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67DDA9" w14:textId="77777777" w:rsidR="006C54BD" w:rsidRPr="00074994" w:rsidRDefault="006C54BD" w:rsidP="00F03BA8">
      <w:pPr>
        <w:spacing w:line="480" w:lineRule="auto"/>
        <w:jc w:val="center"/>
        <w:rPr>
          <w:rFonts w:eastAsia="Calibri" w:cs="Times New Roman"/>
          <w:bCs/>
          <w:kern w:val="2"/>
          <w:szCs w:val="24"/>
          <w14:ligatures w14:val="standardContextual"/>
        </w:rPr>
      </w:pPr>
      <w:bookmarkStart w:id="0" w:name="_Toc16420085"/>
      <w:bookmarkStart w:id="1" w:name="_Toc29865542"/>
      <w:bookmarkStart w:id="2" w:name="_Toc29865695"/>
      <w:bookmarkStart w:id="3" w:name="_Toc36486547"/>
      <w:bookmarkStart w:id="4" w:name="_Toc36647528"/>
      <w:bookmarkStart w:id="5" w:name="_Toc44496310"/>
      <w:bookmarkStart w:id="6" w:name="_Toc159703215"/>
      <w:bookmarkStart w:id="7" w:name="_Toc29865550"/>
      <w:bookmarkStart w:id="8" w:name="_Toc29865703"/>
      <w:bookmarkStart w:id="9" w:name="_Toc36486557"/>
      <w:bookmarkStart w:id="10" w:name="_Toc36647538"/>
      <w:bookmarkStart w:id="11" w:name="_Toc44496320"/>
      <w:r w:rsidRPr="00074994">
        <w:rPr>
          <w:rFonts w:eastAsia="Calibri" w:cs="Times New Roman"/>
          <w:bCs/>
          <w:kern w:val="2"/>
          <w:szCs w:val="24"/>
          <w14:ligatures w14:val="standardContextual"/>
        </w:rPr>
        <w:t>UNIVERSITY OF BOTSWANA</w:t>
      </w:r>
    </w:p>
    <w:p w14:paraId="0CAF7B42" w14:textId="77777777" w:rsidR="006C54BD" w:rsidRPr="00074994" w:rsidRDefault="006C54BD" w:rsidP="006C54BD">
      <w:pPr>
        <w:spacing w:line="480" w:lineRule="auto"/>
        <w:jc w:val="center"/>
        <w:rPr>
          <w:rFonts w:eastAsia="Calibri" w:cs="Times New Roman"/>
          <w:bCs/>
          <w:kern w:val="2"/>
          <w:szCs w:val="24"/>
          <w14:ligatures w14:val="standardContextual"/>
        </w:rPr>
      </w:pPr>
    </w:p>
    <w:p w14:paraId="431844CE" w14:textId="77777777" w:rsidR="006C54BD" w:rsidRPr="00074994" w:rsidRDefault="006C54BD" w:rsidP="006C54BD">
      <w:pPr>
        <w:spacing w:line="480" w:lineRule="auto"/>
        <w:jc w:val="center"/>
        <w:rPr>
          <w:rFonts w:eastAsia="Calibri" w:cs="Times New Roman"/>
          <w:bCs/>
          <w:kern w:val="2"/>
          <w:szCs w:val="24"/>
          <w14:ligatures w14:val="standardContextual"/>
        </w:rPr>
      </w:pPr>
      <w:r w:rsidRPr="00074994">
        <w:rPr>
          <w:rFonts w:eastAsia="Calibri" w:cs="Times New Roman"/>
          <w:bCs/>
          <w:noProof/>
          <w:kern w:val="2"/>
          <w:szCs w:val="24"/>
          <w14:ligatures w14:val="standardContextual"/>
        </w:rPr>
        <w:drawing>
          <wp:inline distT="0" distB="0" distL="0" distR="0" wp14:anchorId="442DC3CD" wp14:editId="2ABD5D06">
            <wp:extent cx="1859915" cy="1752600"/>
            <wp:effectExtent l="0" t="0" r="6985" b="0"/>
            <wp:docPr id="10" name="Picture 10" descr="A logo of a university of botswana&#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Picture 10" descr="A logo of a university of botswana&#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1860076" cy="1752752"/>
                    </a:xfrm>
                    <a:prstGeom prst="rect">
                      <a:avLst/>
                    </a:prstGeom>
                  </pic:spPr>
                </pic:pic>
              </a:graphicData>
            </a:graphic>
          </wp:inline>
        </w:drawing>
      </w:r>
    </w:p>
    <w:p w14:paraId="151464A9" w14:textId="77777777" w:rsidR="006C54BD" w:rsidRPr="00074994" w:rsidRDefault="006C54BD" w:rsidP="006C54BD">
      <w:pPr>
        <w:spacing w:line="480" w:lineRule="auto"/>
        <w:jc w:val="center"/>
        <w:rPr>
          <w:rFonts w:eastAsia="Calibri" w:cs="Times New Roman"/>
          <w:bCs/>
          <w:kern w:val="2"/>
          <w:szCs w:val="24"/>
          <w14:ligatures w14:val="standardContextual"/>
        </w:rPr>
      </w:pPr>
    </w:p>
    <w:p w14:paraId="4A66685B" w14:textId="77777777" w:rsidR="006C54BD" w:rsidRPr="00074994" w:rsidRDefault="006C54BD" w:rsidP="006C54BD">
      <w:pPr>
        <w:spacing w:line="480" w:lineRule="auto"/>
        <w:jc w:val="center"/>
        <w:rPr>
          <w:rFonts w:eastAsia="Calibri" w:cs="Times New Roman"/>
          <w:bCs/>
          <w:kern w:val="2"/>
          <w:szCs w:val="24"/>
          <w14:ligatures w14:val="standardContextual"/>
        </w:rPr>
      </w:pPr>
      <w:r w:rsidRPr="00074994">
        <w:rPr>
          <w:rFonts w:eastAsia="Calibri" w:cs="Times New Roman"/>
          <w:bCs/>
          <w:kern w:val="2"/>
          <w:szCs w:val="24"/>
          <w14:ligatures w14:val="standardContextual"/>
        </w:rPr>
        <w:t>FACULTY OF HUMANITIES</w:t>
      </w:r>
    </w:p>
    <w:p w14:paraId="55BE5767" w14:textId="77777777" w:rsidR="006C54BD" w:rsidRPr="00074994" w:rsidRDefault="006C54BD" w:rsidP="006C54BD">
      <w:pPr>
        <w:spacing w:line="480" w:lineRule="auto"/>
        <w:jc w:val="center"/>
        <w:rPr>
          <w:rFonts w:eastAsia="Calibri" w:cs="Times New Roman"/>
          <w:bCs/>
          <w:kern w:val="2"/>
          <w:szCs w:val="24"/>
          <w14:ligatures w14:val="standardContextual"/>
        </w:rPr>
      </w:pPr>
      <w:r w:rsidRPr="00074994">
        <w:rPr>
          <w:rFonts w:eastAsia="Calibri" w:cs="Times New Roman"/>
          <w:bCs/>
          <w:kern w:val="2"/>
          <w:szCs w:val="24"/>
          <w14:ligatures w14:val="standardContextual"/>
        </w:rPr>
        <w:t>DEPARTMENT OF LIBRARY AND INFORMATION STUDIES</w:t>
      </w:r>
    </w:p>
    <w:p w14:paraId="022BFD4A" w14:textId="77777777" w:rsidR="006C54BD" w:rsidRPr="00074994" w:rsidRDefault="006C54BD" w:rsidP="006C54BD">
      <w:pPr>
        <w:spacing w:line="480" w:lineRule="auto"/>
        <w:jc w:val="center"/>
        <w:rPr>
          <w:rFonts w:eastAsia="Calibri" w:cs="Times New Roman"/>
          <w:bCs/>
          <w:i/>
          <w:iCs/>
          <w:kern w:val="2"/>
          <w:szCs w:val="24"/>
          <w14:ligatures w14:val="standardContextual"/>
        </w:rPr>
      </w:pPr>
    </w:p>
    <w:p w14:paraId="6CA09E73" w14:textId="77777777" w:rsidR="006C54BD" w:rsidRPr="00074994" w:rsidRDefault="006C54BD" w:rsidP="006C54BD">
      <w:pPr>
        <w:spacing w:line="480" w:lineRule="auto"/>
        <w:jc w:val="center"/>
        <w:rPr>
          <w:rFonts w:eastAsia="Calibri" w:cs="Times New Roman"/>
          <w:bCs/>
          <w:kern w:val="2"/>
          <w:szCs w:val="24"/>
          <w14:ligatures w14:val="standardContextual"/>
        </w:rPr>
      </w:pPr>
      <w:bookmarkStart w:id="12" w:name="_Hlk200943317"/>
      <w:r w:rsidRPr="00074994">
        <w:rPr>
          <w:rFonts w:eastAsia="Calibri" w:cs="Times New Roman"/>
          <w:bCs/>
          <w:kern w:val="2"/>
          <w:szCs w:val="24"/>
          <w14:ligatures w14:val="standardContextual"/>
        </w:rPr>
        <w:t>Medical Students' Perceptions of the Quality of Library Services during COVID-19</w:t>
      </w:r>
      <w:bookmarkEnd w:id="12"/>
      <w:r w:rsidRPr="00074994">
        <w:rPr>
          <w:rFonts w:eastAsia="Calibri" w:cs="Times New Roman"/>
          <w:bCs/>
          <w:kern w:val="2"/>
          <w:szCs w:val="24"/>
          <w14:ligatures w14:val="standardContextual"/>
        </w:rPr>
        <w:t>: The Case of the University of Dodoma Library, Tanzania</w:t>
      </w:r>
    </w:p>
    <w:p w14:paraId="68EBA62D" w14:textId="77777777" w:rsidR="006C54BD" w:rsidRPr="00074994" w:rsidRDefault="006C54BD" w:rsidP="006C54BD">
      <w:pPr>
        <w:spacing w:line="480" w:lineRule="auto"/>
        <w:jc w:val="center"/>
        <w:rPr>
          <w:rFonts w:eastAsia="Calibri" w:cs="Times New Roman"/>
          <w:bCs/>
          <w:kern w:val="2"/>
          <w:szCs w:val="24"/>
          <w14:ligatures w14:val="standardContextual"/>
        </w:rPr>
      </w:pPr>
    </w:p>
    <w:p w14:paraId="3352FB9E" w14:textId="77777777" w:rsidR="006C54BD" w:rsidRPr="00074994" w:rsidRDefault="006C54BD" w:rsidP="006C54BD">
      <w:pPr>
        <w:spacing w:line="480" w:lineRule="auto"/>
        <w:jc w:val="center"/>
        <w:rPr>
          <w:rFonts w:eastAsia="Calibri" w:cs="Times New Roman"/>
          <w:bCs/>
          <w:kern w:val="2"/>
          <w:szCs w:val="24"/>
          <w14:ligatures w14:val="standardContextual"/>
        </w:rPr>
      </w:pPr>
      <w:bookmarkStart w:id="13" w:name="_GoBack"/>
      <w:r w:rsidRPr="00074994">
        <w:rPr>
          <w:rFonts w:eastAsia="Calibri" w:cs="Times New Roman"/>
          <w:bCs/>
          <w:kern w:val="2"/>
          <w:szCs w:val="24"/>
          <w14:ligatures w14:val="standardContextual"/>
        </w:rPr>
        <w:t>Salome Malugu</w:t>
      </w:r>
    </w:p>
    <w:bookmarkEnd w:id="13"/>
    <w:p w14:paraId="118BAC20" w14:textId="77777777" w:rsidR="006C54BD" w:rsidRPr="00074994" w:rsidRDefault="006C54BD" w:rsidP="006C54BD">
      <w:pPr>
        <w:spacing w:line="480" w:lineRule="auto"/>
        <w:jc w:val="center"/>
        <w:rPr>
          <w:rFonts w:eastAsia="Calibri" w:cs="Times New Roman"/>
          <w:bCs/>
          <w:kern w:val="2"/>
          <w:szCs w:val="24"/>
          <w14:ligatures w14:val="standardContextual"/>
        </w:rPr>
      </w:pPr>
      <w:r w:rsidRPr="00074994">
        <w:rPr>
          <w:rFonts w:eastAsia="Calibri" w:cs="Times New Roman"/>
          <w:bCs/>
          <w:kern w:val="2"/>
          <w:szCs w:val="24"/>
          <w14:ligatures w14:val="standardContextual"/>
        </w:rPr>
        <w:t>202204504</w:t>
      </w:r>
    </w:p>
    <w:p w14:paraId="3657054B" w14:textId="77777777" w:rsidR="006C54BD" w:rsidRPr="00074994" w:rsidRDefault="006C54BD" w:rsidP="006C54BD">
      <w:pPr>
        <w:spacing w:line="480" w:lineRule="auto"/>
        <w:jc w:val="center"/>
        <w:rPr>
          <w:rFonts w:eastAsia="Calibri" w:cs="Times New Roman"/>
          <w:b/>
          <w:bCs/>
          <w:kern w:val="2"/>
          <w:szCs w:val="24"/>
          <w14:ligatures w14:val="standardContextual"/>
        </w:rPr>
      </w:pPr>
    </w:p>
    <w:p w14:paraId="4372D487" w14:textId="77777777" w:rsidR="006C54BD" w:rsidRPr="00074994" w:rsidRDefault="006C54BD" w:rsidP="006C54BD">
      <w:pPr>
        <w:spacing w:line="480" w:lineRule="auto"/>
        <w:jc w:val="center"/>
        <w:rPr>
          <w:rFonts w:eastAsia="Calibri" w:cs="Times New Roman"/>
          <w:kern w:val="2"/>
          <w:szCs w:val="24"/>
          <w14:ligatures w14:val="standardContextual"/>
        </w:rPr>
      </w:pPr>
      <w:r w:rsidRPr="00074994">
        <w:rPr>
          <w:rFonts w:eastAsia="Calibri" w:cs="Times New Roman"/>
          <w:kern w:val="2"/>
          <w:szCs w:val="24"/>
          <w14:ligatures w14:val="standardContextual"/>
        </w:rPr>
        <w:t>A Dissertation Submitted in Partial Fulfilment of the Requirements for the Award of a Master of Library and Information Studies</w:t>
      </w:r>
    </w:p>
    <w:p w14:paraId="2750276B" w14:textId="77777777" w:rsidR="006C54BD" w:rsidRPr="00074994" w:rsidRDefault="006C54BD" w:rsidP="006C54BD">
      <w:pPr>
        <w:spacing w:line="480" w:lineRule="auto"/>
        <w:jc w:val="center"/>
        <w:rPr>
          <w:rFonts w:eastAsia="Calibri" w:cs="Times New Roman"/>
          <w:kern w:val="2"/>
          <w:szCs w:val="24"/>
          <w14:ligatures w14:val="standardContextual"/>
        </w:rPr>
      </w:pPr>
      <w:r w:rsidRPr="00074994">
        <w:rPr>
          <w:rFonts w:eastAsia="Calibri" w:cs="Times New Roman"/>
          <w:kern w:val="2"/>
          <w:szCs w:val="24"/>
          <w14:ligatures w14:val="standardContextual"/>
        </w:rPr>
        <w:t>Supervisor:  Dr. A. Totolo</w:t>
      </w:r>
    </w:p>
    <w:p w14:paraId="49050EAF" w14:textId="77777777" w:rsidR="006C54BD" w:rsidRPr="00074994" w:rsidRDefault="006C54BD" w:rsidP="006C54BD">
      <w:pPr>
        <w:spacing w:line="480" w:lineRule="auto"/>
        <w:jc w:val="center"/>
        <w:rPr>
          <w:rFonts w:eastAsia="Calibri" w:cs="Times New Roman"/>
          <w:kern w:val="2"/>
          <w:szCs w:val="24"/>
          <w14:ligatures w14:val="standardContextual"/>
        </w:rPr>
      </w:pPr>
      <w:r w:rsidRPr="00074994">
        <w:rPr>
          <w:rFonts w:eastAsia="Calibri" w:cs="Times New Roman"/>
          <w:kern w:val="2"/>
          <w:szCs w:val="24"/>
          <w14:ligatures w14:val="standardContextual"/>
        </w:rPr>
        <w:t xml:space="preserve">Co-Supervisor: Dr. B.E. </w:t>
      </w:r>
      <w:proofErr w:type="spellStart"/>
      <w:r w:rsidRPr="00074994">
        <w:rPr>
          <w:rFonts w:eastAsia="Calibri" w:cs="Times New Roman"/>
          <w:kern w:val="2"/>
          <w:szCs w:val="24"/>
          <w14:ligatures w14:val="standardContextual"/>
        </w:rPr>
        <w:t>Mooketsi</w:t>
      </w:r>
      <w:proofErr w:type="spellEnd"/>
    </w:p>
    <w:p w14:paraId="62112F1B" w14:textId="77777777" w:rsidR="006C54BD" w:rsidRPr="00074994" w:rsidRDefault="006C54BD" w:rsidP="006C54BD">
      <w:pPr>
        <w:spacing w:line="480" w:lineRule="auto"/>
        <w:jc w:val="center"/>
        <w:rPr>
          <w:rFonts w:eastAsia="Calibri" w:cs="Times New Roman"/>
          <w:kern w:val="2"/>
          <w:szCs w:val="24"/>
          <w14:ligatures w14:val="standardContextual"/>
        </w:rPr>
      </w:pPr>
    </w:p>
    <w:p w14:paraId="48490F5A" w14:textId="1999E21C" w:rsidR="006C54BD" w:rsidRPr="00074994" w:rsidRDefault="006C54BD" w:rsidP="006C54BD">
      <w:pPr>
        <w:spacing w:line="480" w:lineRule="auto"/>
        <w:jc w:val="center"/>
        <w:rPr>
          <w:rFonts w:eastAsia="Calibri" w:cs="Times New Roman"/>
          <w:kern w:val="2"/>
          <w:szCs w:val="24"/>
          <w14:ligatures w14:val="standardContextual"/>
        </w:rPr>
        <w:sectPr w:rsidR="006C54BD" w:rsidRPr="00074994" w:rsidSect="00FB5309">
          <w:pgSz w:w="12240" w:h="15840"/>
          <w:pgMar w:top="1440" w:right="1440" w:bottom="1440" w:left="1440" w:header="720" w:footer="720" w:gutter="0"/>
          <w:pgNumType w:fmt="lowerRoman" w:start="1"/>
          <w:cols w:space="720"/>
          <w:docGrid w:linePitch="360"/>
        </w:sectPr>
      </w:pPr>
      <w:r w:rsidRPr="00074994">
        <w:rPr>
          <w:rFonts w:eastAsia="Calibri" w:cs="Times New Roman"/>
          <w:kern w:val="2"/>
          <w:szCs w:val="24"/>
          <w14:ligatures w14:val="standardContextual"/>
        </w:rPr>
        <w:t>September, 202</w:t>
      </w:r>
      <w:r w:rsidR="007B3054" w:rsidRPr="00074994">
        <w:rPr>
          <w:rFonts w:eastAsia="Calibri" w:cs="Times New Roman"/>
          <w:kern w:val="2"/>
          <w:szCs w:val="24"/>
          <w14:ligatures w14:val="standardContextual"/>
        </w:rPr>
        <w:t>5</w:t>
      </w:r>
    </w:p>
    <w:p w14:paraId="35DEC2CB" w14:textId="09581AC6" w:rsidR="006C54BD" w:rsidRPr="00074994" w:rsidRDefault="006C54BD" w:rsidP="00C91B9A">
      <w:pPr>
        <w:pStyle w:val="Heading1"/>
        <w:rPr>
          <w:rFonts w:cs="Times New Roman"/>
          <w:szCs w:val="24"/>
        </w:rPr>
      </w:pPr>
      <w:bookmarkStart w:id="14" w:name="_Toc208677785"/>
      <w:r w:rsidRPr="00074994">
        <w:rPr>
          <w:rFonts w:cs="Times New Roman"/>
          <w:szCs w:val="24"/>
        </w:rPr>
        <w:lastRenderedPageBreak/>
        <w:t>DECLARATION</w:t>
      </w:r>
      <w:bookmarkStart w:id="15" w:name="_Toc10045165"/>
      <w:bookmarkStart w:id="16" w:name="_Toc10952350"/>
      <w:bookmarkStart w:id="17" w:name="_Toc12904603"/>
      <w:bookmarkEnd w:id="0"/>
      <w:bookmarkEnd w:id="1"/>
      <w:bookmarkEnd w:id="2"/>
      <w:bookmarkEnd w:id="3"/>
      <w:bookmarkEnd w:id="4"/>
      <w:bookmarkEnd w:id="5"/>
      <w:bookmarkEnd w:id="6"/>
      <w:bookmarkEnd w:id="14"/>
    </w:p>
    <w:p w14:paraId="1407E1EF" w14:textId="338C0C4C" w:rsidR="004816C9" w:rsidRPr="00074994" w:rsidRDefault="004816C9" w:rsidP="004816C9">
      <w:r w:rsidRPr="00074994">
        <w:rPr>
          <w:noProof/>
          <w:sz w:val="20"/>
        </w:rPr>
        <w:drawing>
          <wp:inline distT="0" distB="0" distL="0" distR="0" wp14:anchorId="1EC0843F" wp14:editId="2E12829C">
            <wp:extent cx="5943600" cy="7666179"/>
            <wp:effectExtent l="0" t="0" r="0" b="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9" cstate="print"/>
                    <a:stretch>
                      <a:fillRect/>
                    </a:stretch>
                  </pic:blipFill>
                  <pic:spPr>
                    <a:xfrm>
                      <a:off x="0" y="0"/>
                      <a:ext cx="5943600" cy="7666179"/>
                    </a:xfrm>
                    <a:prstGeom prst="rect">
                      <a:avLst/>
                    </a:prstGeom>
                  </pic:spPr>
                </pic:pic>
              </a:graphicData>
            </a:graphic>
          </wp:inline>
        </w:drawing>
      </w:r>
    </w:p>
    <w:p w14:paraId="547E8345" w14:textId="7B3343FD" w:rsidR="006C54BD" w:rsidRPr="00074994" w:rsidRDefault="006C54BD" w:rsidP="00C91B9A">
      <w:pPr>
        <w:pStyle w:val="Heading1"/>
        <w:rPr>
          <w:rFonts w:cs="Times New Roman"/>
          <w:szCs w:val="24"/>
        </w:rPr>
      </w:pPr>
      <w:bookmarkStart w:id="18" w:name="_Toc159703216"/>
      <w:bookmarkStart w:id="19" w:name="_Toc208677786"/>
      <w:bookmarkEnd w:id="15"/>
      <w:bookmarkEnd w:id="16"/>
      <w:bookmarkEnd w:id="17"/>
      <w:r w:rsidRPr="00074994">
        <w:rPr>
          <w:rFonts w:cs="Times New Roman"/>
          <w:szCs w:val="24"/>
        </w:rPr>
        <w:lastRenderedPageBreak/>
        <w:t>ACKNOWLEDGMENTS</w:t>
      </w:r>
      <w:bookmarkEnd w:id="18"/>
      <w:bookmarkEnd w:id="19"/>
    </w:p>
    <w:p w14:paraId="625FB791" w14:textId="77777777" w:rsidR="006C54BD" w:rsidRPr="00074994" w:rsidRDefault="006C54BD" w:rsidP="004532E9">
      <w:pPr>
        <w:spacing w:line="480" w:lineRule="auto"/>
        <w:rPr>
          <w:rFonts w:eastAsia="Calibri" w:cs="Times New Roman"/>
          <w:kern w:val="2"/>
          <w:szCs w:val="24"/>
          <w:lang w:val="en-GB" w:eastAsia="en-GB"/>
          <w14:ligatures w14:val="standardContextual"/>
        </w:rPr>
      </w:pPr>
      <w:bookmarkStart w:id="20" w:name="_Int_aWV2hRNe"/>
      <w:r w:rsidRPr="00074994">
        <w:rPr>
          <w:rFonts w:eastAsia="Calibri" w:cs="Times New Roman"/>
          <w:kern w:val="2"/>
          <w:szCs w:val="24"/>
          <w:lang w:val="en-GB" w:eastAsia="en-GB"/>
          <w14:ligatures w14:val="standardContextual"/>
        </w:rPr>
        <w:t>First and foremost</w:t>
      </w:r>
      <w:bookmarkEnd w:id="20"/>
      <w:r w:rsidRPr="00074994">
        <w:rPr>
          <w:rFonts w:eastAsia="Calibri" w:cs="Times New Roman"/>
          <w:kern w:val="2"/>
          <w:szCs w:val="24"/>
          <w:lang w:val="en-GB" w:eastAsia="en-GB"/>
          <w14:ligatures w14:val="standardContextual"/>
        </w:rPr>
        <w:t>, thanks to God Almighty for answering my prayers and for giving me the strength, will, power and faith to write this dissertation.</w:t>
      </w:r>
    </w:p>
    <w:p w14:paraId="0D12270C" w14:textId="77777777" w:rsidR="006C54BD" w:rsidRPr="00074994" w:rsidRDefault="006C54BD" w:rsidP="004532E9">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I </w:t>
      </w:r>
      <w:bookmarkStart w:id="21" w:name="_Int_JgWPA6iP"/>
      <w:r w:rsidRPr="00074994">
        <w:rPr>
          <w:rFonts w:eastAsia="Calibri" w:cs="Times New Roman"/>
          <w:kern w:val="2"/>
          <w:szCs w:val="24"/>
          <w14:ligatures w14:val="standardContextual"/>
        </w:rPr>
        <w:t>sincerely thank</w:t>
      </w:r>
      <w:bookmarkEnd w:id="21"/>
      <w:r w:rsidRPr="00074994">
        <w:rPr>
          <w:rFonts w:eastAsia="Calibri" w:cs="Times New Roman"/>
          <w:kern w:val="2"/>
          <w:szCs w:val="24"/>
          <w14:ligatures w14:val="standardContextual"/>
        </w:rPr>
        <w:t xml:space="preserve"> my supervisors Dr. A. Totolo and Dr. B. E. </w:t>
      </w:r>
      <w:proofErr w:type="spellStart"/>
      <w:r w:rsidRPr="00074994">
        <w:rPr>
          <w:rFonts w:eastAsia="Calibri" w:cs="Times New Roman"/>
          <w:kern w:val="2"/>
          <w:szCs w:val="24"/>
          <w14:ligatures w14:val="standardContextual"/>
        </w:rPr>
        <w:t>Mooketsi</w:t>
      </w:r>
      <w:proofErr w:type="spellEnd"/>
      <w:r w:rsidRPr="00074994">
        <w:rPr>
          <w:rFonts w:eastAsia="Calibri" w:cs="Times New Roman"/>
          <w:kern w:val="2"/>
          <w:szCs w:val="24"/>
          <w14:ligatures w14:val="standardContextual"/>
        </w:rPr>
        <w:t xml:space="preserve"> for their valuable and tireless guidance.</w:t>
      </w:r>
    </w:p>
    <w:p w14:paraId="0C70A405" w14:textId="2CFB0525" w:rsidR="006C54BD" w:rsidRPr="00074994" w:rsidRDefault="006C54BD" w:rsidP="004532E9">
      <w:pPr>
        <w:spacing w:line="480" w:lineRule="auto"/>
        <w:rPr>
          <w:rFonts w:eastAsia="Calibri" w:cs="Times New Roman"/>
          <w:szCs w:val="24"/>
          <w:lang w:val="en-ZA"/>
        </w:rPr>
      </w:pPr>
      <w:r w:rsidRPr="00074994">
        <w:rPr>
          <w:rFonts w:eastAsia="Calibri" w:cs="Times New Roman"/>
          <w:szCs w:val="24"/>
          <w:lang w:val="en-ZA"/>
        </w:rPr>
        <w:t>I would like to thank the University of Botswana Office of Research and Development (ORD) for their on</w:t>
      </w:r>
      <w:r w:rsidR="00A221D6" w:rsidRPr="00074994">
        <w:rPr>
          <w:rFonts w:eastAsia="Calibri" w:cs="Times New Roman"/>
          <w:szCs w:val="24"/>
          <w:lang w:val="en-ZA"/>
        </w:rPr>
        <w:t>-</w:t>
      </w:r>
      <w:r w:rsidRPr="00074994">
        <w:rPr>
          <w:rFonts w:eastAsia="Calibri" w:cs="Times New Roman"/>
          <w:szCs w:val="24"/>
          <w:lang w:val="en-ZA"/>
        </w:rPr>
        <w:t>time assistance and feedback.</w:t>
      </w:r>
    </w:p>
    <w:p w14:paraId="5851112E" w14:textId="309B8ACD" w:rsidR="006C54BD" w:rsidRPr="00074994" w:rsidRDefault="006C54BD" w:rsidP="004532E9">
      <w:pPr>
        <w:spacing w:line="480" w:lineRule="auto"/>
        <w:rPr>
          <w:rFonts w:eastAsia="Calibri" w:cs="Times New Roman"/>
          <w:kern w:val="2"/>
          <w:szCs w:val="24"/>
          <w14:ligatures w14:val="standardContextual"/>
        </w:rPr>
      </w:pPr>
      <w:r w:rsidRPr="00074994">
        <w:rPr>
          <w:rFonts w:eastAsia="Calibri" w:cs="Times New Roman"/>
          <w:szCs w:val="24"/>
          <w:lang w:val="en-ZA"/>
        </w:rPr>
        <w:t xml:space="preserve">I am grateful to the UDOM for granting me the opportunity to conduct the study and to </w:t>
      </w:r>
      <w:r w:rsidR="00463588" w:rsidRPr="00074994">
        <w:rPr>
          <w:rFonts w:eastAsia="Calibri" w:cs="Times New Roman"/>
          <w:szCs w:val="24"/>
          <w:lang w:val="en-ZA"/>
        </w:rPr>
        <w:t>the fifth-year</w:t>
      </w:r>
      <w:r w:rsidRPr="00074994">
        <w:rPr>
          <w:rFonts w:eastAsia="Calibri" w:cs="Times New Roman"/>
          <w:szCs w:val="24"/>
          <w:lang w:val="en-ZA"/>
        </w:rPr>
        <w:t xml:space="preserve"> medical students for participating in this study. </w:t>
      </w:r>
    </w:p>
    <w:p w14:paraId="390D08D9" w14:textId="4C8C2940" w:rsidR="006C54BD" w:rsidRPr="00074994" w:rsidRDefault="006C54BD" w:rsidP="004532E9">
      <w:pPr>
        <w:tabs>
          <w:tab w:val="left" w:pos="1440"/>
        </w:tabs>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I extend my heartfelt thanks to </w:t>
      </w:r>
      <w:proofErr w:type="spellStart"/>
      <w:r w:rsidRPr="00074994">
        <w:rPr>
          <w:rFonts w:eastAsia="Calibri" w:cs="Times New Roman"/>
          <w:kern w:val="2"/>
          <w:szCs w:val="24"/>
          <w14:ligatures w14:val="standardContextual"/>
        </w:rPr>
        <w:t>Mzumbe</w:t>
      </w:r>
      <w:proofErr w:type="spellEnd"/>
      <w:r w:rsidRPr="00074994">
        <w:rPr>
          <w:rFonts w:eastAsia="Calibri" w:cs="Times New Roman"/>
          <w:kern w:val="2"/>
          <w:szCs w:val="24"/>
          <w14:ligatures w14:val="standardContextual"/>
        </w:rPr>
        <w:t xml:space="preserve"> University for sponsoring my studies.</w:t>
      </w:r>
    </w:p>
    <w:p w14:paraId="44193F54" w14:textId="77777777" w:rsidR="006C54BD" w:rsidRPr="00074994" w:rsidRDefault="006C54BD" w:rsidP="004532E9">
      <w:pPr>
        <w:spacing w:line="480" w:lineRule="auto"/>
        <w:rPr>
          <w:rFonts w:eastAsia="Calibri" w:cs="Times New Roman"/>
          <w:kern w:val="2"/>
          <w:szCs w:val="24"/>
          <w:lang w:val="en-GB" w:eastAsia="en-GB"/>
          <w14:ligatures w14:val="standardContextual"/>
        </w:rPr>
      </w:pPr>
      <w:r w:rsidRPr="00074994">
        <w:rPr>
          <w:rFonts w:eastAsia="Calibri" w:cs="Times New Roman"/>
          <w:kern w:val="2"/>
          <w:szCs w:val="24"/>
          <w:lang w:val="en-GB" w:eastAsia="en-GB"/>
          <w14:ligatures w14:val="standardContextual"/>
        </w:rPr>
        <w:t xml:space="preserve">My sincere thanks go to my son (Alpha-Christian Kelvin Albert), his father (Kelvin Albert </w:t>
      </w:r>
      <w:proofErr w:type="spellStart"/>
      <w:r w:rsidRPr="00074994">
        <w:rPr>
          <w:rFonts w:eastAsia="Calibri" w:cs="Times New Roman"/>
          <w:kern w:val="2"/>
          <w:szCs w:val="24"/>
          <w:lang w:val="en-GB" w:eastAsia="en-GB"/>
          <w14:ligatures w14:val="standardContextual"/>
        </w:rPr>
        <w:t>Jaka</w:t>
      </w:r>
      <w:proofErr w:type="spellEnd"/>
      <w:r w:rsidRPr="00074994">
        <w:rPr>
          <w:rFonts w:eastAsia="Calibri" w:cs="Times New Roman"/>
          <w:kern w:val="2"/>
          <w:szCs w:val="24"/>
          <w:lang w:val="en-GB" w:eastAsia="en-GB"/>
          <w14:ligatures w14:val="standardContextual"/>
        </w:rPr>
        <w:t xml:space="preserve">), my sister (Bertha Samson </w:t>
      </w:r>
      <w:proofErr w:type="spellStart"/>
      <w:r w:rsidRPr="00074994">
        <w:rPr>
          <w:rFonts w:eastAsia="Calibri" w:cs="Times New Roman"/>
          <w:kern w:val="2"/>
          <w:szCs w:val="24"/>
          <w:lang w:val="en-GB" w:eastAsia="en-GB"/>
          <w14:ligatures w14:val="standardContextual"/>
        </w:rPr>
        <w:t>Pangani</w:t>
      </w:r>
      <w:proofErr w:type="spellEnd"/>
      <w:r w:rsidRPr="00074994">
        <w:rPr>
          <w:rFonts w:eastAsia="Calibri" w:cs="Times New Roman"/>
          <w:kern w:val="2"/>
          <w:szCs w:val="24"/>
          <w:lang w:val="en-GB" w:eastAsia="en-GB"/>
          <w14:ligatures w14:val="standardContextual"/>
        </w:rPr>
        <w:t xml:space="preserve">) and her family for their tireless prayers, understanding, encouragement and support. </w:t>
      </w:r>
    </w:p>
    <w:p w14:paraId="179F52D5" w14:textId="12A67770" w:rsidR="006C54BD" w:rsidRPr="00074994" w:rsidRDefault="006C54BD" w:rsidP="004532E9">
      <w:pPr>
        <w:tabs>
          <w:tab w:val="left" w:pos="1440"/>
        </w:tabs>
        <w:spacing w:line="480" w:lineRule="auto"/>
        <w:rPr>
          <w:rFonts w:eastAsia="Calibri" w:cs="Times New Roman"/>
          <w:kern w:val="2"/>
          <w:szCs w:val="24"/>
          <w:lang w:val="en-GB" w:eastAsia="en-GB"/>
          <w14:ligatures w14:val="standardContextual"/>
        </w:rPr>
      </w:pPr>
      <w:r w:rsidRPr="00074994">
        <w:rPr>
          <w:rFonts w:eastAsia="Calibri" w:cs="Times New Roman"/>
          <w:kern w:val="2"/>
          <w:szCs w:val="24"/>
          <w:lang w:val="en-GB" w:eastAsia="en-GB"/>
          <w14:ligatures w14:val="standardContextual"/>
        </w:rPr>
        <w:t xml:space="preserve">Finally, I thank all my </w:t>
      </w:r>
      <w:r w:rsidRPr="00074994">
        <w:rPr>
          <w:rFonts w:eastAsia="Calibri" w:cs="Times New Roman"/>
          <w:szCs w:val="24"/>
          <w:lang w:val="en-GB" w:eastAsia="en-GB"/>
        </w:rPr>
        <w:t xml:space="preserve">lecturers, </w:t>
      </w:r>
      <w:r w:rsidRPr="00074994">
        <w:rPr>
          <w:rFonts w:eastAsia="Calibri" w:cs="Times New Roman"/>
          <w:kern w:val="2"/>
          <w:szCs w:val="24"/>
          <w:lang w:val="en-GB" w:eastAsia="en-GB"/>
          <w14:ligatures w14:val="standardContextual"/>
        </w:rPr>
        <w:t>classmates and friends for their encouragement and ideas support</w:t>
      </w:r>
      <w:bookmarkStart w:id="22" w:name="_Toc457287389"/>
      <w:bookmarkStart w:id="23" w:name="_Toc457367138"/>
      <w:bookmarkEnd w:id="22"/>
      <w:bookmarkEnd w:id="23"/>
      <w:r w:rsidRPr="00074994">
        <w:rPr>
          <w:rFonts w:eastAsia="Calibri" w:cs="Times New Roman"/>
          <w:kern w:val="2"/>
          <w:szCs w:val="24"/>
          <w:lang w:val="en-GB" w:eastAsia="en-GB"/>
          <w14:ligatures w14:val="standardContextual"/>
        </w:rPr>
        <w:t>.</w:t>
      </w:r>
    </w:p>
    <w:p w14:paraId="2DCCBF6F" w14:textId="77777777" w:rsidR="00A72E25" w:rsidRPr="00074994" w:rsidRDefault="00A72E25" w:rsidP="004532E9">
      <w:pPr>
        <w:spacing w:after="160" w:line="480" w:lineRule="auto"/>
        <w:jc w:val="left"/>
        <w:rPr>
          <w:rFonts w:eastAsia="Calibri" w:cs="Times New Roman"/>
          <w:kern w:val="2"/>
          <w:szCs w:val="24"/>
          <w:lang w:val="en-GB"/>
          <w14:ligatures w14:val="standardContextual"/>
        </w:rPr>
      </w:pPr>
      <w:bookmarkStart w:id="24" w:name="_Toc159703217"/>
      <w:r w:rsidRPr="00074994">
        <w:rPr>
          <w:rFonts w:eastAsia="Calibri" w:cs="Times New Roman"/>
          <w:kern w:val="2"/>
          <w:szCs w:val="24"/>
          <w:lang w:val="en-GB"/>
          <w14:ligatures w14:val="standardContextual"/>
        </w:rPr>
        <w:br w:type="page"/>
      </w:r>
    </w:p>
    <w:p w14:paraId="766F4916" w14:textId="4F593ED8" w:rsidR="006C54BD" w:rsidRPr="00074994" w:rsidRDefault="006C54BD" w:rsidP="008B14C6">
      <w:pPr>
        <w:pStyle w:val="Heading1"/>
      </w:pPr>
      <w:bookmarkStart w:id="25" w:name="_Toc208677787"/>
      <w:r w:rsidRPr="00074994">
        <w:lastRenderedPageBreak/>
        <w:t>ABSTRACT</w:t>
      </w:r>
      <w:bookmarkEnd w:id="24"/>
      <w:bookmarkEnd w:id="25"/>
    </w:p>
    <w:p w14:paraId="2EDC8211" w14:textId="77777777" w:rsidR="000E11D4" w:rsidRPr="00074994" w:rsidRDefault="006C54BD" w:rsidP="006C54BD">
      <w:pPr>
        <w:rPr>
          <w:rFonts w:eastAsia="Aptos" w:cs="Times New Roman"/>
          <w:iCs/>
          <w:szCs w:val="24"/>
        </w:rPr>
      </w:pPr>
      <w:r w:rsidRPr="00074994">
        <w:rPr>
          <w:rFonts w:eastAsia="Aptos" w:cs="Times New Roman"/>
          <w:iCs/>
          <w:spacing w:val="-4"/>
          <w:szCs w:val="24"/>
        </w:rPr>
        <w:t>COVID-19 disrupted service delivery in all sectors including library service. However, not much is known about the impact of COVID-19 restrictions on library service provision especially to medical students in Tanzania</w:t>
      </w:r>
      <w:r w:rsidR="00D601B5" w:rsidRPr="00074994">
        <w:rPr>
          <w:rFonts w:eastAsia="Aptos" w:cs="Times New Roman"/>
          <w:iCs/>
          <w:spacing w:val="-4"/>
          <w:szCs w:val="24"/>
        </w:rPr>
        <w:t xml:space="preserve"> </w:t>
      </w:r>
      <w:r w:rsidRPr="00074994">
        <w:rPr>
          <w:rFonts w:eastAsia="Aptos" w:cs="Times New Roman"/>
          <w:iCs/>
          <w:spacing w:val="-4"/>
          <w:szCs w:val="24"/>
        </w:rPr>
        <w:t xml:space="preserve">and its impact on </w:t>
      </w:r>
      <w:r w:rsidR="00D601B5" w:rsidRPr="00074994">
        <w:rPr>
          <w:rFonts w:eastAsia="Aptos" w:cs="Times New Roman"/>
          <w:iCs/>
          <w:spacing w:val="-4"/>
          <w:szCs w:val="24"/>
        </w:rPr>
        <w:t>students'</w:t>
      </w:r>
      <w:r w:rsidRPr="00074994">
        <w:rPr>
          <w:rFonts w:eastAsia="Aptos" w:cs="Times New Roman"/>
          <w:iCs/>
          <w:spacing w:val="-4"/>
          <w:szCs w:val="24"/>
        </w:rPr>
        <w:t xml:space="preserve"> academic work. To fill this gap, this study assessed medical students’ </w:t>
      </w:r>
      <w:r w:rsidRPr="00074994">
        <w:rPr>
          <w:rFonts w:eastAsia="Calibri" w:cs="Times New Roman"/>
          <w:bCs/>
          <w:kern w:val="2"/>
          <w:szCs w:val="24"/>
          <w14:ligatures w14:val="standardContextual"/>
        </w:rPr>
        <w:t>perceptions of the quality of library services during COVID-19 at the University of Dodoma Library in Tanzania</w:t>
      </w:r>
      <w:r w:rsidRPr="00074994">
        <w:rPr>
          <w:rFonts w:eastAsia="Aptos" w:cs="Times New Roman"/>
          <w:iCs/>
          <w:spacing w:val="-4"/>
          <w:szCs w:val="24"/>
        </w:rPr>
        <w:t xml:space="preserve">. </w:t>
      </w:r>
      <w:r w:rsidRPr="00074994">
        <w:rPr>
          <w:rFonts w:eastAsia="Calibri" w:cs="Times New Roman"/>
          <w:kern w:val="2"/>
          <w:szCs w:val="24"/>
          <w14:ligatures w14:val="standardContextual"/>
        </w:rPr>
        <w:t>The total population size of the study was 180 and t</w:t>
      </w:r>
      <w:r w:rsidRPr="00074994">
        <w:rPr>
          <w:rFonts w:eastAsia="Aptos" w:cs="Times New Roman"/>
          <w:iCs/>
          <w:szCs w:val="24"/>
        </w:rPr>
        <w:t xml:space="preserve">he participants were selected by using the census technique. </w:t>
      </w:r>
    </w:p>
    <w:p w14:paraId="0523FFC8" w14:textId="2F24B911" w:rsidR="006C54BD" w:rsidRPr="00074994" w:rsidRDefault="006C54BD" w:rsidP="006C54BD">
      <w:pPr>
        <w:rPr>
          <w:rFonts w:eastAsia="Aptos" w:cs="Times New Roman"/>
          <w:iCs/>
          <w:szCs w:val="24"/>
        </w:rPr>
      </w:pPr>
      <w:r w:rsidRPr="00074994">
        <w:rPr>
          <w:rFonts w:eastAsia="Calibri" w:cs="Times New Roman"/>
          <w:kern w:val="2"/>
          <w:szCs w:val="24"/>
          <w14:ligatures w14:val="standardContextual"/>
        </w:rPr>
        <w:t xml:space="preserve">This quantitative study is guided by the SERVQUAL theoretical framework. Data was collected through self-administered questionnaires containing closed-ended questions. </w:t>
      </w:r>
      <w:bookmarkStart w:id="26" w:name="_Hlk184650433"/>
      <w:r w:rsidRPr="00074994">
        <w:rPr>
          <w:rFonts w:eastAsia="Aptos" w:cs="Times New Roman"/>
          <w:iCs/>
          <w:szCs w:val="24"/>
        </w:rPr>
        <w:t>Questionnaires were distributed to 180 fifth-year medical students because they were the</w:t>
      </w:r>
      <w:r w:rsidRPr="00074994">
        <w:rPr>
          <w:rFonts w:eastAsia="Aptos" w:cs="Times New Roman"/>
          <w:iCs/>
          <w:spacing w:val="-19"/>
          <w:szCs w:val="24"/>
        </w:rPr>
        <w:t xml:space="preserve"> </w:t>
      </w:r>
      <w:r w:rsidRPr="00074994">
        <w:rPr>
          <w:rFonts w:eastAsia="Aptos" w:cs="Times New Roman"/>
          <w:iCs/>
          <w:szCs w:val="24"/>
        </w:rPr>
        <w:t>only</w:t>
      </w:r>
      <w:r w:rsidRPr="00074994">
        <w:rPr>
          <w:rFonts w:eastAsia="Aptos" w:cs="Times New Roman"/>
          <w:iCs/>
          <w:spacing w:val="-17"/>
          <w:szCs w:val="24"/>
        </w:rPr>
        <w:t xml:space="preserve"> </w:t>
      </w:r>
      <w:r w:rsidRPr="00074994">
        <w:rPr>
          <w:rFonts w:eastAsia="Aptos" w:cs="Times New Roman"/>
          <w:iCs/>
          <w:szCs w:val="24"/>
        </w:rPr>
        <w:t>class</w:t>
      </w:r>
      <w:r w:rsidRPr="00074994">
        <w:rPr>
          <w:rFonts w:eastAsia="Aptos" w:cs="Times New Roman"/>
          <w:iCs/>
          <w:spacing w:val="-18"/>
          <w:szCs w:val="24"/>
        </w:rPr>
        <w:t xml:space="preserve"> </w:t>
      </w:r>
      <w:r w:rsidRPr="00074994">
        <w:rPr>
          <w:rFonts w:eastAsia="Aptos" w:cs="Times New Roman"/>
          <w:iCs/>
          <w:szCs w:val="24"/>
        </w:rPr>
        <w:t>who</w:t>
      </w:r>
      <w:r w:rsidRPr="00074994">
        <w:rPr>
          <w:rFonts w:eastAsia="Aptos" w:cs="Times New Roman"/>
          <w:iCs/>
          <w:spacing w:val="-17"/>
          <w:szCs w:val="24"/>
        </w:rPr>
        <w:t xml:space="preserve"> </w:t>
      </w:r>
      <w:r w:rsidRPr="00074994">
        <w:rPr>
          <w:rFonts w:eastAsia="Aptos" w:cs="Times New Roman"/>
          <w:iCs/>
          <w:szCs w:val="24"/>
        </w:rPr>
        <w:t>experienced</w:t>
      </w:r>
      <w:r w:rsidRPr="00074994">
        <w:rPr>
          <w:rFonts w:eastAsia="Aptos" w:cs="Times New Roman"/>
          <w:iCs/>
          <w:spacing w:val="-20"/>
          <w:szCs w:val="24"/>
        </w:rPr>
        <w:t xml:space="preserve"> </w:t>
      </w:r>
      <w:r w:rsidRPr="00074994">
        <w:rPr>
          <w:rFonts w:eastAsia="Aptos" w:cs="Times New Roman"/>
          <w:iCs/>
          <w:szCs w:val="24"/>
        </w:rPr>
        <w:t>COVID-19</w:t>
      </w:r>
      <w:r w:rsidRPr="00074994">
        <w:rPr>
          <w:rFonts w:eastAsia="Aptos" w:cs="Times New Roman"/>
          <w:iCs/>
          <w:spacing w:val="-18"/>
          <w:szCs w:val="24"/>
        </w:rPr>
        <w:t xml:space="preserve"> </w:t>
      </w:r>
      <w:r w:rsidRPr="00074994">
        <w:rPr>
          <w:rFonts w:eastAsia="Aptos" w:cs="Times New Roman"/>
          <w:iCs/>
          <w:szCs w:val="24"/>
        </w:rPr>
        <w:t>on</w:t>
      </w:r>
      <w:r w:rsidRPr="00074994">
        <w:rPr>
          <w:rFonts w:eastAsia="Aptos" w:cs="Times New Roman"/>
          <w:iCs/>
          <w:spacing w:val="-20"/>
          <w:szCs w:val="24"/>
        </w:rPr>
        <w:t xml:space="preserve"> </w:t>
      </w:r>
      <w:r w:rsidRPr="00074994">
        <w:rPr>
          <w:rFonts w:eastAsia="Aptos" w:cs="Times New Roman"/>
          <w:iCs/>
          <w:szCs w:val="24"/>
        </w:rPr>
        <w:t>campus</w:t>
      </w:r>
      <w:bookmarkEnd w:id="26"/>
      <w:r w:rsidRPr="00074994">
        <w:rPr>
          <w:rFonts w:eastAsia="Calibri" w:cs="Times New Roman"/>
          <w:kern w:val="2"/>
          <w:szCs w:val="24"/>
          <w14:ligatures w14:val="standardContextual"/>
        </w:rPr>
        <w:t>.</w:t>
      </w:r>
      <w:bookmarkStart w:id="27" w:name="_Int_At2leu6h"/>
      <w:r w:rsidRPr="00074994">
        <w:rPr>
          <w:rFonts w:eastAsia="Calibri" w:cs="Times New Roman"/>
          <w:kern w:val="2"/>
          <w:szCs w:val="24"/>
          <w14:ligatures w14:val="standardContextual"/>
        </w:rPr>
        <w:t xml:space="preserve"> Quantitative data was </w:t>
      </w:r>
      <w:proofErr w:type="spellStart"/>
      <w:r w:rsidRPr="00074994">
        <w:rPr>
          <w:rFonts w:eastAsia="Calibri" w:cs="Times New Roman"/>
          <w:kern w:val="2"/>
          <w:szCs w:val="24"/>
          <w14:ligatures w14:val="standardContextual"/>
        </w:rPr>
        <w:t>analysed</w:t>
      </w:r>
      <w:proofErr w:type="spellEnd"/>
      <w:r w:rsidRPr="00074994">
        <w:rPr>
          <w:rFonts w:eastAsia="Calibri" w:cs="Times New Roman"/>
          <w:kern w:val="2"/>
          <w:szCs w:val="24"/>
          <w14:ligatures w14:val="standardContextual"/>
        </w:rPr>
        <w:t xml:space="preserve"> using descriptive statistics, focusing on percentages and frequencies, as well as mean and standard deviation.</w:t>
      </w:r>
      <w:bookmarkEnd w:id="27"/>
      <w:r w:rsidRPr="00074994">
        <w:rPr>
          <w:rFonts w:eastAsia="Calibri" w:cs="Times New Roman"/>
          <w:kern w:val="2"/>
          <w:szCs w:val="24"/>
          <w14:ligatures w14:val="standardContextual"/>
        </w:rPr>
        <w:t xml:space="preserve"> This was done by using SPSS version 27 software, and findings were presented in tables. </w:t>
      </w:r>
    </w:p>
    <w:p w14:paraId="11B29732" w14:textId="77777777" w:rsidR="00A72E25" w:rsidRPr="00074994" w:rsidRDefault="006C54BD" w:rsidP="006C54BD">
      <w:pPr>
        <w:rPr>
          <w:rFonts w:eastAsia="Aptos" w:cs="Times New Roman"/>
          <w:szCs w:val="24"/>
        </w:rPr>
      </w:pPr>
      <w:r w:rsidRPr="00074994">
        <w:rPr>
          <w:rFonts w:eastAsia="Calibri" w:cs="Times New Roman"/>
          <w:szCs w:val="24"/>
        </w:rPr>
        <w:t xml:space="preserve">The study findings established that </w:t>
      </w:r>
      <w:r w:rsidRPr="00074994">
        <w:rPr>
          <w:rFonts w:eastAsia="Aptos" w:cs="Times New Roman"/>
          <w:szCs w:val="24"/>
        </w:rPr>
        <w:t xml:space="preserve">52.1% of </w:t>
      </w:r>
      <w:r w:rsidR="00440C60" w:rsidRPr="00074994">
        <w:rPr>
          <w:rFonts w:eastAsia="Calibri" w:cs="Times New Roman"/>
          <w:szCs w:val="24"/>
        </w:rPr>
        <w:t>medical students</w:t>
      </w:r>
      <w:r w:rsidRPr="00074994">
        <w:rPr>
          <w:rFonts w:eastAsia="Calibri" w:cs="Times New Roman"/>
          <w:szCs w:val="24"/>
        </w:rPr>
        <w:t xml:space="preserve"> used library facilities and resources during COVID-19. However, </w:t>
      </w:r>
      <w:r w:rsidRPr="00074994">
        <w:rPr>
          <w:rFonts w:eastAsia="Aptos" w:cs="Times New Roman"/>
          <w:szCs w:val="24"/>
        </w:rPr>
        <w:t xml:space="preserve">25% of </w:t>
      </w:r>
      <w:r w:rsidR="00321D60" w:rsidRPr="00074994">
        <w:rPr>
          <w:rFonts w:eastAsia="Calibri" w:cs="Times New Roman"/>
          <w:szCs w:val="24"/>
        </w:rPr>
        <w:t>respondents</w:t>
      </w:r>
      <w:r w:rsidRPr="00074994">
        <w:rPr>
          <w:rFonts w:eastAsia="Calibri" w:cs="Times New Roman"/>
          <w:szCs w:val="24"/>
        </w:rPr>
        <w:t xml:space="preserve"> reported that printers, photocopiers, resting and visitors' waiting areas were not </w:t>
      </w:r>
      <w:proofErr w:type="spellStart"/>
      <w:r w:rsidRPr="00074994">
        <w:rPr>
          <w:rFonts w:eastAsia="Calibri" w:cs="Times New Roman"/>
          <w:szCs w:val="24"/>
        </w:rPr>
        <w:t>utilised</w:t>
      </w:r>
      <w:proofErr w:type="spellEnd"/>
      <w:r w:rsidRPr="00074994">
        <w:rPr>
          <w:rFonts w:eastAsia="Calibri" w:cs="Times New Roman"/>
          <w:szCs w:val="24"/>
        </w:rPr>
        <w:t xml:space="preserve">. On average, 52.8% of </w:t>
      </w:r>
      <w:r w:rsidR="00321D60" w:rsidRPr="00074994">
        <w:rPr>
          <w:rFonts w:eastAsia="Calibri" w:cs="Times New Roman"/>
          <w:szCs w:val="24"/>
        </w:rPr>
        <w:t>respondents</w:t>
      </w:r>
      <w:r w:rsidRPr="00074994">
        <w:rPr>
          <w:rFonts w:eastAsia="Calibri" w:cs="Times New Roman"/>
          <w:szCs w:val="24"/>
        </w:rPr>
        <w:t xml:space="preserve"> reported that reliable library services were provided and 41.6% of </w:t>
      </w:r>
      <w:r w:rsidR="00321D60" w:rsidRPr="00074994">
        <w:rPr>
          <w:rFonts w:eastAsia="Calibri" w:cs="Times New Roman"/>
          <w:szCs w:val="24"/>
        </w:rPr>
        <w:t>respondents</w:t>
      </w:r>
      <w:r w:rsidRPr="00074994">
        <w:rPr>
          <w:rFonts w:eastAsia="Calibri" w:cs="Times New Roman"/>
          <w:szCs w:val="24"/>
        </w:rPr>
        <w:t xml:space="preserve"> indicated that medical librarians were responsive, offering efficient and prompt assistance. However, </w:t>
      </w:r>
      <w:r w:rsidRPr="00074994">
        <w:rPr>
          <w:rFonts w:eastAsia="Aptos" w:cs="Times New Roman"/>
          <w:szCs w:val="24"/>
        </w:rPr>
        <w:t xml:space="preserve">35.5% of </w:t>
      </w:r>
      <w:r w:rsidRPr="00074994">
        <w:rPr>
          <w:rFonts w:eastAsia="Calibri" w:cs="Times New Roman"/>
          <w:szCs w:val="24"/>
        </w:rPr>
        <w:t xml:space="preserve">respondents were neutral regarding the timeliness of updates to the library website content. On average, 43.6% of </w:t>
      </w:r>
      <w:r w:rsidR="00321D60" w:rsidRPr="00074994">
        <w:rPr>
          <w:rFonts w:eastAsia="Calibri" w:cs="Times New Roman"/>
          <w:szCs w:val="24"/>
        </w:rPr>
        <w:t>respondents</w:t>
      </w:r>
      <w:r w:rsidRPr="00074994">
        <w:rPr>
          <w:rFonts w:eastAsia="Calibri" w:cs="Times New Roman"/>
          <w:szCs w:val="24"/>
        </w:rPr>
        <w:t xml:space="preserve"> said medical </w:t>
      </w:r>
      <w:proofErr w:type="gramStart"/>
      <w:r w:rsidRPr="00074994">
        <w:rPr>
          <w:rFonts w:eastAsia="Calibri" w:cs="Times New Roman"/>
          <w:szCs w:val="24"/>
        </w:rPr>
        <w:t>librarians</w:t>
      </w:r>
      <w:proofErr w:type="gramEnd"/>
      <w:r w:rsidRPr="00074994">
        <w:rPr>
          <w:rFonts w:eastAsia="Calibri" w:cs="Times New Roman"/>
          <w:szCs w:val="24"/>
        </w:rPr>
        <w:t xml:space="preserve"> demonstrated competence and </w:t>
      </w:r>
      <w:r w:rsidRPr="00074994">
        <w:rPr>
          <w:rFonts w:eastAsia="Times New Roman" w:cs="Times New Roman"/>
          <w:szCs w:val="24"/>
        </w:rPr>
        <w:t xml:space="preserve">50% </w:t>
      </w:r>
      <w:r w:rsidRPr="00074994">
        <w:rPr>
          <w:rFonts w:eastAsia="Aptos" w:cs="Times New Roman"/>
          <w:szCs w:val="24"/>
        </w:rPr>
        <w:t xml:space="preserve">of </w:t>
      </w:r>
      <w:r w:rsidRPr="00074994">
        <w:rPr>
          <w:rFonts w:eastAsia="Calibri" w:cs="Times New Roman"/>
          <w:szCs w:val="24"/>
        </w:rPr>
        <w:t>medical students said medical librarians demonstrated empathy in their service delivery</w:t>
      </w:r>
      <w:r w:rsidRPr="00074994">
        <w:rPr>
          <w:rFonts w:eastAsia="Aptos" w:cs="Times New Roman"/>
          <w:szCs w:val="24"/>
        </w:rPr>
        <w:t xml:space="preserve">.   </w:t>
      </w:r>
    </w:p>
    <w:p w14:paraId="42331446" w14:textId="0F56F11A" w:rsidR="00BF7C33" w:rsidRPr="00074994" w:rsidRDefault="006C54BD" w:rsidP="00FE7FDE">
      <w:pPr>
        <w:rPr>
          <w:rFonts w:eastAsia="Aptos" w:cs="Times New Roman"/>
          <w:szCs w:val="24"/>
        </w:rPr>
      </w:pPr>
      <w:r w:rsidRPr="00074994">
        <w:rPr>
          <w:rFonts w:eastAsia="Calibri" w:cs="Times New Roman"/>
          <w:szCs w:val="24"/>
        </w:rPr>
        <w:t xml:space="preserve">Overall, the findings show that although a majority of medical students engaged with library facilities and acknowledged the provision of reliable services, there are notable gaps in the </w:t>
      </w:r>
      <w:proofErr w:type="spellStart"/>
      <w:r w:rsidRPr="00074994">
        <w:rPr>
          <w:rFonts w:eastAsia="Calibri" w:cs="Times New Roman"/>
          <w:szCs w:val="24"/>
        </w:rPr>
        <w:t>utilisation</w:t>
      </w:r>
      <w:proofErr w:type="spellEnd"/>
      <w:r w:rsidRPr="00074994">
        <w:rPr>
          <w:rFonts w:eastAsia="Calibri" w:cs="Times New Roman"/>
          <w:szCs w:val="24"/>
        </w:rPr>
        <w:t xml:space="preserve"> of certain resources and in the perception of service quality. Although medical librarians were generally viewed as responsive, empathetic and competent, areas such as </w:t>
      </w:r>
      <w:proofErr w:type="spellStart"/>
      <w:r w:rsidRPr="00074994">
        <w:rPr>
          <w:rFonts w:eastAsia="Calibri" w:cs="Times New Roman"/>
          <w:szCs w:val="24"/>
        </w:rPr>
        <w:t>underutilised</w:t>
      </w:r>
      <w:proofErr w:type="spellEnd"/>
      <w:r w:rsidRPr="00074994">
        <w:rPr>
          <w:rFonts w:eastAsia="Calibri" w:cs="Times New Roman"/>
          <w:szCs w:val="24"/>
        </w:rPr>
        <w:t xml:space="preserve"> physical facilities and delayed updates to online content indicate opportunities for improvement in enhancing both the accessibility and effectiveness of library services during and beyond the COVID-19 period. The findings imply</w:t>
      </w:r>
      <w:r w:rsidRPr="00074994">
        <w:rPr>
          <w:rFonts w:eastAsia="Aptos" w:cs="Times New Roman"/>
          <w:szCs w:val="24"/>
        </w:rPr>
        <w:t xml:space="preserve"> that the library </w:t>
      </w:r>
      <w:r w:rsidR="00D5780C" w:rsidRPr="00074994">
        <w:rPr>
          <w:rFonts w:eastAsia="Aptos" w:cs="Times New Roman"/>
          <w:szCs w:val="24"/>
        </w:rPr>
        <w:t>management need</w:t>
      </w:r>
      <w:r w:rsidRPr="00074994">
        <w:rPr>
          <w:rFonts w:eastAsia="Aptos" w:cs="Times New Roman"/>
          <w:szCs w:val="24"/>
        </w:rPr>
        <w:t xml:space="preserve"> to provide effective framework for library service providers to improve services and deliver quality services during a pandemic. This study contributes to the body of knowledge by providing empirical insights into the quality of library services during COVID-19.</w:t>
      </w:r>
    </w:p>
    <w:sdt>
      <w:sdtPr>
        <w:rPr>
          <w:rFonts w:eastAsiaTheme="minorHAnsi" w:cstheme="minorBidi"/>
          <w:caps w:val="0"/>
          <w:color w:val="auto"/>
          <w:sz w:val="24"/>
          <w:szCs w:val="22"/>
        </w:rPr>
        <w:id w:val="-1625309164"/>
        <w:docPartObj>
          <w:docPartGallery w:val="Table of Contents"/>
          <w:docPartUnique/>
        </w:docPartObj>
      </w:sdtPr>
      <w:sdtEndPr>
        <w:rPr>
          <w:b/>
          <w:bCs/>
          <w:noProof/>
        </w:rPr>
      </w:sdtEndPr>
      <w:sdtContent>
        <w:p w14:paraId="5BD55D48" w14:textId="14CB1FCE" w:rsidR="00E158F1" w:rsidRPr="00074994" w:rsidRDefault="00E158F1">
          <w:pPr>
            <w:pStyle w:val="TOCHeading"/>
          </w:pPr>
          <w:r w:rsidRPr="00074994">
            <w:t>Contents</w:t>
          </w:r>
        </w:p>
        <w:p w14:paraId="7E53D701" w14:textId="6920341B" w:rsidR="00EB43ED" w:rsidRPr="00074994" w:rsidRDefault="002C6DBD">
          <w:pPr>
            <w:pStyle w:val="TOC1"/>
            <w:tabs>
              <w:tab w:val="right" w:leader="hyphen" w:pos="9350"/>
            </w:tabs>
            <w:rPr>
              <w:rFonts w:asciiTheme="minorHAnsi" w:eastAsiaTheme="minorEastAsia" w:hAnsiTheme="minorHAnsi"/>
              <w:b w:val="0"/>
              <w:bCs w:val="0"/>
              <w:caps w:val="0"/>
              <w:noProof/>
              <w:kern w:val="2"/>
              <w:szCs w:val="24"/>
              <w14:ligatures w14:val="standardContextual"/>
            </w:rPr>
          </w:pPr>
          <w:r w:rsidRPr="00074994">
            <w:fldChar w:fldCharType="begin"/>
          </w:r>
          <w:r w:rsidRPr="00074994">
            <w:instrText xml:space="preserve"> TOC \o "1-3" \h \z \u </w:instrText>
          </w:r>
          <w:r w:rsidRPr="00074994">
            <w:fldChar w:fldCharType="separate"/>
          </w:r>
          <w:hyperlink w:anchor="_Toc208677785" w:history="1">
            <w:r w:rsidR="00EB43ED" w:rsidRPr="00074994">
              <w:rPr>
                <w:rStyle w:val="Hyperlink"/>
                <w:rFonts w:cs="Times New Roman"/>
                <w:noProof/>
              </w:rPr>
              <w:t>DECLARATION</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_Toc208677785 \h </w:instrText>
            </w:r>
            <w:r w:rsidR="00EB43ED" w:rsidRPr="00074994">
              <w:rPr>
                <w:noProof/>
                <w:webHidden/>
              </w:rPr>
            </w:r>
            <w:r w:rsidR="00EB43ED" w:rsidRPr="00074994">
              <w:rPr>
                <w:noProof/>
                <w:webHidden/>
              </w:rPr>
              <w:fldChar w:fldCharType="separate"/>
            </w:r>
            <w:r w:rsidR="00EB43ED" w:rsidRPr="00074994">
              <w:rPr>
                <w:noProof/>
                <w:webHidden/>
              </w:rPr>
              <w:t>i</w:t>
            </w:r>
            <w:r w:rsidR="00EB43ED" w:rsidRPr="00074994">
              <w:rPr>
                <w:noProof/>
                <w:webHidden/>
              </w:rPr>
              <w:fldChar w:fldCharType="end"/>
            </w:r>
          </w:hyperlink>
        </w:p>
        <w:p w14:paraId="716C39C5" w14:textId="0F837083" w:rsidR="00EB43ED" w:rsidRPr="00074994" w:rsidRDefault="007D320B">
          <w:pPr>
            <w:pStyle w:val="TOC1"/>
            <w:tabs>
              <w:tab w:val="right" w:leader="hyphen" w:pos="9350"/>
            </w:tabs>
            <w:rPr>
              <w:rFonts w:asciiTheme="minorHAnsi" w:eastAsiaTheme="minorEastAsia" w:hAnsiTheme="minorHAnsi"/>
              <w:b w:val="0"/>
              <w:bCs w:val="0"/>
              <w:caps w:val="0"/>
              <w:noProof/>
              <w:kern w:val="2"/>
              <w:szCs w:val="24"/>
              <w14:ligatures w14:val="standardContextual"/>
            </w:rPr>
          </w:pPr>
          <w:hyperlink w:anchor="_Toc208677786" w:history="1">
            <w:r w:rsidR="00EB43ED" w:rsidRPr="00074994">
              <w:rPr>
                <w:rStyle w:val="Hyperlink"/>
                <w:rFonts w:cs="Times New Roman"/>
                <w:noProof/>
              </w:rPr>
              <w:t>ACKNOWLEDGMENTS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_Toc208677786 \h </w:instrText>
            </w:r>
            <w:r w:rsidR="00EB43ED" w:rsidRPr="00074994">
              <w:rPr>
                <w:noProof/>
                <w:webHidden/>
              </w:rPr>
            </w:r>
            <w:r w:rsidR="00EB43ED" w:rsidRPr="00074994">
              <w:rPr>
                <w:noProof/>
                <w:webHidden/>
              </w:rPr>
              <w:fldChar w:fldCharType="separate"/>
            </w:r>
            <w:r w:rsidR="00EB43ED" w:rsidRPr="00074994">
              <w:rPr>
                <w:noProof/>
                <w:webHidden/>
              </w:rPr>
              <w:t>ii</w:t>
            </w:r>
            <w:r w:rsidR="00EB43ED" w:rsidRPr="00074994">
              <w:rPr>
                <w:noProof/>
                <w:webHidden/>
              </w:rPr>
              <w:fldChar w:fldCharType="end"/>
            </w:r>
          </w:hyperlink>
        </w:p>
        <w:p w14:paraId="5FF136DF" w14:textId="0DDB85FC" w:rsidR="00EB43ED" w:rsidRPr="00074994" w:rsidRDefault="007D320B">
          <w:pPr>
            <w:pStyle w:val="TOC1"/>
            <w:tabs>
              <w:tab w:val="right" w:leader="hyphen" w:pos="9350"/>
            </w:tabs>
            <w:rPr>
              <w:rFonts w:asciiTheme="minorHAnsi" w:eastAsiaTheme="minorEastAsia" w:hAnsiTheme="minorHAnsi"/>
              <w:b w:val="0"/>
              <w:bCs w:val="0"/>
              <w:caps w:val="0"/>
              <w:noProof/>
              <w:kern w:val="2"/>
              <w:szCs w:val="24"/>
              <w14:ligatures w14:val="standardContextual"/>
            </w:rPr>
          </w:pPr>
          <w:hyperlink w:anchor="_Toc208677787" w:history="1">
            <w:r w:rsidR="00EB43ED" w:rsidRPr="00074994">
              <w:rPr>
                <w:rStyle w:val="Hyperlink"/>
                <w:noProof/>
              </w:rPr>
              <w:t>ABSTRACT</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_Toc208677787 \h </w:instrText>
            </w:r>
            <w:r w:rsidR="00EB43ED" w:rsidRPr="00074994">
              <w:rPr>
                <w:noProof/>
                <w:webHidden/>
              </w:rPr>
            </w:r>
            <w:r w:rsidR="00EB43ED" w:rsidRPr="00074994">
              <w:rPr>
                <w:noProof/>
                <w:webHidden/>
              </w:rPr>
              <w:fldChar w:fldCharType="separate"/>
            </w:r>
            <w:r w:rsidR="00EB43ED" w:rsidRPr="00074994">
              <w:rPr>
                <w:noProof/>
                <w:webHidden/>
              </w:rPr>
              <w:t>iii</w:t>
            </w:r>
            <w:r w:rsidR="00EB43ED" w:rsidRPr="00074994">
              <w:rPr>
                <w:noProof/>
                <w:webHidden/>
              </w:rPr>
              <w:fldChar w:fldCharType="end"/>
            </w:r>
          </w:hyperlink>
        </w:p>
        <w:p w14:paraId="43D2F00A" w14:textId="27D89D02" w:rsidR="00EB43ED" w:rsidRPr="00074994" w:rsidRDefault="007D320B">
          <w:pPr>
            <w:pStyle w:val="TOC1"/>
            <w:tabs>
              <w:tab w:val="right" w:leader="hyphen" w:pos="9350"/>
            </w:tabs>
            <w:rPr>
              <w:rFonts w:asciiTheme="minorHAnsi" w:eastAsiaTheme="minorEastAsia" w:hAnsiTheme="minorHAnsi"/>
              <w:b w:val="0"/>
              <w:bCs w:val="0"/>
              <w:caps w:val="0"/>
              <w:noProof/>
              <w:kern w:val="2"/>
              <w:szCs w:val="24"/>
              <w14:ligatures w14:val="standardContextual"/>
            </w:rPr>
          </w:pPr>
          <w:hyperlink w:anchor="_Toc208677788" w:history="1">
            <w:r w:rsidR="00EB43ED" w:rsidRPr="00074994">
              <w:rPr>
                <w:rStyle w:val="Hyperlink"/>
                <w:rFonts w:cs="Times New Roman"/>
                <w:noProof/>
              </w:rPr>
              <w:t>LIST OF TABLES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_Toc208677788 \h </w:instrText>
            </w:r>
            <w:r w:rsidR="00EB43ED" w:rsidRPr="00074994">
              <w:rPr>
                <w:noProof/>
                <w:webHidden/>
              </w:rPr>
            </w:r>
            <w:r w:rsidR="00EB43ED" w:rsidRPr="00074994">
              <w:rPr>
                <w:noProof/>
                <w:webHidden/>
              </w:rPr>
              <w:fldChar w:fldCharType="separate"/>
            </w:r>
            <w:r w:rsidR="00EB43ED" w:rsidRPr="00074994">
              <w:rPr>
                <w:noProof/>
                <w:webHidden/>
              </w:rPr>
              <w:t>ix</w:t>
            </w:r>
            <w:r w:rsidR="00EB43ED" w:rsidRPr="00074994">
              <w:rPr>
                <w:noProof/>
                <w:webHidden/>
              </w:rPr>
              <w:fldChar w:fldCharType="end"/>
            </w:r>
          </w:hyperlink>
        </w:p>
        <w:p w14:paraId="0E4F801C" w14:textId="3861B82E" w:rsidR="00EB43ED" w:rsidRPr="00074994" w:rsidRDefault="007D320B">
          <w:pPr>
            <w:pStyle w:val="TOC1"/>
            <w:tabs>
              <w:tab w:val="right" w:leader="hyphen" w:pos="9350"/>
            </w:tabs>
            <w:rPr>
              <w:rFonts w:asciiTheme="minorHAnsi" w:eastAsiaTheme="minorEastAsia" w:hAnsiTheme="minorHAnsi"/>
              <w:b w:val="0"/>
              <w:bCs w:val="0"/>
              <w:caps w:val="0"/>
              <w:noProof/>
              <w:kern w:val="2"/>
              <w:szCs w:val="24"/>
              <w14:ligatures w14:val="standardContextual"/>
            </w:rPr>
          </w:pPr>
          <w:hyperlink w:anchor="_Toc208677789" w:history="1">
            <w:r w:rsidR="00EB43ED" w:rsidRPr="00074994">
              <w:rPr>
                <w:rStyle w:val="Hyperlink"/>
                <w:rFonts w:cs="Times New Roman"/>
                <w:noProof/>
              </w:rPr>
              <w:t>LIST OF FIGURES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_Toc208677789 \h </w:instrText>
            </w:r>
            <w:r w:rsidR="00EB43ED" w:rsidRPr="00074994">
              <w:rPr>
                <w:noProof/>
                <w:webHidden/>
              </w:rPr>
            </w:r>
            <w:r w:rsidR="00EB43ED" w:rsidRPr="00074994">
              <w:rPr>
                <w:noProof/>
                <w:webHidden/>
              </w:rPr>
              <w:fldChar w:fldCharType="separate"/>
            </w:r>
            <w:r w:rsidR="00EB43ED" w:rsidRPr="00074994">
              <w:rPr>
                <w:noProof/>
                <w:webHidden/>
              </w:rPr>
              <w:t>x</w:t>
            </w:r>
            <w:r w:rsidR="00EB43ED" w:rsidRPr="00074994">
              <w:rPr>
                <w:noProof/>
                <w:webHidden/>
              </w:rPr>
              <w:fldChar w:fldCharType="end"/>
            </w:r>
          </w:hyperlink>
        </w:p>
        <w:p w14:paraId="1AF268CC" w14:textId="0EDA4A81" w:rsidR="00EB43ED" w:rsidRPr="00074994" w:rsidRDefault="007D320B">
          <w:pPr>
            <w:pStyle w:val="TOC1"/>
            <w:tabs>
              <w:tab w:val="right" w:leader="hyphen" w:pos="9350"/>
            </w:tabs>
            <w:rPr>
              <w:rFonts w:asciiTheme="minorHAnsi" w:eastAsiaTheme="minorEastAsia" w:hAnsiTheme="minorHAnsi"/>
              <w:b w:val="0"/>
              <w:bCs w:val="0"/>
              <w:caps w:val="0"/>
              <w:noProof/>
              <w:kern w:val="2"/>
              <w:szCs w:val="24"/>
              <w14:ligatures w14:val="standardContextual"/>
            </w:rPr>
          </w:pPr>
          <w:hyperlink w:anchor="_Toc208677790" w:history="1">
            <w:r w:rsidR="00EB43ED" w:rsidRPr="00074994">
              <w:rPr>
                <w:rStyle w:val="Hyperlink"/>
                <w:rFonts w:cs="Times New Roman"/>
                <w:noProof/>
              </w:rPr>
              <w:t>DEFINITION OF TERMS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_Toc208677790 \h </w:instrText>
            </w:r>
            <w:r w:rsidR="00EB43ED" w:rsidRPr="00074994">
              <w:rPr>
                <w:noProof/>
                <w:webHidden/>
              </w:rPr>
            </w:r>
            <w:r w:rsidR="00EB43ED" w:rsidRPr="00074994">
              <w:rPr>
                <w:noProof/>
                <w:webHidden/>
              </w:rPr>
              <w:fldChar w:fldCharType="separate"/>
            </w:r>
            <w:r w:rsidR="00EB43ED" w:rsidRPr="00074994">
              <w:rPr>
                <w:noProof/>
                <w:webHidden/>
              </w:rPr>
              <w:t>xi</w:t>
            </w:r>
            <w:r w:rsidR="00EB43ED" w:rsidRPr="00074994">
              <w:rPr>
                <w:noProof/>
                <w:webHidden/>
              </w:rPr>
              <w:fldChar w:fldCharType="end"/>
            </w:r>
          </w:hyperlink>
        </w:p>
        <w:p w14:paraId="60AB1D8B" w14:textId="406E4C35" w:rsidR="00EB43ED" w:rsidRPr="00074994" w:rsidRDefault="007D320B">
          <w:pPr>
            <w:pStyle w:val="TOC1"/>
            <w:tabs>
              <w:tab w:val="right" w:leader="hyphen" w:pos="9350"/>
            </w:tabs>
            <w:rPr>
              <w:rFonts w:asciiTheme="minorHAnsi" w:eastAsiaTheme="minorEastAsia" w:hAnsiTheme="minorHAnsi"/>
              <w:b w:val="0"/>
              <w:bCs w:val="0"/>
              <w:caps w:val="0"/>
              <w:noProof/>
              <w:kern w:val="2"/>
              <w:szCs w:val="24"/>
              <w14:ligatures w14:val="standardContextual"/>
            </w:rPr>
          </w:pPr>
          <w:hyperlink w:anchor="_Toc208677791" w:history="1">
            <w:r w:rsidR="00EB43ED" w:rsidRPr="00074994">
              <w:rPr>
                <w:rStyle w:val="Hyperlink"/>
                <w:rFonts w:eastAsia="Yu Gothic Light" w:cs="Times New Roman"/>
                <w:noProof/>
              </w:rPr>
              <w:t>CHAPTER ONE</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_Toc208677791 \h </w:instrText>
            </w:r>
            <w:r w:rsidR="00EB43ED" w:rsidRPr="00074994">
              <w:rPr>
                <w:noProof/>
                <w:webHidden/>
              </w:rPr>
            </w:r>
            <w:r w:rsidR="00EB43ED" w:rsidRPr="00074994">
              <w:rPr>
                <w:noProof/>
                <w:webHidden/>
              </w:rPr>
              <w:fldChar w:fldCharType="separate"/>
            </w:r>
            <w:r w:rsidR="00EB43ED" w:rsidRPr="00074994">
              <w:rPr>
                <w:noProof/>
                <w:webHidden/>
              </w:rPr>
              <w:t>1</w:t>
            </w:r>
            <w:r w:rsidR="00EB43ED" w:rsidRPr="00074994">
              <w:rPr>
                <w:noProof/>
                <w:webHidden/>
              </w:rPr>
              <w:fldChar w:fldCharType="end"/>
            </w:r>
          </w:hyperlink>
        </w:p>
        <w:p w14:paraId="1F99499F" w14:textId="3F5C2211"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792" w:history="1">
            <w:r w:rsidR="00EB43ED" w:rsidRPr="00074994">
              <w:rPr>
                <w:rStyle w:val="Hyperlink"/>
                <w:noProof/>
              </w:rPr>
              <w:t>1.1</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noProof/>
              </w:rPr>
              <w:t>Introduction</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_Toc208677792 \h </w:instrText>
            </w:r>
            <w:r w:rsidR="00EB43ED" w:rsidRPr="00074994">
              <w:rPr>
                <w:noProof/>
                <w:webHidden/>
              </w:rPr>
            </w:r>
            <w:r w:rsidR="00EB43ED" w:rsidRPr="00074994">
              <w:rPr>
                <w:noProof/>
                <w:webHidden/>
              </w:rPr>
              <w:fldChar w:fldCharType="separate"/>
            </w:r>
            <w:r w:rsidR="00EB43ED" w:rsidRPr="00074994">
              <w:rPr>
                <w:noProof/>
                <w:webHidden/>
              </w:rPr>
              <w:t>1</w:t>
            </w:r>
            <w:r w:rsidR="00EB43ED" w:rsidRPr="00074994">
              <w:rPr>
                <w:noProof/>
                <w:webHidden/>
              </w:rPr>
              <w:fldChar w:fldCharType="end"/>
            </w:r>
          </w:hyperlink>
        </w:p>
        <w:p w14:paraId="56AA105C" w14:textId="58714B32"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793" w:history="1">
            <w:r w:rsidR="00EB43ED" w:rsidRPr="00074994">
              <w:rPr>
                <w:rStyle w:val="Hyperlink"/>
                <w:noProof/>
              </w:rPr>
              <w:t>1.2</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noProof/>
              </w:rPr>
              <w:t>Academic Library Service</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_Toc208677793 \h </w:instrText>
            </w:r>
            <w:r w:rsidR="00EB43ED" w:rsidRPr="00074994">
              <w:rPr>
                <w:noProof/>
                <w:webHidden/>
              </w:rPr>
            </w:r>
            <w:r w:rsidR="00EB43ED" w:rsidRPr="00074994">
              <w:rPr>
                <w:noProof/>
                <w:webHidden/>
              </w:rPr>
              <w:fldChar w:fldCharType="separate"/>
            </w:r>
            <w:r w:rsidR="00EB43ED" w:rsidRPr="00074994">
              <w:rPr>
                <w:noProof/>
                <w:webHidden/>
              </w:rPr>
              <w:t>1</w:t>
            </w:r>
            <w:r w:rsidR="00EB43ED" w:rsidRPr="00074994">
              <w:rPr>
                <w:noProof/>
                <w:webHidden/>
              </w:rPr>
              <w:fldChar w:fldCharType="end"/>
            </w:r>
          </w:hyperlink>
        </w:p>
        <w:p w14:paraId="55426AB8" w14:textId="04716965"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794" w:history="1">
            <w:r w:rsidR="00EB43ED" w:rsidRPr="00074994">
              <w:rPr>
                <w:rStyle w:val="Hyperlink"/>
                <w:noProof/>
              </w:rPr>
              <w:t>1.3</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noProof/>
              </w:rPr>
              <w:t>Quality of Service in the Context of Academic Libraries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_Toc208677794 \h </w:instrText>
            </w:r>
            <w:r w:rsidR="00EB43ED" w:rsidRPr="00074994">
              <w:rPr>
                <w:noProof/>
                <w:webHidden/>
              </w:rPr>
            </w:r>
            <w:r w:rsidR="00EB43ED" w:rsidRPr="00074994">
              <w:rPr>
                <w:noProof/>
                <w:webHidden/>
              </w:rPr>
              <w:fldChar w:fldCharType="separate"/>
            </w:r>
            <w:r w:rsidR="00EB43ED" w:rsidRPr="00074994">
              <w:rPr>
                <w:noProof/>
                <w:webHidden/>
              </w:rPr>
              <w:t>3</w:t>
            </w:r>
            <w:r w:rsidR="00EB43ED" w:rsidRPr="00074994">
              <w:rPr>
                <w:noProof/>
                <w:webHidden/>
              </w:rPr>
              <w:fldChar w:fldCharType="end"/>
            </w:r>
          </w:hyperlink>
        </w:p>
        <w:p w14:paraId="7004F1C1" w14:textId="26CED7EA"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795" w:history="1">
            <w:r w:rsidR="00EB43ED" w:rsidRPr="00074994">
              <w:rPr>
                <w:rStyle w:val="Hyperlink"/>
                <w:rFonts w:cs="Times New Roman"/>
                <w:noProof/>
              </w:rPr>
              <w:t>1.4</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Stakeholders Interested in the Quality of Library Service</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_Toc208677795 \h </w:instrText>
            </w:r>
            <w:r w:rsidR="00EB43ED" w:rsidRPr="00074994">
              <w:rPr>
                <w:noProof/>
                <w:webHidden/>
              </w:rPr>
            </w:r>
            <w:r w:rsidR="00EB43ED" w:rsidRPr="00074994">
              <w:rPr>
                <w:noProof/>
                <w:webHidden/>
              </w:rPr>
              <w:fldChar w:fldCharType="separate"/>
            </w:r>
            <w:r w:rsidR="00EB43ED" w:rsidRPr="00074994">
              <w:rPr>
                <w:noProof/>
                <w:webHidden/>
              </w:rPr>
              <w:t>5</w:t>
            </w:r>
            <w:r w:rsidR="00EB43ED" w:rsidRPr="00074994">
              <w:rPr>
                <w:noProof/>
                <w:webHidden/>
              </w:rPr>
              <w:fldChar w:fldCharType="end"/>
            </w:r>
          </w:hyperlink>
        </w:p>
        <w:p w14:paraId="08BB5BF3" w14:textId="2920A4CE"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796" w:history="1">
            <w:r w:rsidR="00EB43ED" w:rsidRPr="00074994">
              <w:rPr>
                <w:rStyle w:val="Hyperlink"/>
                <w:rFonts w:cs="Times New Roman"/>
                <w:noProof/>
              </w:rPr>
              <w:t>1.5</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Background to the Problem</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_Toc208677796 \h </w:instrText>
            </w:r>
            <w:r w:rsidR="00EB43ED" w:rsidRPr="00074994">
              <w:rPr>
                <w:noProof/>
                <w:webHidden/>
              </w:rPr>
            </w:r>
            <w:r w:rsidR="00EB43ED" w:rsidRPr="00074994">
              <w:rPr>
                <w:noProof/>
                <w:webHidden/>
              </w:rPr>
              <w:fldChar w:fldCharType="separate"/>
            </w:r>
            <w:r w:rsidR="00EB43ED" w:rsidRPr="00074994">
              <w:rPr>
                <w:noProof/>
                <w:webHidden/>
              </w:rPr>
              <w:t>7</w:t>
            </w:r>
            <w:r w:rsidR="00EB43ED" w:rsidRPr="00074994">
              <w:rPr>
                <w:noProof/>
                <w:webHidden/>
              </w:rPr>
              <w:fldChar w:fldCharType="end"/>
            </w:r>
          </w:hyperlink>
        </w:p>
        <w:p w14:paraId="16C31CDF" w14:textId="368360BA" w:rsidR="00EB43ED" w:rsidRPr="00074994" w:rsidRDefault="007D320B">
          <w:pPr>
            <w:pStyle w:val="TOC3"/>
            <w:tabs>
              <w:tab w:val="left" w:pos="1440"/>
              <w:tab w:val="right" w:leader="hyphen" w:pos="9350"/>
            </w:tabs>
            <w:rPr>
              <w:rFonts w:asciiTheme="minorHAnsi" w:eastAsiaTheme="minorEastAsia" w:hAnsiTheme="minorHAnsi"/>
              <w:iCs w:val="0"/>
              <w:noProof/>
              <w:kern w:val="2"/>
              <w:szCs w:val="24"/>
              <w14:ligatures w14:val="standardContextual"/>
            </w:rPr>
          </w:pPr>
          <w:hyperlink w:anchor="_Toc208677797" w:history="1">
            <w:r w:rsidR="00EB43ED" w:rsidRPr="00074994">
              <w:rPr>
                <w:rStyle w:val="Hyperlink"/>
                <w:rFonts w:cs="Times New Roman"/>
                <w:noProof/>
              </w:rPr>
              <w:t>1.5.1</w:t>
            </w:r>
            <w:r w:rsidR="00EB43ED" w:rsidRPr="00074994">
              <w:rPr>
                <w:rFonts w:asciiTheme="minorHAnsi" w:eastAsiaTheme="minorEastAsia" w:hAnsiTheme="minorHAnsi"/>
                <w:iCs w:val="0"/>
                <w:noProof/>
                <w:kern w:val="2"/>
                <w:szCs w:val="24"/>
                <w14:ligatures w14:val="standardContextual"/>
              </w:rPr>
              <w:tab/>
            </w:r>
            <w:r w:rsidR="00EB43ED" w:rsidRPr="00074994">
              <w:rPr>
                <w:rStyle w:val="Hyperlink"/>
                <w:rFonts w:cs="Times New Roman"/>
                <w:noProof/>
              </w:rPr>
              <w:t>COVID-19 Restrictions in Academic Libraries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_Toc208677797 \h </w:instrText>
            </w:r>
            <w:r w:rsidR="00EB43ED" w:rsidRPr="00074994">
              <w:rPr>
                <w:noProof/>
                <w:webHidden/>
              </w:rPr>
            </w:r>
            <w:r w:rsidR="00EB43ED" w:rsidRPr="00074994">
              <w:rPr>
                <w:noProof/>
                <w:webHidden/>
              </w:rPr>
              <w:fldChar w:fldCharType="separate"/>
            </w:r>
            <w:r w:rsidR="00EB43ED" w:rsidRPr="00074994">
              <w:rPr>
                <w:noProof/>
                <w:webHidden/>
              </w:rPr>
              <w:t>7</w:t>
            </w:r>
            <w:r w:rsidR="00EB43ED" w:rsidRPr="00074994">
              <w:rPr>
                <w:noProof/>
                <w:webHidden/>
              </w:rPr>
              <w:fldChar w:fldCharType="end"/>
            </w:r>
          </w:hyperlink>
        </w:p>
        <w:p w14:paraId="56375534" w14:textId="7038D93E" w:rsidR="00EB43ED" w:rsidRPr="00074994" w:rsidRDefault="007D320B">
          <w:pPr>
            <w:pStyle w:val="TOC3"/>
            <w:tabs>
              <w:tab w:val="left" w:pos="1440"/>
              <w:tab w:val="right" w:leader="hyphen" w:pos="9350"/>
            </w:tabs>
            <w:rPr>
              <w:rFonts w:asciiTheme="minorHAnsi" w:eastAsiaTheme="minorEastAsia" w:hAnsiTheme="minorHAnsi"/>
              <w:iCs w:val="0"/>
              <w:noProof/>
              <w:kern w:val="2"/>
              <w:szCs w:val="24"/>
              <w14:ligatures w14:val="standardContextual"/>
            </w:rPr>
          </w:pPr>
          <w:hyperlink w:anchor="_Toc208677798" w:history="1">
            <w:r w:rsidR="00EB43ED" w:rsidRPr="00074994">
              <w:rPr>
                <w:rStyle w:val="Hyperlink"/>
                <w:rFonts w:cs="Times New Roman"/>
                <w:noProof/>
              </w:rPr>
              <w:t>1.5.2</w:t>
            </w:r>
            <w:r w:rsidR="00EB43ED" w:rsidRPr="00074994">
              <w:rPr>
                <w:rFonts w:asciiTheme="minorHAnsi" w:eastAsiaTheme="minorEastAsia" w:hAnsiTheme="minorHAnsi"/>
                <w:iCs w:val="0"/>
                <w:noProof/>
                <w:kern w:val="2"/>
                <w:szCs w:val="24"/>
                <w14:ligatures w14:val="standardContextual"/>
              </w:rPr>
              <w:tab/>
            </w:r>
            <w:r w:rsidR="00EB43ED" w:rsidRPr="00074994">
              <w:rPr>
                <w:rStyle w:val="Hyperlink"/>
                <w:rFonts w:cs="Times New Roman"/>
                <w:noProof/>
              </w:rPr>
              <w:t>Impact on Library Service Provision during COVID-19</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_Toc208677798 \h </w:instrText>
            </w:r>
            <w:r w:rsidR="00EB43ED" w:rsidRPr="00074994">
              <w:rPr>
                <w:noProof/>
                <w:webHidden/>
              </w:rPr>
            </w:r>
            <w:r w:rsidR="00EB43ED" w:rsidRPr="00074994">
              <w:rPr>
                <w:noProof/>
                <w:webHidden/>
              </w:rPr>
              <w:fldChar w:fldCharType="separate"/>
            </w:r>
            <w:r w:rsidR="00EB43ED" w:rsidRPr="00074994">
              <w:rPr>
                <w:noProof/>
                <w:webHidden/>
              </w:rPr>
              <w:t>9</w:t>
            </w:r>
            <w:r w:rsidR="00EB43ED" w:rsidRPr="00074994">
              <w:rPr>
                <w:noProof/>
                <w:webHidden/>
              </w:rPr>
              <w:fldChar w:fldCharType="end"/>
            </w:r>
          </w:hyperlink>
        </w:p>
        <w:p w14:paraId="23CC7C97" w14:textId="3D4E71BB" w:rsidR="00EB43ED" w:rsidRPr="00074994" w:rsidRDefault="007D320B">
          <w:pPr>
            <w:pStyle w:val="TOC3"/>
            <w:tabs>
              <w:tab w:val="left" w:pos="1440"/>
              <w:tab w:val="right" w:leader="hyphen" w:pos="9350"/>
            </w:tabs>
            <w:rPr>
              <w:rFonts w:asciiTheme="minorHAnsi" w:eastAsiaTheme="minorEastAsia" w:hAnsiTheme="minorHAnsi"/>
              <w:iCs w:val="0"/>
              <w:noProof/>
              <w:kern w:val="2"/>
              <w:szCs w:val="24"/>
              <w14:ligatures w14:val="standardContextual"/>
            </w:rPr>
          </w:pPr>
          <w:hyperlink w:anchor="_Toc208677799" w:history="1">
            <w:r w:rsidR="00EB43ED" w:rsidRPr="00074994">
              <w:rPr>
                <w:rStyle w:val="Hyperlink"/>
                <w:rFonts w:cs="Times New Roman"/>
                <w:noProof/>
              </w:rPr>
              <w:t>1.5.3</w:t>
            </w:r>
            <w:r w:rsidR="00EB43ED" w:rsidRPr="00074994">
              <w:rPr>
                <w:rFonts w:asciiTheme="minorHAnsi" w:eastAsiaTheme="minorEastAsia" w:hAnsiTheme="minorHAnsi"/>
                <w:iCs w:val="0"/>
                <w:noProof/>
                <w:kern w:val="2"/>
                <w:szCs w:val="24"/>
                <w14:ligatures w14:val="standardContextual"/>
              </w:rPr>
              <w:tab/>
            </w:r>
            <w:r w:rsidR="00EB43ED" w:rsidRPr="00074994">
              <w:rPr>
                <w:rStyle w:val="Hyperlink"/>
                <w:rFonts w:cs="Times New Roman"/>
                <w:noProof/>
              </w:rPr>
              <w:t>Medical Students’ Perceptions of the Library Services during COVID-19</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_Toc208677799 \h </w:instrText>
            </w:r>
            <w:r w:rsidR="00EB43ED" w:rsidRPr="00074994">
              <w:rPr>
                <w:noProof/>
                <w:webHidden/>
              </w:rPr>
            </w:r>
            <w:r w:rsidR="00EB43ED" w:rsidRPr="00074994">
              <w:rPr>
                <w:noProof/>
                <w:webHidden/>
              </w:rPr>
              <w:fldChar w:fldCharType="separate"/>
            </w:r>
            <w:r w:rsidR="00EB43ED" w:rsidRPr="00074994">
              <w:rPr>
                <w:noProof/>
                <w:webHidden/>
              </w:rPr>
              <w:t>12</w:t>
            </w:r>
            <w:r w:rsidR="00EB43ED" w:rsidRPr="00074994">
              <w:rPr>
                <w:noProof/>
                <w:webHidden/>
              </w:rPr>
              <w:fldChar w:fldCharType="end"/>
            </w:r>
          </w:hyperlink>
        </w:p>
        <w:p w14:paraId="76D47861" w14:textId="6540D82D"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00" w:history="1">
            <w:r w:rsidR="00EB43ED" w:rsidRPr="00074994">
              <w:rPr>
                <w:rStyle w:val="Hyperlink"/>
                <w:rFonts w:cs="Times New Roman"/>
                <w:noProof/>
              </w:rPr>
              <w:t>1.6</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Contextual Setting: The University of Dodoma (UDOM)</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_Toc208677800 \h </w:instrText>
            </w:r>
            <w:r w:rsidR="00EB43ED" w:rsidRPr="00074994">
              <w:rPr>
                <w:noProof/>
                <w:webHidden/>
              </w:rPr>
            </w:r>
            <w:r w:rsidR="00EB43ED" w:rsidRPr="00074994">
              <w:rPr>
                <w:noProof/>
                <w:webHidden/>
              </w:rPr>
              <w:fldChar w:fldCharType="separate"/>
            </w:r>
            <w:r w:rsidR="00EB43ED" w:rsidRPr="00074994">
              <w:rPr>
                <w:noProof/>
                <w:webHidden/>
              </w:rPr>
              <w:t>15</w:t>
            </w:r>
            <w:r w:rsidR="00EB43ED" w:rsidRPr="00074994">
              <w:rPr>
                <w:noProof/>
                <w:webHidden/>
              </w:rPr>
              <w:fldChar w:fldCharType="end"/>
            </w:r>
          </w:hyperlink>
        </w:p>
        <w:p w14:paraId="501B2509" w14:textId="65C6FDB2" w:rsidR="00EB43ED" w:rsidRPr="00074994" w:rsidRDefault="007D320B">
          <w:pPr>
            <w:pStyle w:val="TOC3"/>
            <w:tabs>
              <w:tab w:val="left" w:pos="1440"/>
              <w:tab w:val="right" w:leader="hyphen" w:pos="9350"/>
            </w:tabs>
            <w:rPr>
              <w:rFonts w:asciiTheme="minorHAnsi" w:eastAsiaTheme="minorEastAsia" w:hAnsiTheme="minorHAnsi"/>
              <w:iCs w:val="0"/>
              <w:noProof/>
              <w:kern w:val="2"/>
              <w:szCs w:val="24"/>
              <w14:ligatures w14:val="standardContextual"/>
            </w:rPr>
          </w:pPr>
          <w:hyperlink w:anchor="_Toc208677801" w:history="1">
            <w:r w:rsidR="00EB43ED" w:rsidRPr="00074994">
              <w:rPr>
                <w:rStyle w:val="Hyperlink"/>
                <w:rFonts w:cs="Times New Roman"/>
                <w:noProof/>
              </w:rPr>
              <w:t>1.6.1</w:t>
            </w:r>
            <w:r w:rsidR="00EB43ED" w:rsidRPr="00074994">
              <w:rPr>
                <w:rFonts w:asciiTheme="minorHAnsi" w:eastAsiaTheme="minorEastAsia" w:hAnsiTheme="minorHAnsi"/>
                <w:iCs w:val="0"/>
                <w:noProof/>
                <w:kern w:val="2"/>
                <w:szCs w:val="24"/>
                <w14:ligatures w14:val="standardContextual"/>
              </w:rPr>
              <w:tab/>
            </w:r>
            <w:r w:rsidR="00EB43ED" w:rsidRPr="00074994">
              <w:rPr>
                <w:rStyle w:val="Hyperlink"/>
                <w:rFonts w:cs="Times New Roman"/>
                <w:noProof/>
              </w:rPr>
              <w:t>University of Dodoma Library</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_Toc208677801 \h </w:instrText>
            </w:r>
            <w:r w:rsidR="00EB43ED" w:rsidRPr="00074994">
              <w:rPr>
                <w:noProof/>
                <w:webHidden/>
              </w:rPr>
            </w:r>
            <w:r w:rsidR="00EB43ED" w:rsidRPr="00074994">
              <w:rPr>
                <w:noProof/>
                <w:webHidden/>
              </w:rPr>
              <w:fldChar w:fldCharType="separate"/>
            </w:r>
            <w:r w:rsidR="00EB43ED" w:rsidRPr="00074994">
              <w:rPr>
                <w:noProof/>
                <w:webHidden/>
              </w:rPr>
              <w:t>17</w:t>
            </w:r>
            <w:r w:rsidR="00EB43ED" w:rsidRPr="00074994">
              <w:rPr>
                <w:noProof/>
                <w:webHidden/>
              </w:rPr>
              <w:fldChar w:fldCharType="end"/>
            </w:r>
          </w:hyperlink>
        </w:p>
        <w:p w14:paraId="3C68B797" w14:textId="6EFA7047"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02" w:history="1">
            <w:r w:rsidR="00EB43ED" w:rsidRPr="00074994">
              <w:rPr>
                <w:rStyle w:val="Hyperlink"/>
                <w:rFonts w:cs="Times New Roman"/>
                <w:noProof/>
              </w:rPr>
              <w:t>1.7</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Statement of the Problem</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_Toc208677802 \h </w:instrText>
            </w:r>
            <w:r w:rsidR="00EB43ED" w:rsidRPr="00074994">
              <w:rPr>
                <w:noProof/>
                <w:webHidden/>
              </w:rPr>
            </w:r>
            <w:r w:rsidR="00EB43ED" w:rsidRPr="00074994">
              <w:rPr>
                <w:noProof/>
                <w:webHidden/>
              </w:rPr>
              <w:fldChar w:fldCharType="separate"/>
            </w:r>
            <w:r w:rsidR="00EB43ED" w:rsidRPr="00074994">
              <w:rPr>
                <w:noProof/>
                <w:webHidden/>
              </w:rPr>
              <w:t>18</w:t>
            </w:r>
            <w:r w:rsidR="00EB43ED" w:rsidRPr="00074994">
              <w:rPr>
                <w:noProof/>
                <w:webHidden/>
              </w:rPr>
              <w:fldChar w:fldCharType="end"/>
            </w:r>
          </w:hyperlink>
        </w:p>
        <w:p w14:paraId="1857F639" w14:textId="0AB221CE"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03" w:history="1">
            <w:r w:rsidR="00EB43ED" w:rsidRPr="00074994">
              <w:rPr>
                <w:rStyle w:val="Hyperlink"/>
                <w:rFonts w:cs="Times New Roman"/>
                <w:noProof/>
              </w:rPr>
              <w:t>1.8</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Objectives of the Study</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_Toc208677803 \h </w:instrText>
            </w:r>
            <w:r w:rsidR="00EB43ED" w:rsidRPr="00074994">
              <w:rPr>
                <w:noProof/>
                <w:webHidden/>
              </w:rPr>
            </w:r>
            <w:r w:rsidR="00EB43ED" w:rsidRPr="00074994">
              <w:rPr>
                <w:noProof/>
                <w:webHidden/>
              </w:rPr>
              <w:fldChar w:fldCharType="separate"/>
            </w:r>
            <w:r w:rsidR="00EB43ED" w:rsidRPr="00074994">
              <w:rPr>
                <w:noProof/>
                <w:webHidden/>
              </w:rPr>
              <w:t>21</w:t>
            </w:r>
            <w:r w:rsidR="00EB43ED" w:rsidRPr="00074994">
              <w:rPr>
                <w:noProof/>
                <w:webHidden/>
              </w:rPr>
              <w:fldChar w:fldCharType="end"/>
            </w:r>
          </w:hyperlink>
        </w:p>
        <w:p w14:paraId="018D9E6F" w14:textId="7AD44A95"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04" w:history="1">
            <w:r w:rsidR="00EB43ED" w:rsidRPr="00074994">
              <w:rPr>
                <w:rStyle w:val="Hyperlink"/>
                <w:rFonts w:cs="Times New Roman"/>
                <w:noProof/>
              </w:rPr>
              <w:t>1.9</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Research Questions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_Toc208677804 \h </w:instrText>
            </w:r>
            <w:r w:rsidR="00EB43ED" w:rsidRPr="00074994">
              <w:rPr>
                <w:noProof/>
                <w:webHidden/>
              </w:rPr>
            </w:r>
            <w:r w:rsidR="00EB43ED" w:rsidRPr="00074994">
              <w:rPr>
                <w:noProof/>
                <w:webHidden/>
              </w:rPr>
              <w:fldChar w:fldCharType="separate"/>
            </w:r>
            <w:r w:rsidR="00EB43ED" w:rsidRPr="00074994">
              <w:rPr>
                <w:noProof/>
                <w:webHidden/>
              </w:rPr>
              <w:t>21</w:t>
            </w:r>
            <w:r w:rsidR="00EB43ED" w:rsidRPr="00074994">
              <w:rPr>
                <w:noProof/>
                <w:webHidden/>
              </w:rPr>
              <w:fldChar w:fldCharType="end"/>
            </w:r>
          </w:hyperlink>
        </w:p>
        <w:p w14:paraId="3103C4DE" w14:textId="15587C68"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05" w:history="1">
            <w:r w:rsidR="00EB43ED" w:rsidRPr="00074994">
              <w:rPr>
                <w:rStyle w:val="Hyperlink"/>
                <w:rFonts w:cs="Times New Roman"/>
                <w:noProof/>
              </w:rPr>
              <w:t>1.10</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Theoretical Framework</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_Toc208677805 \h </w:instrText>
            </w:r>
            <w:r w:rsidR="00EB43ED" w:rsidRPr="00074994">
              <w:rPr>
                <w:noProof/>
                <w:webHidden/>
              </w:rPr>
            </w:r>
            <w:r w:rsidR="00EB43ED" w:rsidRPr="00074994">
              <w:rPr>
                <w:noProof/>
                <w:webHidden/>
              </w:rPr>
              <w:fldChar w:fldCharType="separate"/>
            </w:r>
            <w:r w:rsidR="00EB43ED" w:rsidRPr="00074994">
              <w:rPr>
                <w:noProof/>
                <w:webHidden/>
              </w:rPr>
              <w:t>22</w:t>
            </w:r>
            <w:r w:rsidR="00EB43ED" w:rsidRPr="00074994">
              <w:rPr>
                <w:noProof/>
                <w:webHidden/>
              </w:rPr>
              <w:fldChar w:fldCharType="end"/>
            </w:r>
          </w:hyperlink>
        </w:p>
        <w:p w14:paraId="78A4497E" w14:textId="42CDE46A"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06" w:history="1">
            <w:r w:rsidR="00EB43ED" w:rsidRPr="00074994">
              <w:rPr>
                <w:rStyle w:val="Hyperlink"/>
                <w:rFonts w:cs="Times New Roman"/>
                <w:noProof/>
              </w:rPr>
              <w:t>1.11</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Rationale for the Study</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_Toc208677806 \h </w:instrText>
            </w:r>
            <w:r w:rsidR="00EB43ED" w:rsidRPr="00074994">
              <w:rPr>
                <w:noProof/>
                <w:webHidden/>
              </w:rPr>
            </w:r>
            <w:r w:rsidR="00EB43ED" w:rsidRPr="00074994">
              <w:rPr>
                <w:noProof/>
                <w:webHidden/>
              </w:rPr>
              <w:fldChar w:fldCharType="separate"/>
            </w:r>
            <w:r w:rsidR="00EB43ED" w:rsidRPr="00074994">
              <w:rPr>
                <w:noProof/>
                <w:webHidden/>
              </w:rPr>
              <w:t>24</w:t>
            </w:r>
            <w:r w:rsidR="00EB43ED" w:rsidRPr="00074994">
              <w:rPr>
                <w:noProof/>
                <w:webHidden/>
              </w:rPr>
              <w:fldChar w:fldCharType="end"/>
            </w:r>
          </w:hyperlink>
        </w:p>
        <w:p w14:paraId="51A4721A" w14:textId="4888825A"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07" w:history="1">
            <w:r w:rsidR="00EB43ED" w:rsidRPr="00074994">
              <w:rPr>
                <w:rStyle w:val="Hyperlink"/>
                <w:rFonts w:cs="Times New Roman"/>
                <w:noProof/>
              </w:rPr>
              <w:t>1.12</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Significance of the Study</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_Toc208677807 \h </w:instrText>
            </w:r>
            <w:r w:rsidR="00EB43ED" w:rsidRPr="00074994">
              <w:rPr>
                <w:noProof/>
                <w:webHidden/>
              </w:rPr>
            </w:r>
            <w:r w:rsidR="00EB43ED" w:rsidRPr="00074994">
              <w:rPr>
                <w:noProof/>
                <w:webHidden/>
              </w:rPr>
              <w:fldChar w:fldCharType="separate"/>
            </w:r>
            <w:r w:rsidR="00EB43ED" w:rsidRPr="00074994">
              <w:rPr>
                <w:noProof/>
                <w:webHidden/>
              </w:rPr>
              <w:t>25</w:t>
            </w:r>
            <w:r w:rsidR="00EB43ED" w:rsidRPr="00074994">
              <w:rPr>
                <w:noProof/>
                <w:webHidden/>
              </w:rPr>
              <w:fldChar w:fldCharType="end"/>
            </w:r>
          </w:hyperlink>
        </w:p>
        <w:p w14:paraId="2CBA3354" w14:textId="133D44DD"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08" w:history="1">
            <w:r w:rsidR="00EB43ED" w:rsidRPr="00074994">
              <w:rPr>
                <w:rStyle w:val="Hyperlink"/>
                <w:rFonts w:cs="Times New Roman"/>
                <w:noProof/>
              </w:rPr>
              <w:t>1.13</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Scope and Limitations of the Study</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_Toc208677808 \h </w:instrText>
            </w:r>
            <w:r w:rsidR="00EB43ED" w:rsidRPr="00074994">
              <w:rPr>
                <w:noProof/>
                <w:webHidden/>
              </w:rPr>
            </w:r>
            <w:r w:rsidR="00EB43ED" w:rsidRPr="00074994">
              <w:rPr>
                <w:noProof/>
                <w:webHidden/>
              </w:rPr>
              <w:fldChar w:fldCharType="separate"/>
            </w:r>
            <w:r w:rsidR="00EB43ED" w:rsidRPr="00074994">
              <w:rPr>
                <w:noProof/>
                <w:webHidden/>
              </w:rPr>
              <w:t>26</w:t>
            </w:r>
            <w:r w:rsidR="00EB43ED" w:rsidRPr="00074994">
              <w:rPr>
                <w:noProof/>
                <w:webHidden/>
              </w:rPr>
              <w:fldChar w:fldCharType="end"/>
            </w:r>
          </w:hyperlink>
        </w:p>
        <w:p w14:paraId="7E4FD5DC" w14:textId="58C4AB4A" w:rsidR="00EB43ED" w:rsidRPr="00074994" w:rsidRDefault="007D320B">
          <w:pPr>
            <w:pStyle w:val="TOC3"/>
            <w:tabs>
              <w:tab w:val="left" w:pos="1440"/>
              <w:tab w:val="right" w:leader="hyphen" w:pos="9350"/>
            </w:tabs>
            <w:rPr>
              <w:rFonts w:asciiTheme="minorHAnsi" w:eastAsiaTheme="minorEastAsia" w:hAnsiTheme="minorHAnsi"/>
              <w:iCs w:val="0"/>
              <w:noProof/>
              <w:kern w:val="2"/>
              <w:szCs w:val="24"/>
              <w14:ligatures w14:val="standardContextual"/>
            </w:rPr>
          </w:pPr>
          <w:hyperlink w:anchor="_Toc208677809" w:history="1">
            <w:r w:rsidR="00EB43ED" w:rsidRPr="00074994">
              <w:rPr>
                <w:rStyle w:val="Hyperlink"/>
                <w:rFonts w:cs="Times New Roman"/>
                <w:noProof/>
              </w:rPr>
              <w:t>1.13.1</w:t>
            </w:r>
            <w:r w:rsidR="00EB43ED" w:rsidRPr="00074994">
              <w:rPr>
                <w:rFonts w:asciiTheme="minorHAnsi" w:eastAsiaTheme="minorEastAsia" w:hAnsiTheme="minorHAnsi"/>
                <w:iCs w:val="0"/>
                <w:noProof/>
                <w:kern w:val="2"/>
                <w:szCs w:val="24"/>
                <w14:ligatures w14:val="standardContextual"/>
              </w:rPr>
              <w:tab/>
            </w:r>
            <w:r w:rsidR="00EB43ED" w:rsidRPr="00074994">
              <w:rPr>
                <w:rStyle w:val="Hyperlink"/>
                <w:rFonts w:cs="Times New Roman"/>
                <w:noProof/>
              </w:rPr>
              <w:t>Scope of the Study</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_Toc208677809 \h </w:instrText>
            </w:r>
            <w:r w:rsidR="00EB43ED" w:rsidRPr="00074994">
              <w:rPr>
                <w:noProof/>
                <w:webHidden/>
              </w:rPr>
            </w:r>
            <w:r w:rsidR="00EB43ED" w:rsidRPr="00074994">
              <w:rPr>
                <w:noProof/>
                <w:webHidden/>
              </w:rPr>
              <w:fldChar w:fldCharType="separate"/>
            </w:r>
            <w:r w:rsidR="00EB43ED" w:rsidRPr="00074994">
              <w:rPr>
                <w:noProof/>
                <w:webHidden/>
              </w:rPr>
              <w:t>26</w:t>
            </w:r>
            <w:r w:rsidR="00EB43ED" w:rsidRPr="00074994">
              <w:rPr>
                <w:noProof/>
                <w:webHidden/>
              </w:rPr>
              <w:fldChar w:fldCharType="end"/>
            </w:r>
          </w:hyperlink>
        </w:p>
        <w:p w14:paraId="57CC498A" w14:textId="7AADF7AB" w:rsidR="00EB43ED" w:rsidRPr="00074994" w:rsidRDefault="007D320B">
          <w:pPr>
            <w:pStyle w:val="TOC3"/>
            <w:tabs>
              <w:tab w:val="left" w:pos="1440"/>
              <w:tab w:val="right" w:leader="hyphen" w:pos="9350"/>
            </w:tabs>
            <w:rPr>
              <w:rFonts w:asciiTheme="minorHAnsi" w:eastAsiaTheme="minorEastAsia" w:hAnsiTheme="minorHAnsi"/>
              <w:iCs w:val="0"/>
              <w:noProof/>
              <w:kern w:val="2"/>
              <w:szCs w:val="24"/>
              <w14:ligatures w14:val="standardContextual"/>
            </w:rPr>
          </w:pPr>
          <w:hyperlink w:anchor="_Toc208677810" w:history="1">
            <w:r w:rsidR="00EB43ED" w:rsidRPr="00074994">
              <w:rPr>
                <w:rStyle w:val="Hyperlink"/>
                <w:rFonts w:cs="Times New Roman"/>
                <w:noProof/>
              </w:rPr>
              <w:t>1.13.2</w:t>
            </w:r>
            <w:r w:rsidR="00EB43ED" w:rsidRPr="00074994">
              <w:rPr>
                <w:rFonts w:asciiTheme="minorHAnsi" w:eastAsiaTheme="minorEastAsia" w:hAnsiTheme="minorHAnsi"/>
                <w:iCs w:val="0"/>
                <w:noProof/>
                <w:kern w:val="2"/>
                <w:szCs w:val="24"/>
                <w14:ligatures w14:val="standardContextual"/>
              </w:rPr>
              <w:tab/>
            </w:r>
            <w:r w:rsidR="00EB43ED" w:rsidRPr="00074994">
              <w:rPr>
                <w:rStyle w:val="Hyperlink"/>
                <w:rFonts w:cs="Times New Roman"/>
                <w:noProof/>
              </w:rPr>
              <w:t>Limitations of the Study</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_Toc208677810 \h </w:instrText>
            </w:r>
            <w:r w:rsidR="00EB43ED" w:rsidRPr="00074994">
              <w:rPr>
                <w:noProof/>
                <w:webHidden/>
              </w:rPr>
            </w:r>
            <w:r w:rsidR="00EB43ED" w:rsidRPr="00074994">
              <w:rPr>
                <w:noProof/>
                <w:webHidden/>
              </w:rPr>
              <w:fldChar w:fldCharType="separate"/>
            </w:r>
            <w:r w:rsidR="00EB43ED" w:rsidRPr="00074994">
              <w:rPr>
                <w:noProof/>
                <w:webHidden/>
              </w:rPr>
              <w:t>27</w:t>
            </w:r>
            <w:r w:rsidR="00EB43ED" w:rsidRPr="00074994">
              <w:rPr>
                <w:noProof/>
                <w:webHidden/>
              </w:rPr>
              <w:fldChar w:fldCharType="end"/>
            </w:r>
          </w:hyperlink>
        </w:p>
        <w:p w14:paraId="532E0D45" w14:textId="3DDC1C06"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11" w:history="1">
            <w:r w:rsidR="00EB43ED" w:rsidRPr="00074994">
              <w:rPr>
                <w:rStyle w:val="Hyperlink"/>
                <w:rFonts w:cs="Times New Roman"/>
                <w:noProof/>
              </w:rPr>
              <w:t>1.14</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Summary</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_Toc208677811 \h </w:instrText>
            </w:r>
            <w:r w:rsidR="00EB43ED" w:rsidRPr="00074994">
              <w:rPr>
                <w:noProof/>
                <w:webHidden/>
              </w:rPr>
            </w:r>
            <w:r w:rsidR="00EB43ED" w:rsidRPr="00074994">
              <w:rPr>
                <w:noProof/>
                <w:webHidden/>
              </w:rPr>
              <w:fldChar w:fldCharType="separate"/>
            </w:r>
            <w:r w:rsidR="00EB43ED" w:rsidRPr="00074994">
              <w:rPr>
                <w:noProof/>
                <w:webHidden/>
              </w:rPr>
              <w:t>29</w:t>
            </w:r>
            <w:r w:rsidR="00EB43ED" w:rsidRPr="00074994">
              <w:rPr>
                <w:noProof/>
                <w:webHidden/>
              </w:rPr>
              <w:fldChar w:fldCharType="end"/>
            </w:r>
          </w:hyperlink>
        </w:p>
        <w:p w14:paraId="28BFFD9D" w14:textId="6CA6348B" w:rsidR="00EB43ED" w:rsidRPr="00074994" w:rsidRDefault="007D320B">
          <w:pPr>
            <w:pStyle w:val="TOC1"/>
            <w:tabs>
              <w:tab w:val="right" w:leader="hyphen" w:pos="9350"/>
            </w:tabs>
            <w:rPr>
              <w:rFonts w:asciiTheme="minorHAnsi" w:eastAsiaTheme="minorEastAsia" w:hAnsiTheme="minorHAnsi"/>
              <w:b w:val="0"/>
              <w:bCs w:val="0"/>
              <w:caps w:val="0"/>
              <w:noProof/>
              <w:kern w:val="2"/>
              <w:szCs w:val="24"/>
              <w14:ligatures w14:val="standardContextual"/>
            </w:rPr>
          </w:pPr>
          <w:hyperlink w:anchor="_Toc208677812" w:history="1">
            <w:r w:rsidR="00EB43ED" w:rsidRPr="00074994">
              <w:rPr>
                <w:rStyle w:val="Hyperlink"/>
                <w:rFonts w:cs="Times New Roman"/>
                <w:noProof/>
              </w:rPr>
              <w:t>CHAPTER TWO</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_Toc208677812 \h </w:instrText>
            </w:r>
            <w:r w:rsidR="00EB43ED" w:rsidRPr="00074994">
              <w:rPr>
                <w:noProof/>
                <w:webHidden/>
              </w:rPr>
            </w:r>
            <w:r w:rsidR="00EB43ED" w:rsidRPr="00074994">
              <w:rPr>
                <w:noProof/>
                <w:webHidden/>
              </w:rPr>
              <w:fldChar w:fldCharType="separate"/>
            </w:r>
            <w:r w:rsidR="00EB43ED" w:rsidRPr="00074994">
              <w:rPr>
                <w:noProof/>
                <w:webHidden/>
              </w:rPr>
              <w:t>31</w:t>
            </w:r>
            <w:r w:rsidR="00EB43ED" w:rsidRPr="00074994">
              <w:rPr>
                <w:noProof/>
                <w:webHidden/>
              </w:rPr>
              <w:fldChar w:fldCharType="end"/>
            </w:r>
          </w:hyperlink>
        </w:p>
        <w:p w14:paraId="687138F0" w14:textId="4785228A" w:rsidR="00EB43ED" w:rsidRPr="00074994" w:rsidRDefault="007D320B">
          <w:pPr>
            <w:pStyle w:val="TOC1"/>
            <w:tabs>
              <w:tab w:val="right" w:leader="hyphen" w:pos="9350"/>
            </w:tabs>
            <w:rPr>
              <w:rFonts w:asciiTheme="minorHAnsi" w:eastAsiaTheme="minorEastAsia" w:hAnsiTheme="minorHAnsi"/>
              <w:b w:val="0"/>
              <w:bCs w:val="0"/>
              <w:caps w:val="0"/>
              <w:noProof/>
              <w:kern w:val="2"/>
              <w:szCs w:val="24"/>
              <w14:ligatures w14:val="standardContextual"/>
            </w:rPr>
          </w:pPr>
          <w:hyperlink w:anchor="_Toc208677813" w:history="1">
            <w:r w:rsidR="00EB43ED" w:rsidRPr="00074994">
              <w:rPr>
                <w:rStyle w:val="Hyperlink"/>
                <w:rFonts w:eastAsia="Times New Roman" w:cs="Times New Roman"/>
                <w:noProof/>
              </w:rPr>
              <w:t>LITERATURE REVIEW AND THEORETICAL FRAMEWORK</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_Toc208677813 \h </w:instrText>
            </w:r>
            <w:r w:rsidR="00EB43ED" w:rsidRPr="00074994">
              <w:rPr>
                <w:noProof/>
                <w:webHidden/>
              </w:rPr>
            </w:r>
            <w:r w:rsidR="00EB43ED" w:rsidRPr="00074994">
              <w:rPr>
                <w:noProof/>
                <w:webHidden/>
              </w:rPr>
              <w:fldChar w:fldCharType="separate"/>
            </w:r>
            <w:r w:rsidR="00EB43ED" w:rsidRPr="00074994">
              <w:rPr>
                <w:noProof/>
                <w:webHidden/>
              </w:rPr>
              <w:t>31</w:t>
            </w:r>
            <w:r w:rsidR="00EB43ED" w:rsidRPr="00074994">
              <w:rPr>
                <w:noProof/>
                <w:webHidden/>
              </w:rPr>
              <w:fldChar w:fldCharType="end"/>
            </w:r>
          </w:hyperlink>
        </w:p>
        <w:p w14:paraId="5AA24546" w14:textId="3D629DC8"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14" w:history="1">
            <w:r w:rsidR="00EB43ED" w:rsidRPr="00074994">
              <w:rPr>
                <w:rStyle w:val="Hyperlink"/>
                <w:rFonts w:cs="Times New Roman"/>
                <w:noProof/>
              </w:rPr>
              <w:t>2.1</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Introduction</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_Toc208677814 \h </w:instrText>
            </w:r>
            <w:r w:rsidR="00EB43ED" w:rsidRPr="00074994">
              <w:rPr>
                <w:noProof/>
                <w:webHidden/>
              </w:rPr>
            </w:r>
            <w:r w:rsidR="00EB43ED" w:rsidRPr="00074994">
              <w:rPr>
                <w:noProof/>
                <w:webHidden/>
              </w:rPr>
              <w:fldChar w:fldCharType="separate"/>
            </w:r>
            <w:r w:rsidR="00EB43ED" w:rsidRPr="00074994">
              <w:rPr>
                <w:noProof/>
                <w:webHidden/>
              </w:rPr>
              <w:t>31</w:t>
            </w:r>
            <w:r w:rsidR="00EB43ED" w:rsidRPr="00074994">
              <w:rPr>
                <w:noProof/>
                <w:webHidden/>
              </w:rPr>
              <w:fldChar w:fldCharType="end"/>
            </w:r>
          </w:hyperlink>
        </w:p>
        <w:p w14:paraId="1E487276" w14:textId="7502ED68"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15" w:history="1">
            <w:r w:rsidR="00EB43ED" w:rsidRPr="00074994">
              <w:rPr>
                <w:rStyle w:val="Hyperlink"/>
                <w:rFonts w:cs="Times New Roman"/>
                <w:noProof/>
              </w:rPr>
              <w:t>2.2</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Theoretical Framework</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_Toc208677815 \h </w:instrText>
            </w:r>
            <w:r w:rsidR="00EB43ED" w:rsidRPr="00074994">
              <w:rPr>
                <w:noProof/>
                <w:webHidden/>
              </w:rPr>
            </w:r>
            <w:r w:rsidR="00EB43ED" w:rsidRPr="00074994">
              <w:rPr>
                <w:noProof/>
                <w:webHidden/>
              </w:rPr>
              <w:fldChar w:fldCharType="separate"/>
            </w:r>
            <w:r w:rsidR="00EB43ED" w:rsidRPr="00074994">
              <w:rPr>
                <w:noProof/>
                <w:webHidden/>
              </w:rPr>
              <w:t>31</w:t>
            </w:r>
            <w:r w:rsidR="00EB43ED" w:rsidRPr="00074994">
              <w:rPr>
                <w:noProof/>
                <w:webHidden/>
              </w:rPr>
              <w:fldChar w:fldCharType="end"/>
            </w:r>
          </w:hyperlink>
        </w:p>
        <w:p w14:paraId="5C5BDF26" w14:textId="0A7413DA" w:rsidR="00EB43ED" w:rsidRPr="00074994" w:rsidRDefault="007D320B">
          <w:pPr>
            <w:pStyle w:val="TOC3"/>
            <w:tabs>
              <w:tab w:val="left" w:pos="1440"/>
              <w:tab w:val="right" w:leader="hyphen" w:pos="9350"/>
            </w:tabs>
            <w:rPr>
              <w:rFonts w:asciiTheme="minorHAnsi" w:eastAsiaTheme="minorEastAsia" w:hAnsiTheme="minorHAnsi"/>
              <w:iCs w:val="0"/>
              <w:noProof/>
              <w:kern w:val="2"/>
              <w:szCs w:val="24"/>
              <w14:ligatures w14:val="standardContextual"/>
            </w:rPr>
          </w:pPr>
          <w:hyperlink w:anchor="_Toc208677816" w:history="1">
            <w:r w:rsidR="00EB43ED" w:rsidRPr="00074994">
              <w:rPr>
                <w:rStyle w:val="Hyperlink"/>
                <w:rFonts w:cs="Times New Roman"/>
                <w:noProof/>
              </w:rPr>
              <w:t>2.2.1</w:t>
            </w:r>
            <w:r w:rsidR="00EB43ED" w:rsidRPr="00074994">
              <w:rPr>
                <w:rFonts w:asciiTheme="minorHAnsi" w:eastAsiaTheme="minorEastAsia" w:hAnsiTheme="minorHAnsi"/>
                <w:iCs w:val="0"/>
                <w:noProof/>
                <w:kern w:val="2"/>
                <w:szCs w:val="24"/>
                <w14:ligatures w14:val="standardContextual"/>
              </w:rPr>
              <w:tab/>
            </w:r>
            <w:r w:rsidR="00EB43ED" w:rsidRPr="00074994">
              <w:rPr>
                <w:rStyle w:val="Hyperlink"/>
                <w:rFonts w:cs="Times New Roman"/>
                <w:noProof/>
              </w:rPr>
              <w:t>LibQUAL+™ Model</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_Toc208677816 \h </w:instrText>
            </w:r>
            <w:r w:rsidR="00EB43ED" w:rsidRPr="00074994">
              <w:rPr>
                <w:noProof/>
                <w:webHidden/>
              </w:rPr>
            </w:r>
            <w:r w:rsidR="00EB43ED" w:rsidRPr="00074994">
              <w:rPr>
                <w:noProof/>
                <w:webHidden/>
              </w:rPr>
              <w:fldChar w:fldCharType="separate"/>
            </w:r>
            <w:r w:rsidR="00EB43ED" w:rsidRPr="00074994">
              <w:rPr>
                <w:noProof/>
                <w:webHidden/>
              </w:rPr>
              <w:t>31</w:t>
            </w:r>
            <w:r w:rsidR="00EB43ED" w:rsidRPr="00074994">
              <w:rPr>
                <w:noProof/>
                <w:webHidden/>
              </w:rPr>
              <w:fldChar w:fldCharType="end"/>
            </w:r>
          </w:hyperlink>
        </w:p>
        <w:p w14:paraId="4B8C9D2E" w14:textId="4A9A4AD6" w:rsidR="00EB43ED" w:rsidRPr="00074994" w:rsidRDefault="007D320B">
          <w:pPr>
            <w:pStyle w:val="TOC3"/>
            <w:tabs>
              <w:tab w:val="left" w:pos="1440"/>
              <w:tab w:val="right" w:leader="hyphen" w:pos="9350"/>
            </w:tabs>
            <w:rPr>
              <w:rFonts w:asciiTheme="minorHAnsi" w:eastAsiaTheme="minorEastAsia" w:hAnsiTheme="minorHAnsi"/>
              <w:iCs w:val="0"/>
              <w:noProof/>
              <w:kern w:val="2"/>
              <w:szCs w:val="24"/>
              <w14:ligatures w14:val="standardContextual"/>
            </w:rPr>
          </w:pPr>
          <w:hyperlink w:anchor="_Toc208677817" w:history="1">
            <w:r w:rsidR="00EB43ED" w:rsidRPr="00074994">
              <w:rPr>
                <w:rStyle w:val="Hyperlink"/>
                <w:rFonts w:cs="Times New Roman"/>
                <w:noProof/>
              </w:rPr>
              <w:t>2.2.2</w:t>
            </w:r>
            <w:r w:rsidR="00EB43ED" w:rsidRPr="00074994">
              <w:rPr>
                <w:rFonts w:asciiTheme="minorHAnsi" w:eastAsiaTheme="minorEastAsia" w:hAnsiTheme="minorHAnsi"/>
                <w:iCs w:val="0"/>
                <w:noProof/>
                <w:kern w:val="2"/>
                <w:szCs w:val="24"/>
                <w14:ligatures w14:val="standardContextual"/>
              </w:rPr>
              <w:tab/>
            </w:r>
            <w:r w:rsidR="00EB43ED" w:rsidRPr="00074994">
              <w:rPr>
                <w:rStyle w:val="Hyperlink"/>
                <w:rFonts w:cs="Times New Roman"/>
                <w:noProof/>
              </w:rPr>
              <w:t>SERVPERF Model</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_Toc208677817 \h </w:instrText>
            </w:r>
            <w:r w:rsidR="00EB43ED" w:rsidRPr="00074994">
              <w:rPr>
                <w:noProof/>
                <w:webHidden/>
              </w:rPr>
            </w:r>
            <w:r w:rsidR="00EB43ED" w:rsidRPr="00074994">
              <w:rPr>
                <w:noProof/>
                <w:webHidden/>
              </w:rPr>
              <w:fldChar w:fldCharType="separate"/>
            </w:r>
            <w:r w:rsidR="00EB43ED" w:rsidRPr="00074994">
              <w:rPr>
                <w:noProof/>
                <w:webHidden/>
              </w:rPr>
              <w:t>32</w:t>
            </w:r>
            <w:r w:rsidR="00EB43ED" w:rsidRPr="00074994">
              <w:rPr>
                <w:noProof/>
                <w:webHidden/>
              </w:rPr>
              <w:fldChar w:fldCharType="end"/>
            </w:r>
          </w:hyperlink>
        </w:p>
        <w:p w14:paraId="6C76C886" w14:textId="5952E553" w:rsidR="00EB43ED" w:rsidRPr="00074994" w:rsidRDefault="007D320B">
          <w:pPr>
            <w:pStyle w:val="TOC3"/>
            <w:tabs>
              <w:tab w:val="left" w:pos="1440"/>
              <w:tab w:val="right" w:leader="hyphen" w:pos="9350"/>
            </w:tabs>
            <w:rPr>
              <w:rFonts w:asciiTheme="minorHAnsi" w:eastAsiaTheme="minorEastAsia" w:hAnsiTheme="minorHAnsi"/>
              <w:iCs w:val="0"/>
              <w:noProof/>
              <w:kern w:val="2"/>
              <w:szCs w:val="24"/>
              <w14:ligatures w14:val="standardContextual"/>
            </w:rPr>
          </w:pPr>
          <w:hyperlink w:anchor="_Toc208677818" w:history="1">
            <w:r w:rsidR="00EB43ED" w:rsidRPr="00074994">
              <w:rPr>
                <w:rStyle w:val="Hyperlink"/>
                <w:rFonts w:cs="Times New Roman"/>
                <w:noProof/>
              </w:rPr>
              <w:t>2.2.3</w:t>
            </w:r>
            <w:r w:rsidR="00EB43ED" w:rsidRPr="00074994">
              <w:rPr>
                <w:rFonts w:asciiTheme="minorHAnsi" w:eastAsiaTheme="minorEastAsia" w:hAnsiTheme="minorHAnsi"/>
                <w:iCs w:val="0"/>
                <w:noProof/>
                <w:kern w:val="2"/>
                <w:szCs w:val="24"/>
                <w14:ligatures w14:val="standardContextual"/>
              </w:rPr>
              <w:tab/>
            </w:r>
            <w:r w:rsidR="00EB43ED" w:rsidRPr="00074994">
              <w:rPr>
                <w:rStyle w:val="Hyperlink"/>
                <w:rFonts w:cs="Times New Roman"/>
                <w:noProof/>
              </w:rPr>
              <w:t>Gronroos Model of Service Quality</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_Toc208677818 \h </w:instrText>
            </w:r>
            <w:r w:rsidR="00EB43ED" w:rsidRPr="00074994">
              <w:rPr>
                <w:noProof/>
                <w:webHidden/>
              </w:rPr>
            </w:r>
            <w:r w:rsidR="00EB43ED" w:rsidRPr="00074994">
              <w:rPr>
                <w:noProof/>
                <w:webHidden/>
              </w:rPr>
              <w:fldChar w:fldCharType="separate"/>
            </w:r>
            <w:r w:rsidR="00EB43ED" w:rsidRPr="00074994">
              <w:rPr>
                <w:noProof/>
                <w:webHidden/>
              </w:rPr>
              <w:t>33</w:t>
            </w:r>
            <w:r w:rsidR="00EB43ED" w:rsidRPr="00074994">
              <w:rPr>
                <w:noProof/>
                <w:webHidden/>
              </w:rPr>
              <w:fldChar w:fldCharType="end"/>
            </w:r>
          </w:hyperlink>
        </w:p>
        <w:p w14:paraId="23F79C37" w14:textId="635F5F74" w:rsidR="00EB43ED" w:rsidRPr="00074994" w:rsidRDefault="007D320B">
          <w:pPr>
            <w:pStyle w:val="TOC3"/>
            <w:tabs>
              <w:tab w:val="left" w:pos="1440"/>
              <w:tab w:val="right" w:leader="hyphen" w:pos="9350"/>
            </w:tabs>
            <w:rPr>
              <w:rFonts w:asciiTheme="minorHAnsi" w:eastAsiaTheme="minorEastAsia" w:hAnsiTheme="minorHAnsi"/>
              <w:iCs w:val="0"/>
              <w:noProof/>
              <w:kern w:val="2"/>
              <w:szCs w:val="24"/>
              <w14:ligatures w14:val="standardContextual"/>
            </w:rPr>
          </w:pPr>
          <w:hyperlink w:anchor="_Toc208677819" w:history="1">
            <w:r w:rsidR="00EB43ED" w:rsidRPr="00074994">
              <w:rPr>
                <w:rStyle w:val="Hyperlink"/>
                <w:rFonts w:cs="Times New Roman"/>
                <w:noProof/>
              </w:rPr>
              <w:t>2.2.4</w:t>
            </w:r>
            <w:r w:rsidR="00EB43ED" w:rsidRPr="00074994">
              <w:rPr>
                <w:rFonts w:asciiTheme="minorHAnsi" w:eastAsiaTheme="minorEastAsia" w:hAnsiTheme="minorHAnsi"/>
                <w:iCs w:val="0"/>
                <w:noProof/>
                <w:kern w:val="2"/>
                <w:szCs w:val="24"/>
                <w14:ligatures w14:val="standardContextual"/>
              </w:rPr>
              <w:tab/>
            </w:r>
            <w:r w:rsidR="00EB43ED" w:rsidRPr="00074994">
              <w:rPr>
                <w:rStyle w:val="Hyperlink"/>
                <w:rFonts w:cs="Times New Roman"/>
                <w:noProof/>
              </w:rPr>
              <w:t>The Three-component Model</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_Toc208677819 \h </w:instrText>
            </w:r>
            <w:r w:rsidR="00EB43ED" w:rsidRPr="00074994">
              <w:rPr>
                <w:noProof/>
                <w:webHidden/>
              </w:rPr>
            </w:r>
            <w:r w:rsidR="00EB43ED" w:rsidRPr="00074994">
              <w:rPr>
                <w:noProof/>
                <w:webHidden/>
              </w:rPr>
              <w:fldChar w:fldCharType="separate"/>
            </w:r>
            <w:r w:rsidR="00EB43ED" w:rsidRPr="00074994">
              <w:rPr>
                <w:noProof/>
                <w:webHidden/>
              </w:rPr>
              <w:t>35</w:t>
            </w:r>
            <w:r w:rsidR="00EB43ED" w:rsidRPr="00074994">
              <w:rPr>
                <w:noProof/>
                <w:webHidden/>
              </w:rPr>
              <w:fldChar w:fldCharType="end"/>
            </w:r>
          </w:hyperlink>
        </w:p>
        <w:p w14:paraId="6D30B43B" w14:textId="451C3084" w:rsidR="00EB43ED" w:rsidRPr="00074994" w:rsidRDefault="007D320B">
          <w:pPr>
            <w:pStyle w:val="TOC3"/>
            <w:tabs>
              <w:tab w:val="left" w:pos="1440"/>
              <w:tab w:val="right" w:leader="hyphen" w:pos="9350"/>
            </w:tabs>
            <w:rPr>
              <w:rFonts w:asciiTheme="minorHAnsi" w:eastAsiaTheme="minorEastAsia" w:hAnsiTheme="minorHAnsi"/>
              <w:iCs w:val="0"/>
              <w:noProof/>
              <w:kern w:val="2"/>
              <w:szCs w:val="24"/>
              <w14:ligatures w14:val="standardContextual"/>
            </w:rPr>
          </w:pPr>
          <w:hyperlink w:anchor="_Toc208677820" w:history="1">
            <w:r w:rsidR="00EB43ED" w:rsidRPr="00074994">
              <w:rPr>
                <w:rStyle w:val="Hyperlink"/>
                <w:rFonts w:cs="Times New Roman"/>
                <w:noProof/>
              </w:rPr>
              <w:t>2.2.5</w:t>
            </w:r>
            <w:r w:rsidR="00EB43ED" w:rsidRPr="00074994">
              <w:rPr>
                <w:rFonts w:asciiTheme="minorHAnsi" w:eastAsiaTheme="minorEastAsia" w:hAnsiTheme="minorHAnsi"/>
                <w:iCs w:val="0"/>
                <w:noProof/>
                <w:kern w:val="2"/>
                <w:szCs w:val="24"/>
                <w14:ligatures w14:val="standardContextual"/>
              </w:rPr>
              <w:tab/>
            </w:r>
            <w:r w:rsidR="00EB43ED" w:rsidRPr="00074994">
              <w:rPr>
                <w:rStyle w:val="Hyperlink"/>
                <w:rFonts w:cs="Times New Roman"/>
                <w:noProof/>
              </w:rPr>
              <w:t>SERVQUAL Model</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_Toc208677820 \h </w:instrText>
            </w:r>
            <w:r w:rsidR="00EB43ED" w:rsidRPr="00074994">
              <w:rPr>
                <w:noProof/>
                <w:webHidden/>
              </w:rPr>
            </w:r>
            <w:r w:rsidR="00EB43ED" w:rsidRPr="00074994">
              <w:rPr>
                <w:noProof/>
                <w:webHidden/>
              </w:rPr>
              <w:fldChar w:fldCharType="separate"/>
            </w:r>
            <w:r w:rsidR="00EB43ED" w:rsidRPr="00074994">
              <w:rPr>
                <w:noProof/>
                <w:webHidden/>
              </w:rPr>
              <w:t>36</w:t>
            </w:r>
            <w:r w:rsidR="00EB43ED" w:rsidRPr="00074994">
              <w:rPr>
                <w:noProof/>
                <w:webHidden/>
              </w:rPr>
              <w:fldChar w:fldCharType="end"/>
            </w:r>
          </w:hyperlink>
        </w:p>
        <w:p w14:paraId="007F3BDD" w14:textId="2F5B177B"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21" w:history="1">
            <w:r w:rsidR="00EB43ED" w:rsidRPr="00074994">
              <w:rPr>
                <w:rStyle w:val="Hyperlink"/>
                <w:rFonts w:cs="Times New Roman"/>
                <w:noProof/>
              </w:rPr>
              <w:t>2.3</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Relevance of the Theoretical Framework</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_Toc208677821 \h </w:instrText>
            </w:r>
            <w:r w:rsidR="00EB43ED" w:rsidRPr="00074994">
              <w:rPr>
                <w:noProof/>
                <w:webHidden/>
              </w:rPr>
            </w:r>
            <w:r w:rsidR="00EB43ED" w:rsidRPr="00074994">
              <w:rPr>
                <w:noProof/>
                <w:webHidden/>
              </w:rPr>
              <w:fldChar w:fldCharType="separate"/>
            </w:r>
            <w:r w:rsidR="00EB43ED" w:rsidRPr="00074994">
              <w:rPr>
                <w:noProof/>
                <w:webHidden/>
              </w:rPr>
              <w:t>39</w:t>
            </w:r>
            <w:r w:rsidR="00EB43ED" w:rsidRPr="00074994">
              <w:rPr>
                <w:noProof/>
                <w:webHidden/>
              </w:rPr>
              <w:fldChar w:fldCharType="end"/>
            </w:r>
          </w:hyperlink>
        </w:p>
        <w:p w14:paraId="2C284DA6" w14:textId="30BF8816"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22" w:history="1">
            <w:r w:rsidR="00EB43ED" w:rsidRPr="00074994">
              <w:rPr>
                <w:rStyle w:val="Hyperlink"/>
                <w:rFonts w:cs="Times New Roman"/>
                <w:noProof/>
              </w:rPr>
              <w:t>2.4</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Tangibility</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_Toc208677822 \h </w:instrText>
            </w:r>
            <w:r w:rsidR="00EB43ED" w:rsidRPr="00074994">
              <w:rPr>
                <w:noProof/>
                <w:webHidden/>
              </w:rPr>
            </w:r>
            <w:r w:rsidR="00EB43ED" w:rsidRPr="00074994">
              <w:rPr>
                <w:noProof/>
                <w:webHidden/>
              </w:rPr>
              <w:fldChar w:fldCharType="separate"/>
            </w:r>
            <w:r w:rsidR="00EB43ED" w:rsidRPr="00074994">
              <w:rPr>
                <w:noProof/>
                <w:webHidden/>
              </w:rPr>
              <w:t>40</w:t>
            </w:r>
            <w:r w:rsidR="00EB43ED" w:rsidRPr="00074994">
              <w:rPr>
                <w:noProof/>
                <w:webHidden/>
              </w:rPr>
              <w:fldChar w:fldCharType="end"/>
            </w:r>
          </w:hyperlink>
        </w:p>
        <w:p w14:paraId="2137B445" w14:textId="7AC51C62" w:rsidR="00EB43ED" w:rsidRPr="00074994" w:rsidRDefault="007D320B">
          <w:pPr>
            <w:pStyle w:val="TOC3"/>
            <w:tabs>
              <w:tab w:val="left" w:pos="1440"/>
              <w:tab w:val="right" w:leader="hyphen" w:pos="9350"/>
            </w:tabs>
            <w:rPr>
              <w:rFonts w:asciiTheme="minorHAnsi" w:eastAsiaTheme="minorEastAsia" w:hAnsiTheme="minorHAnsi"/>
              <w:iCs w:val="0"/>
              <w:noProof/>
              <w:kern w:val="2"/>
              <w:szCs w:val="24"/>
              <w14:ligatures w14:val="standardContextual"/>
            </w:rPr>
          </w:pPr>
          <w:hyperlink w:anchor="_Toc208677823" w:history="1">
            <w:r w:rsidR="00EB43ED" w:rsidRPr="00074994">
              <w:rPr>
                <w:rStyle w:val="Hyperlink"/>
                <w:rFonts w:cs="Times New Roman"/>
                <w:noProof/>
              </w:rPr>
              <w:t>2.4.1</w:t>
            </w:r>
            <w:r w:rsidR="00EB43ED" w:rsidRPr="00074994">
              <w:rPr>
                <w:rFonts w:asciiTheme="minorHAnsi" w:eastAsiaTheme="minorEastAsia" w:hAnsiTheme="minorHAnsi"/>
                <w:iCs w:val="0"/>
                <w:noProof/>
                <w:kern w:val="2"/>
                <w:szCs w:val="24"/>
                <w14:ligatures w14:val="standardContextual"/>
              </w:rPr>
              <w:tab/>
            </w:r>
            <w:r w:rsidR="00EB43ED" w:rsidRPr="00074994">
              <w:rPr>
                <w:rStyle w:val="Hyperlink"/>
                <w:rFonts w:cs="Times New Roman"/>
                <w:noProof/>
              </w:rPr>
              <w:t>Equipment</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_Toc208677823 \h </w:instrText>
            </w:r>
            <w:r w:rsidR="00EB43ED" w:rsidRPr="00074994">
              <w:rPr>
                <w:noProof/>
                <w:webHidden/>
              </w:rPr>
            </w:r>
            <w:r w:rsidR="00EB43ED" w:rsidRPr="00074994">
              <w:rPr>
                <w:noProof/>
                <w:webHidden/>
              </w:rPr>
              <w:fldChar w:fldCharType="separate"/>
            </w:r>
            <w:r w:rsidR="00EB43ED" w:rsidRPr="00074994">
              <w:rPr>
                <w:noProof/>
                <w:webHidden/>
              </w:rPr>
              <w:t>40</w:t>
            </w:r>
            <w:r w:rsidR="00EB43ED" w:rsidRPr="00074994">
              <w:rPr>
                <w:noProof/>
                <w:webHidden/>
              </w:rPr>
              <w:fldChar w:fldCharType="end"/>
            </w:r>
          </w:hyperlink>
        </w:p>
        <w:p w14:paraId="710B8DAC" w14:textId="60160ED3" w:rsidR="00EB43ED" w:rsidRPr="00074994" w:rsidRDefault="007D320B">
          <w:pPr>
            <w:pStyle w:val="TOC3"/>
            <w:tabs>
              <w:tab w:val="left" w:pos="1440"/>
              <w:tab w:val="right" w:leader="hyphen" w:pos="9350"/>
            </w:tabs>
            <w:rPr>
              <w:rFonts w:asciiTheme="minorHAnsi" w:eastAsiaTheme="minorEastAsia" w:hAnsiTheme="minorHAnsi"/>
              <w:iCs w:val="0"/>
              <w:noProof/>
              <w:kern w:val="2"/>
              <w:szCs w:val="24"/>
              <w14:ligatures w14:val="standardContextual"/>
            </w:rPr>
          </w:pPr>
          <w:hyperlink w:anchor="_Toc208677824" w:history="1">
            <w:r w:rsidR="00EB43ED" w:rsidRPr="00074994">
              <w:rPr>
                <w:rStyle w:val="Hyperlink"/>
                <w:rFonts w:cs="Times New Roman"/>
                <w:noProof/>
              </w:rPr>
              <w:t>2.4.2</w:t>
            </w:r>
            <w:r w:rsidR="00EB43ED" w:rsidRPr="00074994">
              <w:rPr>
                <w:rFonts w:asciiTheme="minorHAnsi" w:eastAsiaTheme="minorEastAsia" w:hAnsiTheme="minorHAnsi"/>
                <w:iCs w:val="0"/>
                <w:noProof/>
                <w:kern w:val="2"/>
                <w:szCs w:val="24"/>
                <w14:ligatures w14:val="standardContextual"/>
              </w:rPr>
              <w:tab/>
            </w:r>
            <w:r w:rsidR="00EB43ED" w:rsidRPr="00074994">
              <w:rPr>
                <w:rStyle w:val="Hyperlink"/>
                <w:rFonts w:cs="Times New Roman"/>
                <w:noProof/>
              </w:rPr>
              <w:t>Infrastructure</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_Toc208677824 \h </w:instrText>
            </w:r>
            <w:r w:rsidR="00EB43ED" w:rsidRPr="00074994">
              <w:rPr>
                <w:noProof/>
                <w:webHidden/>
              </w:rPr>
            </w:r>
            <w:r w:rsidR="00EB43ED" w:rsidRPr="00074994">
              <w:rPr>
                <w:noProof/>
                <w:webHidden/>
              </w:rPr>
              <w:fldChar w:fldCharType="separate"/>
            </w:r>
            <w:r w:rsidR="00EB43ED" w:rsidRPr="00074994">
              <w:rPr>
                <w:noProof/>
                <w:webHidden/>
              </w:rPr>
              <w:t>42</w:t>
            </w:r>
            <w:r w:rsidR="00EB43ED" w:rsidRPr="00074994">
              <w:rPr>
                <w:noProof/>
                <w:webHidden/>
              </w:rPr>
              <w:fldChar w:fldCharType="end"/>
            </w:r>
          </w:hyperlink>
        </w:p>
        <w:p w14:paraId="6346F66E" w14:textId="4081C0A7" w:rsidR="00EB43ED" w:rsidRPr="00074994" w:rsidRDefault="007D320B">
          <w:pPr>
            <w:pStyle w:val="TOC3"/>
            <w:tabs>
              <w:tab w:val="left" w:pos="1440"/>
              <w:tab w:val="right" w:leader="hyphen" w:pos="9350"/>
            </w:tabs>
            <w:rPr>
              <w:rFonts w:asciiTheme="minorHAnsi" w:eastAsiaTheme="minorEastAsia" w:hAnsiTheme="minorHAnsi"/>
              <w:iCs w:val="0"/>
              <w:noProof/>
              <w:kern w:val="2"/>
              <w:szCs w:val="24"/>
              <w14:ligatures w14:val="standardContextual"/>
            </w:rPr>
          </w:pPr>
          <w:hyperlink w:anchor="_Toc208677825" w:history="1">
            <w:r w:rsidR="00EB43ED" w:rsidRPr="00074994">
              <w:rPr>
                <w:rStyle w:val="Hyperlink"/>
                <w:rFonts w:cs="Times New Roman"/>
                <w:noProof/>
              </w:rPr>
              <w:t>2.4.3</w:t>
            </w:r>
            <w:r w:rsidR="00EB43ED" w:rsidRPr="00074994">
              <w:rPr>
                <w:rFonts w:asciiTheme="minorHAnsi" w:eastAsiaTheme="minorEastAsia" w:hAnsiTheme="minorHAnsi"/>
                <w:iCs w:val="0"/>
                <w:noProof/>
                <w:kern w:val="2"/>
                <w:szCs w:val="24"/>
                <w14:ligatures w14:val="standardContextual"/>
              </w:rPr>
              <w:tab/>
            </w:r>
            <w:r w:rsidR="00EB43ED" w:rsidRPr="00074994">
              <w:rPr>
                <w:rStyle w:val="Hyperlink"/>
                <w:rFonts w:cs="Times New Roman"/>
                <w:noProof/>
              </w:rPr>
              <w:t>Written Materials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_Toc208677825 \h </w:instrText>
            </w:r>
            <w:r w:rsidR="00EB43ED" w:rsidRPr="00074994">
              <w:rPr>
                <w:noProof/>
                <w:webHidden/>
              </w:rPr>
            </w:r>
            <w:r w:rsidR="00EB43ED" w:rsidRPr="00074994">
              <w:rPr>
                <w:noProof/>
                <w:webHidden/>
              </w:rPr>
              <w:fldChar w:fldCharType="separate"/>
            </w:r>
            <w:r w:rsidR="00EB43ED" w:rsidRPr="00074994">
              <w:rPr>
                <w:noProof/>
                <w:webHidden/>
              </w:rPr>
              <w:t>46</w:t>
            </w:r>
            <w:r w:rsidR="00EB43ED" w:rsidRPr="00074994">
              <w:rPr>
                <w:noProof/>
                <w:webHidden/>
              </w:rPr>
              <w:fldChar w:fldCharType="end"/>
            </w:r>
          </w:hyperlink>
        </w:p>
        <w:p w14:paraId="3468D49F" w14:textId="45F0C1D9"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26" w:history="1">
            <w:r w:rsidR="00EB43ED" w:rsidRPr="00074994">
              <w:rPr>
                <w:rStyle w:val="Hyperlink"/>
                <w:rFonts w:cs="Times New Roman"/>
                <w:noProof/>
              </w:rPr>
              <w:t>2.5</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Reliability of Library Services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_Toc208677826 \h </w:instrText>
            </w:r>
            <w:r w:rsidR="00EB43ED" w:rsidRPr="00074994">
              <w:rPr>
                <w:noProof/>
                <w:webHidden/>
              </w:rPr>
            </w:r>
            <w:r w:rsidR="00EB43ED" w:rsidRPr="00074994">
              <w:rPr>
                <w:noProof/>
                <w:webHidden/>
              </w:rPr>
              <w:fldChar w:fldCharType="separate"/>
            </w:r>
            <w:r w:rsidR="00EB43ED" w:rsidRPr="00074994">
              <w:rPr>
                <w:noProof/>
                <w:webHidden/>
              </w:rPr>
              <w:t>50</w:t>
            </w:r>
            <w:r w:rsidR="00EB43ED" w:rsidRPr="00074994">
              <w:rPr>
                <w:noProof/>
                <w:webHidden/>
              </w:rPr>
              <w:fldChar w:fldCharType="end"/>
            </w:r>
          </w:hyperlink>
        </w:p>
        <w:p w14:paraId="34B19880" w14:textId="60592D4A"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27" w:history="1">
            <w:r w:rsidR="00EB43ED" w:rsidRPr="00074994">
              <w:rPr>
                <w:rStyle w:val="Hyperlink"/>
                <w:rFonts w:cs="Times New Roman"/>
                <w:noProof/>
              </w:rPr>
              <w:t>2.6</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Responsiveness of Medical Librarians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_Toc208677827 \h </w:instrText>
            </w:r>
            <w:r w:rsidR="00EB43ED" w:rsidRPr="00074994">
              <w:rPr>
                <w:noProof/>
                <w:webHidden/>
              </w:rPr>
            </w:r>
            <w:r w:rsidR="00EB43ED" w:rsidRPr="00074994">
              <w:rPr>
                <w:noProof/>
                <w:webHidden/>
              </w:rPr>
              <w:fldChar w:fldCharType="separate"/>
            </w:r>
            <w:r w:rsidR="00EB43ED" w:rsidRPr="00074994">
              <w:rPr>
                <w:noProof/>
                <w:webHidden/>
              </w:rPr>
              <w:t>53</w:t>
            </w:r>
            <w:r w:rsidR="00EB43ED" w:rsidRPr="00074994">
              <w:rPr>
                <w:noProof/>
                <w:webHidden/>
              </w:rPr>
              <w:fldChar w:fldCharType="end"/>
            </w:r>
          </w:hyperlink>
        </w:p>
        <w:p w14:paraId="1C343DF2" w14:textId="129DAE84"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28" w:history="1">
            <w:r w:rsidR="00EB43ED" w:rsidRPr="00074994">
              <w:rPr>
                <w:rStyle w:val="Hyperlink"/>
                <w:rFonts w:cs="Times New Roman"/>
                <w:noProof/>
              </w:rPr>
              <w:t>2.7</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Competence of Medical Librarians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_Toc208677828 \h </w:instrText>
            </w:r>
            <w:r w:rsidR="00EB43ED" w:rsidRPr="00074994">
              <w:rPr>
                <w:noProof/>
                <w:webHidden/>
              </w:rPr>
            </w:r>
            <w:r w:rsidR="00EB43ED" w:rsidRPr="00074994">
              <w:rPr>
                <w:noProof/>
                <w:webHidden/>
              </w:rPr>
              <w:fldChar w:fldCharType="separate"/>
            </w:r>
            <w:r w:rsidR="00EB43ED" w:rsidRPr="00074994">
              <w:rPr>
                <w:noProof/>
                <w:webHidden/>
              </w:rPr>
              <w:t>56</w:t>
            </w:r>
            <w:r w:rsidR="00EB43ED" w:rsidRPr="00074994">
              <w:rPr>
                <w:noProof/>
                <w:webHidden/>
              </w:rPr>
              <w:fldChar w:fldCharType="end"/>
            </w:r>
          </w:hyperlink>
        </w:p>
        <w:p w14:paraId="1B391F6B" w14:textId="23020887"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29" w:history="1">
            <w:r w:rsidR="00EB43ED" w:rsidRPr="00074994">
              <w:rPr>
                <w:rStyle w:val="Hyperlink"/>
                <w:rFonts w:cs="Times New Roman"/>
                <w:noProof/>
              </w:rPr>
              <w:t>2.8</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Empathy of Medical Librarians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_Toc208677829 \h </w:instrText>
            </w:r>
            <w:r w:rsidR="00EB43ED" w:rsidRPr="00074994">
              <w:rPr>
                <w:noProof/>
                <w:webHidden/>
              </w:rPr>
            </w:r>
            <w:r w:rsidR="00EB43ED" w:rsidRPr="00074994">
              <w:rPr>
                <w:noProof/>
                <w:webHidden/>
              </w:rPr>
              <w:fldChar w:fldCharType="separate"/>
            </w:r>
            <w:r w:rsidR="00EB43ED" w:rsidRPr="00074994">
              <w:rPr>
                <w:noProof/>
                <w:webHidden/>
              </w:rPr>
              <w:t>59</w:t>
            </w:r>
            <w:r w:rsidR="00EB43ED" w:rsidRPr="00074994">
              <w:rPr>
                <w:noProof/>
                <w:webHidden/>
              </w:rPr>
              <w:fldChar w:fldCharType="end"/>
            </w:r>
          </w:hyperlink>
        </w:p>
        <w:p w14:paraId="79770FAE" w14:textId="53607F23"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30" w:history="1">
            <w:r w:rsidR="00EB43ED" w:rsidRPr="00074994">
              <w:rPr>
                <w:rStyle w:val="Hyperlink"/>
                <w:rFonts w:cs="Times New Roman"/>
                <w:noProof/>
              </w:rPr>
              <w:t>2.9</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Summary</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_Toc208677830 \h </w:instrText>
            </w:r>
            <w:r w:rsidR="00EB43ED" w:rsidRPr="00074994">
              <w:rPr>
                <w:noProof/>
                <w:webHidden/>
              </w:rPr>
            </w:r>
            <w:r w:rsidR="00EB43ED" w:rsidRPr="00074994">
              <w:rPr>
                <w:noProof/>
                <w:webHidden/>
              </w:rPr>
              <w:fldChar w:fldCharType="separate"/>
            </w:r>
            <w:r w:rsidR="00EB43ED" w:rsidRPr="00074994">
              <w:rPr>
                <w:noProof/>
                <w:webHidden/>
              </w:rPr>
              <w:t>62</w:t>
            </w:r>
            <w:r w:rsidR="00EB43ED" w:rsidRPr="00074994">
              <w:rPr>
                <w:noProof/>
                <w:webHidden/>
              </w:rPr>
              <w:fldChar w:fldCharType="end"/>
            </w:r>
          </w:hyperlink>
        </w:p>
        <w:p w14:paraId="67A16ECF" w14:textId="148996BF" w:rsidR="00EB43ED" w:rsidRPr="00074994" w:rsidRDefault="007D320B">
          <w:pPr>
            <w:pStyle w:val="TOC1"/>
            <w:tabs>
              <w:tab w:val="right" w:leader="hyphen" w:pos="9350"/>
            </w:tabs>
            <w:rPr>
              <w:rFonts w:asciiTheme="minorHAnsi" w:eastAsiaTheme="minorEastAsia" w:hAnsiTheme="minorHAnsi"/>
              <w:b w:val="0"/>
              <w:bCs w:val="0"/>
              <w:caps w:val="0"/>
              <w:noProof/>
              <w:kern w:val="2"/>
              <w:szCs w:val="24"/>
              <w14:ligatures w14:val="standardContextual"/>
            </w:rPr>
          </w:pPr>
          <w:hyperlink w:anchor="_Toc208677831" w:history="1">
            <w:r w:rsidR="00EB43ED" w:rsidRPr="00074994">
              <w:rPr>
                <w:rStyle w:val="Hyperlink"/>
                <w:rFonts w:eastAsia="Times New Roman" w:cs="Times New Roman"/>
                <w:noProof/>
              </w:rPr>
              <w:t>CHAPTER THREE</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_Toc208677831 \h </w:instrText>
            </w:r>
            <w:r w:rsidR="00EB43ED" w:rsidRPr="00074994">
              <w:rPr>
                <w:noProof/>
                <w:webHidden/>
              </w:rPr>
            </w:r>
            <w:r w:rsidR="00EB43ED" w:rsidRPr="00074994">
              <w:rPr>
                <w:noProof/>
                <w:webHidden/>
              </w:rPr>
              <w:fldChar w:fldCharType="separate"/>
            </w:r>
            <w:r w:rsidR="00EB43ED" w:rsidRPr="00074994">
              <w:rPr>
                <w:noProof/>
                <w:webHidden/>
              </w:rPr>
              <w:t>63</w:t>
            </w:r>
            <w:r w:rsidR="00EB43ED" w:rsidRPr="00074994">
              <w:rPr>
                <w:noProof/>
                <w:webHidden/>
              </w:rPr>
              <w:fldChar w:fldCharType="end"/>
            </w:r>
          </w:hyperlink>
        </w:p>
        <w:p w14:paraId="3724EAEB" w14:textId="393E3EAA" w:rsidR="00EB43ED" w:rsidRPr="00074994" w:rsidRDefault="007D320B">
          <w:pPr>
            <w:pStyle w:val="TOC1"/>
            <w:tabs>
              <w:tab w:val="right" w:leader="hyphen" w:pos="9350"/>
            </w:tabs>
            <w:rPr>
              <w:rFonts w:asciiTheme="minorHAnsi" w:eastAsiaTheme="minorEastAsia" w:hAnsiTheme="minorHAnsi"/>
              <w:b w:val="0"/>
              <w:bCs w:val="0"/>
              <w:caps w:val="0"/>
              <w:noProof/>
              <w:kern w:val="2"/>
              <w:szCs w:val="24"/>
              <w14:ligatures w14:val="standardContextual"/>
            </w:rPr>
          </w:pPr>
          <w:hyperlink w:anchor="_Toc208677832" w:history="1">
            <w:r w:rsidR="00EB43ED" w:rsidRPr="00074994">
              <w:rPr>
                <w:rStyle w:val="Hyperlink"/>
                <w:rFonts w:eastAsia="Times New Roman" w:cs="Times New Roman"/>
                <w:noProof/>
              </w:rPr>
              <w:t>RESEARCH METHODOLOGY</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_Toc208677832 \h </w:instrText>
            </w:r>
            <w:r w:rsidR="00EB43ED" w:rsidRPr="00074994">
              <w:rPr>
                <w:noProof/>
                <w:webHidden/>
              </w:rPr>
            </w:r>
            <w:r w:rsidR="00EB43ED" w:rsidRPr="00074994">
              <w:rPr>
                <w:noProof/>
                <w:webHidden/>
              </w:rPr>
              <w:fldChar w:fldCharType="separate"/>
            </w:r>
            <w:r w:rsidR="00EB43ED" w:rsidRPr="00074994">
              <w:rPr>
                <w:noProof/>
                <w:webHidden/>
              </w:rPr>
              <w:t>63</w:t>
            </w:r>
            <w:r w:rsidR="00EB43ED" w:rsidRPr="00074994">
              <w:rPr>
                <w:noProof/>
                <w:webHidden/>
              </w:rPr>
              <w:fldChar w:fldCharType="end"/>
            </w:r>
          </w:hyperlink>
        </w:p>
        <w:p w14:paraId="1E550C8B" w14:textId="4F8819F2"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33" w:history="1">
            <w:r w:rsidR="00EB43ED" w:rsidRPr="00074994">
              <w:rPr>
                <w:rStyle w:val="Hyperlink"/>
                <w:rFonts w:cs="Times New Roman"/>
                <w:noProof/>
              </w:rPr>
              <w:t>3.1</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Introduction</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_Toc208677833 \h </w:instrText>
            </w:r>
            <w:r w:rsidR="00EB43ED" w:rsidRPr="00074994">
              <w:rPr>
                <w:noProof/>
                <w:webHidden/>
              </w:rPr>
            </w:r>
            <w:r w:rsidR="00EB43ED" w:rsidRPr="00074994">
              <w:rPr>
                <w:noProof/>
                <w:webHidden/>
              </w:rPr>
              <w:fldChar w:fldCharType="separate"/>
            </w:r>
            <w:r w:rsidR="00EB43ED" w:rsidRPr="00074994">
              <w:rPr>
                <w:noProof/>
                <w:webHidden/>
              </w:rPr>
              <w:t>63</w:t>
            </w:r>
            <w:r w:rsidR="00EB43ED" w:rsidRPr="00074994">
              <w:rPr>
                <w:noProof/>
                <w:webHidden/>
              </w:rPr>
              <w:fldChar w:fldCharType="end"/>
            </w:r>
          </w:hyperlink>
        </w:p>
        <w:p w14:paraId="3FCEFBCD" w14:textId="57FC3AAA"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34" w:history="1">
            <w:r w:rsidR="00EB43ED" w:rsidRPr="00074994">
              <w:rPr>
                <w:rStyle w:val="Hyperlink"/>
                <w:rFonts w:cs="Times New Roman"/>
                <w:noProof/>
              </w:rPr>
              <w:t>3.2</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Research Paradigm</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_Toc208677834 \h </w:instrText>
            </w:r>
            <w:r w:rsidR="00EB43ED" w:rsidRPr="00074994">
              <w:rPr>
                <w:noProof/>
                <w:webHidden/>
              </w:rPr>
            </w:r>
            <w:r w:rsidR="00EB43ED" w:rsidRPr="00074994">
              <w:rPr>
                <w:noProof/>
                <w:webHidden/>
              </w:rPr>
              <w:fldChar w:fldCharType="separate"/>
            </w:r>
            <w:r w:rsidR="00EB43ED" w:rsidRPr="00074994">
              <w:rPr>
                <w:noProof/>
                <w:webHidden/>
              </w:rPr>
              <w:t>63</w:t>
            </w:r>
            <w:r w:rsidR="00EB43ED" w:rsidRPr="00074994">
              <w:rPr>
                <w:noProof/>
                <w:webHidden/>
              </w:rPr>
              <w:fldChar w:fldCharType="end"/>
            </w:r>
          </w:hyperlink>
        </w:p>
        <w:p w14:paraId="029EB002" w14:textId="3E1A43C4"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35" w:history="1">
            <w:r w:rsidR="00EB43ED" w:rsidRPr="00074994">
              <w:rPr>
                <w:rStyle w:val="Hyperlink"/>
                <w:rFonts w:cs="Times New Roman"/>
                <w:noProof/>
              </w:rPr>
              <w:t>3.3</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Research Design</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_Toc208677835 \h </w:instrText>
            </w:r>
            <w:r w:rsidR="00EB43ED" w:rsidRPr="00074994">
              <w:rPr>
                <w:noProof/>
                <w:webHidden/>
              </w:rPr>
            </w:r>
            <w:r w:rsidR="00EB43ED" w:rsidRPr="00074994">
              <w:rPr>
                <w:noProof/>
                <w:webHidden/>
              </w:rPr>
              <w:fldChar w:fldCharType="separate"/>
            </w:r>
            <w:r w:rsidR="00EB43ED" w:rsidRPr="00074994">
              <w:rPr>
                <w:noProof/>
                <w:webHidden/>
              </w:rPr>
              <w:t>63</w:t>
            </w:r>
            <w:r w:rsidR="00EB43ED" w:rsidRPr="00074994">
              <w:rPr>
                <w:noProof/>
                <w:webHidden/>
              </w:rPr>
              <w:fldChar w:fldCharType="end"/>
            </w:r>
          </w:hyperlink>
        </w:p>
        <w:p w14:paraId="1CD2E99C" w14:textId="61249C57"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36" w:history="1">
            <w:r w:rsidR="00EB43ED" w:rsidRPr="00074994">
              <w:rPr>
                <w:rStyle w:val="Hyperlink"/>
                <w:rFonts w:cs="Times New Roman"/>
                <w:noProof/>
              </w:rPr>
              <w:t>3.4</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Population of the Study</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_Toc208677836 \h </w:instrText>
            </w:r>
            <w:r w:rsidR="00EB43ED" w:rsidRPr="00074994">
              <w:rPr>
                <w:noProof/>
                <w:webHidden/>
              </w:rPr>
            </w:r>
            <w:r w:rsidR="00EB43ED" w:rsidRPr="00074994">
              <w:rPr>
                <w:noProof/>
                <w:webHidden/>
              </w:rPr>
              <w:fldChar w:fldCharType="separate"/>
            </w:r>
            <w:r w:rsidR="00EB43ED" w:rsidRPr="00074994">
              <w:rPr>
                <w:noProof/>
                <w:webHidden/>
              </w:rPr>
              <w:t>64</w:t>
            </w:r>
            <w:r w:rsidR="00EB43ED" w:rsidRPr="00074994">
              <w:rPr>
                <w:noProof/>
                <w:webHidden/>
              </w:rPr>
              <w:fldChar w:fldCharType="end"/>
            </w:r>
          </w:hyperlink>
        </w:p>
        <w:p w14:paraId="6258D7F2" w14:textId="00D643E7"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37" w:history="1">
            <w:r w:rsidR="00EB43ED" w:rsidRPr="00074994">
              <w:rPr>
                <w:rStyle w:val="Hyperlink"/>
                <w:rFonts w:cs="Times New Roman"/>
                <w:noProof/>
              </w:rPr>
              <w:t>3.5</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Sampling Techniques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_Toc208677837 \h </w:instrText>
            </w:r>
            <w:r w:rsidR="00EB43ED" w:rsidRPr="00074994">
              <w:rPr>
                <w:noProof/>
                <w:webHidden/>
              </w:rPr>
            </w:r>
            <w:r w:rsidR="00EB43ED" w:rsidRPr="00074994">
              <w:rPr>
                <w:noProof/>
                <w:webHidden/>
              </w:rPr>
              <w:fldChar w:fldCharType="separate"/>
            </w:r>
            <w:r w:rsidR="00EB43ED" w:rsidRPr="00074994">
              <w:rPr>
                <w:noProof/>
                <w:webHidden/>
              </w:rPr>
              <w:t>65</w:t>
            </w:r>
            <w:r w:rsidR="00EB43ED" w:rsidRPr="00074994">
              <w:rPr>
                <w:noProof/>
                <w:webHidden/>
              </w:rPr>
              <w:fldChar w:fldCharType="end"/>
            </w:r>
          </w:hyperlink>
        </w:p>
        <w:p w14:paraId="05613A55" w14:textId="55E45DC9"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38" w:history="1">
            <w:r w:rsidR="00EB43ED" w:rsidRPr="00074994">
              <w:rPr>
                <w:rStyle w:val="Hyperlink"/>
                <w:rFonts w:cs="Times New Roman"/>
                <w:noProof/>
                <w:lang w:val="en-ZA"/>
              </w:rPr>
              <w:t>3.6</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lang w:val="en-ZA"/>
              </w:rPr>
              <w:t>Sampling Frame</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_Toc208677838 \h </w:instrText>
            </w:r>
            <w:r w:rsidR="00EB43ED" w:rsidRPr="00074994">
              <w:rPr>
                <w:noProof/>
                <w:webHidden/>
              </w:rPr>
            </w:r>
            <w:r w:rsidR="00EB43ED" w:rsidRPr="00074994">
              <w:rPr>
                <w:noProof/>
                <w:webHidden/>
              </w:rPr>
              <w:fldChar w:fldCharType="separate"/>
            </w:r>
            <w:r w:rsidR="00EB43ED" w:rsidRPr="00074994">
              <w:rPr>
                <w:noProof/>
                <w:webHidden/>
              </w:rPr>
              <w:t>65</w:t>
            </w:r>
            <w:r w:rsidR="00EB43ED" w:rsidRPr="00074994">
              <w:rPr>
                <w:noProof/>
                <w:webHidden/>
              </w:rPr>
              <w:fldChar w:fldCharType="end"/>
            </w:r>
          </w:hyperlink>
        </w:p>
        <w:p w14:paraId="7E077311" w14:textId="4941C78E"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39" w:history="1">
            <w:r w:rsidR="00EB43ED" w:rsidRPr="00074994">
              <w:rPr>
                <w:rStyle w:val="Hyperlink"/>
                <w:rFonts w:cs="Times New Roman"/>
                <w:noProof/>
                <w:lang w:val="en-ZA"/>
              </w:rPr>
              <w:t>3.7</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lang w:val="en-ZA"/>
              </w:rPr>
              <w:t>Data Collection Instrument</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_Toc208677839 \h </w:instrText>
            </w:r>
            <w:r w:rsidR="00EB43ED" w:rsidRPr="00074994">
              <w:rPr>
                <w:noProof/>
                <w:webHidden/>
              </w:rPr>
            </w:r>
            <w:r w:rsidR="00EB43ED" w:rsidRPr="00074994">
              <w:rPr>
                <w:noProof/>
                <w:webHidden/>
              </w:rPr>
              <w:fldChar w:fldCharType="separate"/>
            </w:r>
            <w:r w:rsidR="00EB43ED" w:rsidRPr="00074994">
              <w:rPr>
                <w:noProof/>
                <w:webHidden/>
              </w:rPr>
              <w:t>66</w:t>
            </w:r>
            <w:r w:rsidR="00EB43ED" w:rsidRPr="00074994">
              <w:rPr>
                <w:noProof/>
                <w:webHidden/>
              </w:rPr>
              <w:fldChar w:fldCharType="end"/>
            </w:r>
          </w:hyperlink>
        </w:p>
        <w:p w14:paraId="7ED6491C" w14:textId="162A1590"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40" w:history="1">
            <w:r w:rsidR="00EB43ED" w:rsidRPr="00074994">
              <w:rPr>
                <w:rStyle w:val="Hyperlink"/>
                <w:rFonts w:cs="Times New Roman"/>
                <w:noProof/>
                <w:lang w:val="en-ZA"/>
              </w:rPr>
              <w:t>3.8</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lang w:val="en-ZA"/>
              </w:rPr>
              <w:t>Administration of Data Collection Instrument</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_Toc208677840 \h </w:instrText>
            </w:r>
            <w:r w:rsidR="00EB43ED" w:rsidRPr="00074994">
              <w:rPr>
                <w:noProof/>
                <w:webHidden/>
              </w:rPr>
            </w:r>
            <w:r w:rsidR="00EB43ED" w:rsidRPr="00074994">
              <w:rPr>
                <w:noProof/>
                <w:webHidden/>
              </w:rPr>
              <w:fldChar w:fldCharType="separate"/>
            </w:r>
            <w:r w:rsidR="00EB43ED" w:rsidRPr="00074994">
              <w:rPr>
                <w:noProof/>
                <w:webHidden/>
              </w:rPr>
              <w:t>69</w:t>
            </w:r>
            <w:r w:rsidR="00EB43ED" w:rsidRPr="00074994">
              <w:rPr>
                <w:noProof/>
                <w:webHidden/>
              </w:rPr>
              <w:fldChar w:fldCharType="end"/>
            </w:r>
          </w:hyperlink>
        </w:p>
        <w:p w14:paraId="7DBFB3C6" w14:textId="3429B739"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41" w:history="1">
            <w:r w:rsidR="00EB43ED" w:rsidRPr="00074994">
              <w:rPr>
                <w:rStyle w:val="Hyperlink"/>
                <w:rFonts w:cs="Times New Roman"/>
                <w:noProof/>
                <w:lang w:val="en-ZA"/>
              </w:rPr>
              <w:t>3.9</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lang w:val="en-ZA"/>
              </w:rPr>
              <w:t>Validity and Reliability of Data Collection Instrument</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_Toc208677841 \h </w:instrText>
            </w:r>
            <w:r w:rsidR="00EB43ED" w:rsidRPr="00074994">
              <w:rPr>
                <w:noProof/>
                <w:webHidden/>
              </w:rPr>
            </w:r>
            <w:r w:rsidR="00EB43ED" w:rsidRPr="00074994">
              <w:rPr>
                <w:noProof/>
                <w:webHidden/>
              </w:rPr>
              <w:fldChar w:fldCharType="separate"/>
            </w:r>
            <w:r w:rsidR="00EB43ED" w:rsidRPr="00074994">
              <w:rPr>
                <w:noProof/>
                <w:webHidden/>
              </w:rPr>
              <w:t>70</w:t>
            </w:r>
            <w:r w:rsidR="00EB43ED" w:rsidRPr="00074994">
              <w:rPr>
                <w:noProof/>
                <w:webHidden/>
              </w:rPr>
              <w:fldChar w:fldCharType="end"/>
            </w:r>
          </w:hyperlink>
        </w:p>
        <w:p w14:paraId="3E60B5D4" w14:textId="680B15FF"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42" w:history="1">
            <w:r w:rsidR="00EB43ED" w:rsidRPr="00074994">
              <w:rPr>
                <w:rStyle w:val="Hyperlink"/>
                <w:rFonts w:cs="Times New Roman"/>
                <w:noProof/>
                <w:lang w:val="en-ZA"/>
              </w:rPr>
              <w:t>3.10</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lang w:val="en-ZA"/>
              </w:rPr>
              <w:t>Data Analysis Techniques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_Toc208677842 \h </w:instrText>
            </w:r>
            <w:r w:rsidR="00EB43ED" w:rsidRPr="00074994">
              <w:rPr>
                <w:noProof/>
                <w:webHidden/>
              </w:rPr>
            </w:r>
            <w:r w:rsidR="00EB43ED" w:rsidRPr="00074994">
              <w:rPr>
                <w:noProof/>
                <w:webHidden/>
              </w:rPr>
              <w:fldChar w:fldCharType="separate"/>
            </w:r>
            <w:r w:rsidR="00EB43ED" w:rsidRPr="00074994">
              <w:rPr>
                <w:noProof/>
                <w:webHidden/>
              </w:rPr>
              <w:t>71</w:t>
            </w:r>
            <w:r w:rsidR="00EB43ED" w:rsidRPr="00074994">
              <w:rPr>
                <w:noProof/>
                <w:webHidden/>
              </w:rPr>
              <w:fldChar w:fldCharType="end"/>
            </w:r>
          </w:hyperlink>
        </w:p>
        <w:p w14:paraId="1F2C6C72" w14:textId="1D514F33"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43" w:history="1">
            <w:r w:rsidR="00EB43ED" w:rsidRPr="00074994">
              <w:rPr>
                <w:rStyle w:val="Hyperlink"/>
                <w:rFonts w:cs="Times New Roman"/>
                <w:noProof/>
              </w:rPr>
              <w:t>3.11</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Validity and Reliability of Findings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_Toc208677843 \h </w:instrText>
            </w:r>
            <w:r w:rsidR="00EB43ED" w:rsidRPr="00074994">
              <w:rPr>
                <w:noProof/>
                <w:webHidden/>
              </w:rPr>
            </w:r>
            <w:r w:rsidR="00EB43ED" w:rsidRPr="00074994">
              <w:rPr>
                <w:noProof/>
                <w:webHidden/>
              </w:rPr>
              <w:fldChar w:fldCharType="separate"/>
            </w:r>
            <w:r w:rsidR="00EB43ED" w:rsidRPr="00074994">
              <w:rPr>
                <w:noProof/>
                <w:webHidden/>
              </w:rPr>
              <w:t>72</w:t>
            </w:r>
            <w:r w:rsidR="00EB43ED" w:rsidRPr="00074994">
              <w:rPr>
                <w:noProof/>
                <w:webHidden/>
              </w:rPr>
              <w:fldChar w:fldCharType="end"/>
            </w:r>
          </w:hyperlink>
        </w:p>
        <w:p w14:paraId="06491082" w14:textId="74F2A84A"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44" w:history="1">
            <w:r w:rsidR="00EB43ED" w:rsidRPr="00074994">
              <w:rPr>
                <w:rStyle w:val="Hyperlink"/>
                <w:rFonts w:cs="Times New Roman"/>
                <w:noProof/>
              </w:rPr>
              <w:t>3.12</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Ethical Considerations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_Toc208677844 \h </w:instrText>
            </w:r>
            <w:r w:rsidR="00EB43ED" w:rsidRPr="00074994">
              <w:rPr>
                <w:noProof/>
                <w:webHidden/>
              </w:rPr>
            </w:r>
            <w:r w:rsidR="00EB43ED" w:rsidRPr="00074994">
              <w:rPr>
                <w:noProof/>
                <w:webHidden/>
              </w:rPr>
              <w:fldChar w:fldCharType="separate"/>
            </w:r>
            <w:r w:rsidR="00EB43ED" w:rsidRPr="00074994">
              <w:rPr>
                <w:noProof/>
                <w:webHidden/>
              </w:rPr>
              <w:t>72</w:t>
            </w:r>
            <w:r w:rsidR="00EB43ED" w:rsidRPr="00074994">
              <w:rPr>
                <w:noProof/>
                <w:webHidden/>
              </w:rPr>
              <w:fldChar w:fldCharType="end"/>
            </w:r>
          </w:hyperlink>
        </w:p>
        <w:p w14:paraId="3C0AFC74" w14:textId="554CF1CF"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45" w:history="1">
            <w:r w:rsidR="00EB43ED" w:rsidRPr="00074994">
              <w:rPr>
                <w:rStyle w:val="Hyperlink"/>
                <w:rFonts w:cs="Times New Roman"/>
                <w:noProof/>
              </w:rPr>
              <w:t>3.13</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Summary</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_Toc208677845 \h </w:instrText>
            </w:r>
            <w:r w:rsidR="00EB43ED" w:rsidRPr="00074994">
              <w:rPr>
                <w:noProof/>
                <w:webHidden/>
              </w:rPr>
            </w:r>
            <w:r w:rsidR="00EB43ED" w:rsidRPr="00074994">
              <w:rPr>
                <w:noProof/>
                <w:webHidden/>
              </w:rPr>
              <w:fldChar w:fldCharType="separate"/>
            </w:r>
            <w:r w:rsidR="00EB43ED" w:rsidRPr="00074994">
              <w:rPr>
                <w:noProof/>
                <w:webHidden/>
              </w:rPr>
              <w:t>74</w:t>
            </w:r>
            <w:r w:rsidR="00EB43ED" w:rsidRPr="00074994">
              <w:rPr>
                <w:noProof/>
                <w:webHidden/>
              </w:rPr>
              <w:fldChar w:fldCharType="end"/>
            </w:r>
          </w:hyperlink>
        </w:p>
        <w:p w14:paraId="0C83D4F2" w14:textId="15711629" w:rsidR="00EB43ED" w:rsidRPr="00074994" w:rsidRDefault="007D320B">
          <w:pPr>
            <w:pStyle w:val="TOC1"/>
            <w:tabs>
              <w:tab w:val="right" w:leader="hyphen" w:pos="9350"/>
            </w:tabs>
            <w:rPr>
              <w:rFonts w:asciiTheme="minorHAnsi" w:eastAsiaTheme="minorEastAsia" w:hAnsiTheme="minorHAnsi"/>
              <w:b w:val="0"/>
              <w:bCs w:val="0"/>
              <w:caps w:val="0"/>
              <w:noProof/>
              <w:kern w:val="2"/>
              <w:szCs w:val="24"/>
              <w14:ligatures w14:val="standardContextual"/>
            </w:rPr>
          </w:pPr>
          <w:hyperlink w:anchor="_Toc208677846" w:history="1">
            <w:r w:rsidR="00EB43ED" w:rsidRPr="00074994">
              <w:rPr>
                <w:rStyle w:val="Hyperlink"/>
                <w:rFonts w:cs="Times New Roman"/>
                <w:noProof/>
              </w:rPr>
              <w:t>CHAPTER FOUR</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_Toc208677846 \h </w:instrText>
            </w:r>
            <w:r w:rsidR="00EB43ED" w:rsidRPr="00074994">
              <w:rPr>
                <w:noProof/>
                <w:webHidden/>
              </w:rPr>
            </w:r>
            <w:r w:rsidR="00EB43ED" w:rsidRPr="00074994">
              <w:rPr>
                <w:noProof/>
                <w:webHidden/>
              </w:rPr>
              <w:fldChar w:fldCharType="separate"/>
            </w:r>
            <w:r w:rsidR="00EB43ED" w:rsidRPr="00074994">
              <w:rPr>
                <w:noProof/>
                <w:webHidden/>
              </w:rPr>
              <w:t>75</w:t>
            </w:r>
            <w:r w:rsidR="00EB43ED" w:rsidRPr="00074994">
              <w:rPr>
                <w:noProof/>
                <w:webHidden/>
              </w:rPr>
              <w:fldChar w:fldCharType="end"/>
            </w:r>
          </w:hyperlink>
        </w:p>
        <w:p w14:paraId="388D037C" w14:textId="78AA3C16" w:rsidR="00EB43ED" w:rsidRPr="00074994" w:rsidRDefault="007D320B">
          <w:pPr>
            <w:pStyle w:val="TOC1"/>
            <w:tabs>
              <w:tab w:val="right" w:leader="hyphen" w:pos="9350"/>
            </w:tabs>
            <w:rPr>
              <w:rFonts w:asciiTheme="minorHAnsi" w:eastAsiaTheme="minorEastAsia" w:hAnsiTheme="minorHAnsi"/>
              <w:b w:val="0"/>
              <w:bCs w:val="0"/>
              <w:caps w:val="0"/>
              <w:noProof/>
              <w:kern w:val="2"/>
              <w:szCs w:val="24"/>
              <w14:ligatures w14:val="standardContextual"/>
            </w:rPr>
          </w:pPr>
          <w:hyperlink w:anchor="_Toc208677847" w:history="1">
            <w:r w:rsidR="00EB43ED" w:rsidRPr="00074994">
              <w:rPr>
                <w:rStyle w:val="Hyperlink"/>
                <w:rFonts w:eastAsia="Yu Gothic Light" w:cs="Times New Roman"/>
                <w:noProof/>
              </w:rPr>
              <w:t>DATA ANALYSIS AND PRESENTATION OF FINDINGS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_Toc208677847 \h </w:instrText>
            </w:r>
            <w:r w:rsidR="00EB43ED" w:rsidRPr="00074994">
              <w:rPr>
                <w:noProof/>
                <w:webHidden/>
              </w:rPr>
            </w:r>
            <w:r w:rsidR="00EB43ED" w:rsidRPr="00074994">
              <w:rPr>
                <w:noProof/>
                <w:webHidden/>
              </w:rPr>
              <w:fldChar w:fldCharType="separate"/>
            </w:r>
            <w:r w:rsidR="00EB43ED" w:rsidRPr="00074994">
              <w:rPr>
                <w:noProof/>
                <w:webHidden/>
              </w:rPr>
              <w:t>75</w:t>
            </w:r>
            <w:r w:rsidR="00EB43ED" w:rsidRPr="00074994">
              <w:rPr>
                <w:noProof/>
                <w:webHidden/>
              </w:rPr>
              <w:fldChar w:fldCharType="end"/>
            </w:r>
          </w:hyperlink>
        </w:p>
        <w:p w14:paraId="14CB6F09" w14:textId="0C651AAB"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48" w:history="1">
            <w:r w:rsidR="00EB43ED" w:rsidRPr="00074994">
              <w:rPr>
                <w:rStyle w:val="Hyperlink"/>
                <w:rFonts w:cs="Times New Roman"/>
                <w:noProof/>
              </w:rPr>
              <w:t xml:space="preserve">4.1 </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Introduction</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_Toc208677848 \h </w:instrText>
            </w:r>
            <w:r w:rsidR="00EB43ED" w:rsidRPr="00074994">
              <w:rPr>
                <w:noProof/>
                <w:webHidden/>
              </w:rPr>
            </w:r>
            <w:r w:rsidR="00EB43ED" w:rsidRPr="00074994">
              <w:rPr>
                <w:noProof/>
                <w:webHidden/>
              </w:rPr>
              <w:fldChar w:fldCharType="separate"/>
            </w:r>
            <w:r w:rsidR="00EB43ED" w:rsidRPr="00074994">
              <w:rPr>
                <w:noProof/>
                <w:webHidden/>
              </w:rPr>
              <w:t>75</w:t>
            </w:r>
            <w:r w:rsidR="00EB43ED" w:rsidRPr="00074994">
              <w:rPr>
                <w:noProof/>
                <w:webHidden/>
              </w:rPr>
              <w:fldChar w:fldCharType="end"/>
            </w:r>
          </w:hyperlink>
        </w:p>
        <w:p w14:paraId="5B6F6E94" w14:textId="6F9BDD3E"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49" w:history="1">
            <w:r w:rsidR="00EB43ED" w:rsidRPr="00074994">
              <w:rPr>
                <w:rStyle w:val="Hyperlink"/>
                <w:rFonts w:cs="Times New Roman"/>
                <w:noProof/>
              </w:rPr>
              <w:t>4.2</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Content Validity Index Report</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_Toc208677849 \h </w:instrText>
            </w:r>
            <w:r w:rsidR="00EB43ED" w:rsidRPr="00074994">
              <w:rPr>
                <w:noProof/>
                <w:webHidden/>
              </w:rPr>
            </w:r>
            <w:r w:rsidR="00EB43ED" w:rsidRPr="00074994">
              <w:rPr>
                <w:noProof/>
                <w:webHidden/>
              </w:rPr>
              <w:fldChar w:fldCharType="separate"/>
            </w:r>
            <w:r w:rsidR="00EB43ED" w:rsidRPr="00074994">
              <w:rPr>
                <w:noProof/>
                <w:webHidden/>
              </w:rPr>
              <w:t>75</w:t>
            </w:r>
            <w:r w:rsidR="00EB43ED" w:rsidRPr="00074994">
              <w:rPr>
                <w:noProof/>
                <w:webHidden/>
              </w:rPr>
              <w:fldChar w:fldCharType="end"/>
            </w:r>
          </w:hyperlink>
        </w:p>
        <w:p w14:paraId="5CF21A73" w14:textId="5329AD65"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50" w:history="1">
            <w:r w:rsidR="00EB43ED" w:rsidRPr="00074994">
              <w:rPr>
                <w:rStyle w:val="Hyperlink"/>
                <w:rFonts w:cs="Times New Roman"/>
                <w:noProof/>
              </w:rPr>
              <w:t>4.3</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Response Rate</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_Toc208677850 \h </w:instrText>
            </w:r>
            <w:r w:rsidR="00EB43ED" w:rsidRPr="00074994">
              <w:rPr>
                <w:noProof/>
                <w:webHidden/>
              </w:rPr>
            </w:r>
            <w:r w:rsidR="00EB43ED" w:rsidRPr="00074994">
              <w:rPr>
                <w:noProof/>
                <w:webHidden/>
              </w:rPr>
              <w:fldChar w:fldCharType="separate"/>
            </w:r>
            <w:r w:rsidR="00EB43ED" w:rsidRPr="00074994">
              <w:rPr>
                <w:noProof/>
                <w:webHidden/>
              </w:rPr>
              <w:t>76</w:t>
            </w:r>
            <w:r w:rsidR="00EB43ED" w:rsidRPr="00074994">
              <w:rPr>
                <w:noProof/>
                <w:webHidden/>
              </w:rPr>
              <w:fldChar w:fldCharType="end"/>
            </w:r>
          </w:hyperlink>
        </w:p>
        <w:p w14:paraId="4EEDA330" w14:textId="3FF1AAE5"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51" w:history="1">
            <w:r w:rsidR="00EB43ED" w:rsidRPr="00074994">
              <w:rPr>
                <w:rStyle w:val="Hyperlink"/>
                <w:rFonts w:cs="Times New Roman"/>
                <w:noProof/>
              </w:rPr>
              <w:t>4.4</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Demographic Information</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_Toc208677851 \h </w:instrText>
            </w:r>
            <w:r w:rsidR="00EB43ED" w:rsidRPr="00074994">
              <w:rPr>
                <w:noProof/>
                <w:webHidden/>
              </w:rPr>
            </w:r>
            <w:r w:rsidR="00EB43ED" w:rsidRPr="00074994">
              <w:rPr>
                <w:noProof/>
                <w:webHidden/>
              </w:rPr>
              <w:fldChar w:fldCharType="separate"/>
            </w:r>
            <w:r w:rsidR="00EB43ED" w:rsidRPr="00074994">
              <w:rPr>
                <w:noProof/>
                <w:webHidden/>
              </w:rPr>
              <w:t>76</w:t>
            </w:r>
            <w:r w:rsidR="00EB43ED" w:rsidRPr="00074994">
              <w:rPr>
                <w:noProof/>
                <w:webHidden/>
              </w:rPr>
              <w:fldChar w:fldCharType="end"/>
            </w:r>
          </w:hyperlink>
        </w:p>
        <w:p w14:paraId="0D9A5A7B" w14:textId="72E6F11D"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52" w:history="1">
            <w:r w:rsidR="00EB43ED" w:rsidRPr="00074994">
              <w:rPr>
                <w:rStyle w:val="Hyperlink"/>
                <w:rFonts w:cs="Times New Roman"/>
                <w:noProof/>
              </w:rPr>
              <w:t>4.5</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Presentation of Research Findings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_Toc208677852 \h </w:instrText>
            </w:r>
            <w:r w:rsidR="00EB43ED" w:rsidRPr="00074994">
              <w:rPr>
                <w:noProof/>
                <w:webHidden/>
              </w:rPr>
            </w:r>
            <w:r w:rsidR="00EB43ED" w:rsidRPr="00074994">
              <w:rPr>
                <w:noProof/>
                <w:webHidden/>
              </w:rPr>
              <w:fldChar w:fldCharType="separate"/>
            </w:r>
            <w:r w:rsidR="00EB43ED" w:rsidRPr="00074994">
              <w:rPr>
                <w:noProof/>
                <w:webHidden/>
              </w:rPr>
              <w:t>77</w:t>
            </w:r>
            <w:r w:rsidR="00EB43ED" w:rsidRPr="00074994">
              <w:rPr>
                <w:noProof/>
                <w:webHidden/>
              </w:rPr>
              <w:fldChar w:fldCharType="end"/>
            </w:r>
          </w:hyperlink>
        </w:p>
        <w:p w14:paraId="758DE5B1" w14:textId="093C5B9E" w:rsidR="00EB43ED" w:rsidRPr="00074994" w:rsidRDefault="007D320B">
          <w:pPr>
            <w:pStyle w:val="TOC3"/>
            <w:tabs>
              <w:tab w:val="left" w:pos="1440"/>
              <w:tab w:val="right" w:leader="hyphen" w:pos="9350"/>
            </w:tabs>
            <w:rPr>
              <w:rFonts w:asciiTheme="minorHAnsi" w:eastAsiaTheme="minorEastAsia" w:hAnsiTheme="minorHAnsi"/>
              <w:iCs w:val="0"/>
              <w:noProof/>
              <w:kern w:val="2"/>
              <w:szCs w:val="24"/>
              <w14:ligatures w14:val="standardContextual"/>
            </w:rPr>
          </w:pPr>
          <w:hyperlink w:anchor="_Toc208677853" w:history="1">
            <w:r w:rsidR="00EB43ED" w:rsidRPr="00074994">
              <w:rPr>
                <w:rStyle w:val="Hyperlink"/>
                <w:rFonts w:cs="Times New Roman"/>
                <w:noProof/>
              </w:rPr>
              <w:t>4.5.1</w:t>
            </w:r>
            <w:r w:rsidR="00EB43ED" w:rsidRPr="00074994">
              <w:rPr>
                <w:rFonts w:asciiTheme="minorHAnsi" w:eastAsiaTheme="minorEastAsia" w:hAnsiTheme="minorHAnsi"/>
                <w:iCs w:val="0"/>
                <w:noProof/>
                <w:kern w:val="2"/>
                <w:szCs w:val="24"/>
                <w14:ligatures w14:val="standardContextual"/>
              </w:rPr>
              <w:tab/>
            </w:r>
            <w:r w:rsidR="00EB43ED" w:rsidRPr="00074994">
              <w:rPr>
                <w:rStyle w:val="Hyperlink"/>
                <w:rFonts w:cs="Times New Roman"/>
                <w:noProof/>
              </w:rPr>
              <w:t>Medical Students’ Perceptions of Available Tangibles during COVID-19</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_Toc208677853 \h </w:instrText>
            </w:r>
            <w:r w:rsidR="00EB43ED" w:rsidRPr="00074994">
              <w:rPr>
                <w:noProof/>
                <w:webHidden/>
              </w:rPr>
            </w:r>
            <w:r w:rsidR="00EB43ED" w:rsidRPr="00074994">
              <w:rPr>
                <w:noProof/>
                <w:webHidden/>
              </w:rPr>
              <w:fldChar w:fldCharType="separate"/>
            </w:r>
            <w:r w:rsidR="00EB43ED" w:rsidRPr="00074994">
              <w:rPr>
                <w:noProof/>
                <w:webHidden/>
              </w:rPr>
              <w:t>77</w:t>
            </w:r>
            <w:r w:rsidR="00EB43ED" w:rsidRPr="00074994">
              <w:rPr>
                <w:noProof/>
                <w:webHidden/>
              </w:rPr>
              <w:fldChar w:fldCharType="end"/>
            </w:r>
          </w:hyperlink>
        </w:p>
        <w:p w14:paraId="5FB19C4D" w14:textId="1417C074" w:rsidR="00EB43ED" w:rsidRPr="00074994" w:rsidRDefault="007D320B">
          <w:pPr>
            <w:pStyle w:val="TOC3"/>
            <w:tabs>
              <w:tab w:val="left" w:pos="1440"/>
              <w:tab w:val="right" w:leader="hyphen" w:pos="9350"/>
            </w:tabs>
            <w:rPr>
              <w:rFonts w:asciiTheme="minorHAnsi" w:eastAsiaTheme="minorEastAsia" w:hAnsiTheme="minorHAnsi"/>
              <w:iCs w:val="0"/>
              <w:noProof/>
              <w:kern w:val="2"/>
              <w:szCs w:val="24"/>
              <w14:ligatures w14:val="standardContextual"/>
            </w:rPr>
          </w:pPr>
          <w:hyperlink w:anchor="_Toc208677854" w:history="1">
            <w:r w:rsidR="00EB43ED" w:rsidRPr="00074994">
              <w:rPr>
                <w:rStyle w:val="Hyperlink"/>
                <w:rFonts w:cs="Times New Roman"/>
                <w:noProof/>
              </w:rPr>
              <w:t>4.5.2</w:t>
            </w:r>
            <w:r w:rsidR="00EB43ED" w:rsidRPr="00074994">
              <w:rPr>
                <w:rFonts w:asciiTheme="minorHAnsi" w:eastAsiaTheme="minorEastAsia" w:hAnsiTheme="minorHAnsi"/>
                <w:iCs w:val="0"/>
                <w:noProof/>
                <w:kern w:val="2"/>
                <w:szCs w:val="24"/>
                <w14:ligatures w14:val="standardContextual"/>
              </w:rPr>
              <w:tab/>
            </w:r>
            <w:r w:rsidR="00EB43ED" w:rsidRPr="00074994">
              <w:rPr>
                <w:rStyle w:val="Hyperlink"/>
                <w:rFonts w:cs="Times New Roman"/>
                <w:noProof/>
              </w:rPr>
              <w:t>Medical Students' Perceptions of Reliability of Library Services during COVID-19</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_Toc208677854 \h </w:instrText>
            </w:r>
            <w:r w:rsidR="00EB43ED" w:rsidRPr="00074994">
              <w:rPr>
                <w:noProof/>
                <w:webHidden/>
              </w:rPr>
            </w:r>
            <w:r w:rsidR="00EB43ED" w:rsidRPr="00074994">
              <w:rPr>
                <w:noProof/>
                <w:webHidden/>
              </w:rPr>
              <w:fldChar w:fldCharType="separate"/>
            </w:r>
            <w:r w:rsidR="00EB43ED" w:rsidRPr="00074994">
              <w:rPr>
                <w:noProof/>
                <w:webHidden/>
              </w:rPr>
              <w:t>82</w:t>
            </w:r>
            <w:r w:rsidR="00EB43ED" w:rsidRPr="00074994">
              <w:rPr>
                <w:noProof/>
                <w:webHidden/>
              </w:rPr>
              <w:fldChar w:fldCharType="end"/>
            </w:r>
          </w:hyperlink>
        </w:p>
        <w:p w14:paraId="3BC6307B" w14:textId="7BE09CB4" w:rsidR="00EB43ED" w:rsidRPr="00074994" w:rsidRDefault="007D320B">
          <w:pPr>
            <w:pStyle w:val="TOC3"/>
            <w:tabs>
              <w:tab w:val="left" w:pos="1440"/>
              <w:tab w:val="right" w:leader="hyphen" w:pos="9350"/>
            </w:tabs>
            <w:rPr>
              <w:rFonts w:asciiTheme="minorHAnsi" w:eastAsiaTheme="minorEastAsia" w:hAnsiTheme="minorHAnsi"/>
              <w:iCs w:val="0"/>
              <w:noProof/>
              <w:kern w:val="2"/>
              <w:szCs w:val="24"/>
              <w14:ligatures w14:val="standardContextual"/>
            </w:rPr>
          </w:pPr>
          <w:hyperlink w:anchor="_Toc208677855" w:history="1">
            <w:r w:rsidR="00EB43ED" w:rsidRPr="00074994">
              <w:rPr>
                <w:rStyle w:val="Hyperlink"/>
                <w:rFonts w:cs="Times New Roman"/>
                <w:noProof/>
              </w:rPr>
              <w:t>4.5.3</w:t>
            </w:r>
            <w:r w:rsidR="00EB43ED" w:rsidRPr="00074994">
              <w:rPr>
                <w:rFonts w:asciiTheme="minorHAnsi" w:eastAsiaTheme="minorEastAsia" w:hAnsiTheme="minorHAnsi"/>
                <w:iCs w:val="0"/>
                <w:noProof/>
                <w:kern w:val="2"/>
                <w:szCs w:val="24"/>
                <w14:ligatures w14:val="standardContextual"/>
              </w:rPr>
              <w:tab/>
            </w:r>
            <w:r w:rsidR="00EB43ED" w:rsidRPr="00074994">
              <w:rPr>
                <w:rStyle w:val="Hyperlink"/>
                <w:rFonts w:cs="Times New Roman"/>
                <w:noProof/>
              </w:rPr>
              <w:t>Medical Students' Perceptions of Responsiveness of Medical Librarians in Providing them Service during COVID-19</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_Toc208677855 \h </w:instrText>
            </w:r>
            <w:r w:rsidR="00EB43ED" w:rsidRPr="00074994">
              <w:rPr>
                <w:noProof/>
                <w:webHidden/>
              </w:rPr>
            </w:r>
            <w:r w:rsidR="00EB43ED" w:rsidRPr="00074994">
              <w:rPr>
                <w:noProof/>
                <w:webHidden/>
              </w:rPr>
              <w:fldChar w:fldCharType="separate"/>
            </w:r>
            <w:r w:rsidR="00EB43ED" w:rsidRPr="00074994">
              <w:rPr>
                <w:noProof/>
                <w:webHidden/>
              </w:rPr>
              <w:t>85</w:t>
            </w:r>
            <w:r w:rsidR="00EB43ED" w:rsidRPr="00074994">
              <w:rPr>
                <w:noProof/>
                <w:webHidden/>
              </w:rPr>
              <w:fldChar w:fldCharType="end"/>
            </w:r>
          </w:hyperlink>
        </w:p>
        <w:p w14:paraId="3D3EB7D9" w14:textId="6344FD08" w:rsidR="00EB43ED" w:rsidRPr="00074994" w:rsidRDefault="007D320B">
          <w:pPr>
            <w:pStyle w:val="TOC3"/>
            <w:tabs>
              <w:tab w:val="left" w:pos="1440"/>
              <w:tab w:val="right" w:leader="hyphen" w:pos="9350"/>
            </w:tabs>
            <w:rPr>
              <w:rFonts w:asciiTheme="minorHAnsi" w:eastAsiaTheme="minorEastAsia" w:hAnsiTheme="minorHAnsi"/>
              <w:iCs w:val="0"/>
              <w:noProof/>
              <w:kern w:val="2"/>
              <w:szCs w:val="24"/>
              <w14:ligatures w14:val="standardContextual"/>
            </w:rPr>
          </w:pPr>
          <w:hyperlink w:anchor="_Toc208677856" w:history="1">
            <w:r w:rsidR="00EB43ED" w:rsidRPr="00074994">
              <w:rPr>
                <w:rStyle w:val="Hyperlink"/>
                <w:rFonts w:cs="Times New Roman"/>
                <w:noProof/>
              </w:rPr>
              <w:t>4.5.5</w:t>
            </w:r>
            <w:r w:rsidR="00EB43ED" w:rsidRPr="00074994">
              <w:rPr>
                <w:rFonts w:asciiTheme="minorHAnsi" w:eastAsiaTheme="minorEastAsia" w:hAnsiTheme="minorHAnsi"/>
                <w:iCs w:val="0"/>
                <w:noProof/>
                <w:kern w:val="2"/>
                <w:szCs w:val="24"/>
                <w14:ligatures w14:val="standardContextual"/>
              </w:rPr>
              <w:tab/>
            </w:r>
            <w:r w:rsidR="00EB43ED" w:rsidRPr="00074994">
              <w:rPr>
                <w:rStyle w:val="Hyperlink"/>
                <w:rFonts w:cs="Times New Roman"/>
                <w:noProof/>
              </w:rPr>
              <w:t>Medical Students' Perceptions of Empathy of Medical Librarians during COVID-19</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_Toc208677856 \h </w:instrText>
            </w:r>
            <w:r w:rsidR="00EB43ED" w:rsidRPr="00074994">
              <w:rPr>
                <w:noProof/>
                <w:webHidden/>
              </w:rPr>
            </w:r>
            <w:r w:rsidR="00EB43ED" w:rsidRPr="00074994">
              <w:rPr>
                <w:noProof/>
                <w:webHidden/>
              </w:rPr>
              <w:fldChar w:fldCharType="separate"/>
            </w:r>
            <w:r w:rsidR="00EB43ED" w:rsidRPr="00074994">
              <w:rPr>
                <w:noProof/>
                <w:webHidden/>
              </w:rPr>
              <w:t>91</w:t>
            </w:r>
            <w:r w:rsidR="00EB43ED" w:rsidRPr="00074994">
              <w:rPr>
                <w:noProof/>
                <w:webHidden/>
              </w:rPr>
              <w:fldChar w:fldCharType="end"/>
            </w:r>
          </w:hyperlink>
        </w:p>
        <w:p w14:paraId="2A1FDF84" w14:textId="2A77D59C"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57" w:history="1">
            <w:r w:rsidR="00EB43ED" w:rsidRPr="00074994">
              <w:rPr>
                <w:rStyle w:val="Hyperlink"/>
                <w:rFonts w:cs="Times New Roman"/>
                <w:noProof/>
              </w:rPr>
              <w:t>4.6</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Summary</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_Toc208677857 \h </w:instrText>
            </w:r>
            <w:r w:rsidR="00EB43ED" w:rsidRPr="00074994">
              <w:rPr>
                <w:noProof/>
                <w:webHidden/>
              </w:rPr>
            </w:r>
            <w:r w:rsidR="00EB43ED" w:rsidRPr="00074994">
              <w:rPr>
                <w:noProof/>
                <w:webHidden/>
              </w:rPr>
              <w:fldChar w:fldCharType="separate"/>
            </w:r>
            <w:r w:rsidR="00EB43ED" w:rsidRPr="00074994">
              <w:rPr>
                <w:noProof/>
                <w:webHidden/>
              </w:rPr>
              <w:t>94</w:t>
            </w:r>
            <w:r w:rsidR="00EB43ED" w:rsidRPr="00074994">
              <w:rPr>
                <w:noProof/>
                <w:webHidden/>
              </w:rPr>
              <w:fldChar w:fldCharType="end"/>
            </w:r>
          </w:hyperlink>
        </w:p>
        <w:p w14:paraId="23CEA312" w14:textId="0F882CF1" w:rsidR="00EB43ED" w:rsidRPr="00074994" w:rsidRDefault="007D320B">
          <w:pPr>
            <w:pStyle w:val="TOC1"/>
            <w:tabs>
              <w:tab w:val="right" w:leader="hyphen" w:pos="9350"/>
            </w:tabs>
            <w:rPr>
              <w:rFonts w:asciiTheme="minorHAnsi" w:eastAsiaTheme="minorEastAsia" w:hAnsiTheme="minorHAnsi"/>
              <w:b w:val="0"/>
              <w:bCs w:val="0"/>
              <w:caps w:val="0"/>
              <w:noProof/>
              <w:kern w:val="2"/>
              <w:szCs w:val="24"/>
              <w14:ligatures w14:val="standardContextual"/>
            </w:rPr>
          </w:pPr>
          <w:hyperlink w:anchor="_Toc208677858" w:history="1">
            <w:r w:rsidR="00EB43ED" w:rsidRPr="00074994">
              <w:rPr>
                <w:rStyle w:val="Hyperlink"/>
                <w:rFonts w:cs="Times New Roman"/>
                <w:noProof/>
              </w:rPr>
              <w:t>CHAPTER FIVE</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_Toc208677858 \h </w:instrText>
            </w:r>
            <w:r w:rsidR="00EB43ED" w:rsidRPr="00074994">
              <w:rPr>
                <w:noProof/>
                <w:webHidden/>
              </w:rPr>
            </w:r>
            <w:r w:rsidR="00EB43ED" w:rsidRPr="00074994">
              <w:rPr>
                <w:noProof/>
                <w:webHidden/>
              </w:rPr>
              <w:fldChar w:fldCharType="separate"/>
            </w:r>
            <w:r w:rsidR="00EB43ED" w:rsidRPr="00074994">
              <w:rPr>
                <w:noProof/>
                <w:webHidden/>
              </w:rPr>
              <w:t>95</w:t>
            </w:r>
            <w:r w:rsidR="00EB43ED" w:rsidRPr="00074994">
              <w:rPr>
                <w:noProof/>
                <w:webHidden/>
              </w:rPr>
              <w:fldChar w:fldCharType="end"/>
            </w:r>
          </w:hyperlink>
        </w:p>
        <w:p w14:paraId="4952B464" w14:textId="4BBA3A3F" w:rsidR="00EB43ED" w:rsidRPr="00074994" w:rsidRDefault="007D320B">
          <w:pPr>
            <w:pStyle w:val="TOC1"/>
            <w:tabs>
              <w:tab w:val="right" w:leader="hyphen" w:pos="9350"/>
            </w:tabs>
            <w:rPr>
              <w:rFonts w:asciiTheme="minorHAnsi" w:eastAsiaTheme="minorEastAsia" w:hAnsiTheme="minorHAnsi"/>
              <w:b w:val="0"/>
              <w:bCs w:val="0"/>
              <w:caps w:val="0"/>
              <w:noProof/>
              <w:kern w:val="2"/>
              <w:szCs w:val="24"/>
              <w14:ligatures w14:val="standardContextual"/>
            </w:rPr>
          </w:pPr>
          <w:hyperlink w:anchor="_Toc208677859" w:history="1">
            <w:r w:rsidR="00EB43ED" w:rsidRPr="00074994">
              <w:rPr>
                <w:rStyle w:val="Hyperlink"/>
                <w:rFonts w:eastAsia="Yu Gothic Light" w:cs="Times New Roman"/>
                <w:noProof/>
              </w:rPr>
              <w:t>DISCUSSION OF FINDINGS AND INTERPRETATION</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_Toc208677859 \h </w:instrText>
            </w:r>
            <w:r w:rsidR="00EB43ED" w:rsidRPr="00074994">
              <w:rPr>
                <w:noProof/>
                <w:webHidden/>
              </w:rPr>
            </w:r>
            <w:r w:rsidR="00EB43ED" w:rsidRPr="00074994">
              <w:rPr>
                <w:noProof/>
                <w:webHidden/>
              </w:rPr>
              <w:fldChar w:fldCharType="separate"/>
            </w:r>
            <w:r w:rsidR="00EB43ED" w:rsidRPr="00074994">
              <w:rPr>
                <w:noProof/>
                <w:webHidden/>
              </w:rPr>
              <w:t>95</w:t>
            </w:r>
            <w:r w:rsidR="00EB43ED" w:rsidRPr="00074994">
              <w:rPr>
                <w:noProof/>
                <w:webHidden/>
              </w:rPr>
              <w:fldChar w:fldCharType="end"/>
            </w:r>
          </w:hyperlink>
        </w:p>
        <w:p w14:paraId="04DF4BC7" w14:textId="78DFA1E5"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60" w:history="1">
            <w:r w:rsidR="00EB43ED" w:rsidRPr="00074994">
              <w:rPr>
                <w:rStyle w:val="Hyperlink"/>
                <w:rFonts w:cs="Times New Roman"/>
                <w:noProof/>
              </w:rPr>
              <w:t>5.1</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Introduction</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_Toc208677860 \h </w:instrText>
            </w:r>
            <w:r w:rsidR="00EB43ED" w:rsidRPr="00074994">
              <w:rPr>
                <w:noProof/>
                <w:webHidden/>
              </w:rPr>
            </w:r>
            <w:r w:rsidR="00EB43ED" w:rsidRPr="00074994">
              <w:rPr>
                <w:noProof/>
                <w:webHidden/>
              </w:rPr>
              <w:fldChar w:fldCharType="separate"/>
            </w:r>
            <w:r w:rsidR="00EB43ED" w:rsidRPr="00074994">
              <w:rPr>
                <w:noProof/>
                <w:webHidden/>
              </w:rPr>
              <w:t>95</w:t>
            </w:r>
            <w:r w:rsidR="00EB43ED" w:rsidRPr="00074994">
              <w:rPr>
                <w:noProof/>
                <w:webHidden/>
              </w:rPr>
              <w:fldChar w:fldCharType="end"/>
            </w:r>
          </w:hyperlink>
        </w:p>
        <w:p w14:paraId="056AD6E8" w14:textId="20F01403"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61" w:history="1">
            <w:r w:rsidR="00EB43ED" w:rsidRPr="00074994">
              <w:rPr>
                <w:rStyle w:val="Hyperlink"/>
                <w:rFonts w:cs="Times New Roman"/>
                <w:noProof/>
              </w:rPr>
              <w:t xml:space="preserve">5.2 </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Medical Students’ Perceptions of Available Tangibles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_Toc208677861 \h </w:instrText>
            </w:r>
            <w:r w:rsidR="00EB43ED" w:rsidRPr="00074994">
              <w:rPr>
                <w:noProof/>
                <w:webHidden/>
              </w:rPr>
            </w:r>
            <w:r w:rsidR="00EB43ED" w:rsidRPr="00074994">
              <w:rPr>
                <w:noProof/>
                <w:webHidden/>
              </w:rPr>
              <w:fldChar w:fldCharType="separate"/>
            </w:r>
            <w:r w:rsidR="00EB43ED" w:rsidRPr="00074994">
              <w:rPr>
                <w:noProof/>
                <w:webHidden/>
              </w:rPr>
              <w:t>95</w:t>
            </w:r>
            <w:r w:rsidR="00EB43ED" w:rsidRPr="00074994">
              <w:rPr>
                <w:noProof/>
                <w:webHidden/>
              </w:rPr>
              <w:fldChar w:fldCharType="end"/>
            </w:r>
          </w:hyperlink>
        </w:p>
        <w:p w14:paraId="6EC32BF0" w14:textId="6A806675"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62" w:history="1">
            <w:r w:rsidR="00EB43ED" w:rsidRPr="00074994">
              <w:rPr>
                <w:rStyle w:val="Hyperlink"/>
                <w:rFonts w:cs="Times New Roman"/>
                <w:noProof/>
              </w:rPr>
              <w:t xml:space="preserve">5.3 </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Medical Students' Perceptions of Reliability of Library Services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_Toc208677862 \h </w:instrText>
            </w:r>
            <w:r w:rsidR="00EB43ED" w:rsidRPr="00074994">
              <w:rPr>
                <w:noProof/>
                <w:webHidden/>
              </w:rPr>
            </w:r>
            <w:r w:rsidR="00EB43ED" w:rsidRPr="00074994">
              <w:rPr>
                <w:noProof/>
                <w:webHidden/>
              </w:rPr>
              <w:fldChar w:fldCharType="separate"/>
            </w:r>
            <w:r w:rsidR="00EB43ED" w:rsidRPr="00074994">
              <w:rPr>
                <w:noProof/>
                <w:webHidden/>
              </w:rPr>
              <w:t>98</w:t>
            </w:r>
            <w:r w:rsidR="00EB43ED" w:rsidRPr="00074994">
              <w:rPr>
                <w:noProof/>
                <w:webHidden/>
              </w:rPr>
              <w:fldChar w:fldCharType="end"/>
            </w:r>
          </w:hyperlink>
        </w:p>
        <w:p w14:paraId="50799617" w14:textId="7E4EB4CC"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63" w:history="1">
            <w:r w:rsidR="00EB43ED" w:rsidRPr="00074994">
              <w:rPr>
                <w:rStyle w:val="Hyperlink"/>
                <w:rFonts w:cs="Times New Roman"/>
                <w:noProof/>
              </w:rPr>
              <w:t xml:space="preserve">5.4 </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Medical Students' Perceptions of Responsiveness of Medical Librarians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_Toc208677863 \h </w:instrText>
            </w:r>
            <w:r w:rsidR="00EB43ED" w:rsidRPr="00074994">
              <w:rPr>
                <w:noProof/>
                <w:webHidden/>
              </w:rPr>
            </w:r>
            <w:r w:rsidR="00EB43ED" w:rsidRPr="00074994">
              <w:rPr>
                <w:noProof/>
                <w:webHidden/>
              </w:rPr>
              <w:fldChar w:fldCharType="separate"/>
            </w:r>
            <w:r w:rsidR="00EB43ED" w:rsidRPr="00074994">
              <w:rPr>
                <w:noProof/>
                <w:webHidden/>
              </w:rPr>
              <w:t>100</w:t>
            </w:r>
            <w:r w:rsidR="00EB43ED" w:rsidRPr="00074994">
              <w:rPr>
                <w:noProof/>
                <w:webHidden/>
              </w:rPr>
              <w:fldChar w:fldCharType="end"/>
            </w:r>
          </w:hyperlink>
        </w:p>
        <w:p w14:paraId="637FCC97" w14:textId="04790A8A"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64" w:history="1">
            <w:r w:rsidR="00EB43ED" w:rsidRPr="00074994">
              <w:rPr>
                <w:rStyle w:val="Hyperlink"/>
                <w:rFonts w:cs="Times New Roman"/>
                <w:noProof/>
              </w:rPr>
              <w:t xml:space="preserve">5.5 </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Medical Students' Perceptions of Competence of Medical Librarians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_Toc208677864 \h </w:instrText>
            </w:r>
            <w:r w:rsidR="00EB43ED" w:rsidRPr="00074994">
              <w:rPr>
                <w:noProof/>
                <w:webHidden/>
              </w:rPr>
            </w:r>
            <w:r w:rsidR="00EB43ED" w:rsidRPr="00074994">
              <w:rPr>
                <w:noProof/>
                <w:webHidden/>
              </w:rPr>
              <w:fldChar w:fldCharType="separate"/>
            </w:r>
            <w:r w:rsidR="00EB43ED" w:rsidRPr="00074994">
              <w:rPr>
                <w:noProof/>
                <w:webHidden/>
              </w:rPr>
              <w:t>102</w:t>
            </w:r>
            <w:r w:rsidR="00EB43ED" w:rsidRPr="00074994">
              <w:rPr>
                <w:noProof/>
                <w:webHidden/>
              </w:rPr>
              <w:fldChar w:fldCharType="end"/>
            </w:r>
          </w:hyperlink>
        </w:p>
        <w:p w14:paraId="38D8ADB3" w14:textId="4103DE9C"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65" w:history="1">
            <w:r w:rsidR="00EB43ED" w:rsidRPr="00074994">
              <w:rPr>
                <w:rStyle w:val="Hyperlink"/>
                <w:rFonts w:cs="Times New Roman"/>
                <w:noProof/>
              </w:rPr>
              <w:t xml:space="preserve">5.6 </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Medical Students' Perceptions of Empathy of Medical Librarians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_Toc208677865 \h </w:instrText>
            </w:r>
            <w:r w:rsidR="00EB43ED" w:rsidRPr="00074994">
              <w:rPr>
                <w:noProof/>
                <w:webHidden/>
              </w:rPr>
            </w:r>
            <w:r w:rsidR="00EB43ED" w:rsidRPr="00074994">
              <w:rPr>
                <w:noProof/>
                <w:webHidden/>
              </w:rPr>
              <w:fldChar w:fldCharType="separate"/>
            </w:r>
            <w:r w:rsidR="00EB43ED" w:rsidRPr="00074994">
              <w:rPr>
                <w:noProof/>
                <w:webHidden/>
              </w:rPr>
              <w:t>103</w:t>
            </w:r>
            <w:r w:rsidR="00EB43ED" w:rsidRPr="00074994">
              <w:rPr>
                <w:noProof/>
                <w:webHidden/>
              </w:rPr>
              <w:fldChar w:fldCharType="end"/>
            </w:r>
          </w:hyperlink>
        </w:p>
        <w:p w14:paraId="6B8C74A1" w14:textId="613F2E7A"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66" w:history="1">
            <w:r w:rsidR="00EB43ED" w:rsidRPr="00074994">
              <w:rPr>
                <w:rStyle w:val="Hyperlink"/>
                <w:rFonts w:cs="Times New Roman"/>
                <w:noProof/>
              </w:rPr>
              <w:t xml:space="preserve">5.7 </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Summary</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_Toc208677866 \h </w:instrText>
            </w:r>
            <w:r w:rsidR="00EB43ED" w:rsidRPr="00074994">
              <w:rPr>
                <w:noProof/>
                <w:webHidden/>
              </w:rPr>
            </w:r>
            <w:r w:rsidR="00EB43ED" w:rsidRPr="00074994">
              <w:rPr>
                <w:noProof/>
                <w:webHidden/>
              </w:rPr>
              <w:fldChar w:fldCharType="separate"/>
            </w:r>
            <w:r w:rsidR="00EB43ED" w:rsidRPr="00074994">
              <w:rPr>
                <w:noProof/>
                <w:webHidden/>
              </w:rPr>
              <w:t>105</w:t>
            </w:r>
            <w:r w:rsidR="00EB43ED" w:rsidRPr="00074994">
              <w:rPr>
                <w:noProof/>
                <w:webHidden/>
              </w:rPr>
              <w:fldChar w:fldCharType="end"/>
            </w:r>
          </w:hyperlink>
        </w:p>
        <w:p w14:paraId="06634512" w14:textId="66138DA9" w:rsidR="00EB43ED" w:rsidRPr="00074994" w:rsidRDefault="007D320B">
          <w:pPr>
            <w:pStyle w:val="TOC1"/>
            <w:tabs>
              <w:tab w:val="right" w:leader="hyphen" w:pos="9350"/>
            </w:tabs>
            <w:rPr>
              <w:rFonts w:asciiTheme="minorHAnsi" w:eastAsiaTheme="minorEastAsia" w:hAnsiTheme="minorHAnsi"/>
              <w:b w:val="0"/>
              <w:bCs w:val="0"/>
              <w:caps w:val="0"/>
              <w:noProof/>
              <w:kern w:val="2"/>
              <w:szCs w:val="24"/>
              <w14:ligatures w14:val="standardContextual"/>
            </w:rPr>
          </w:pPr>
          <w:hyperlink w:anchor="_Toc208677867" w:history="1">
            <w:r w:rsidR="00EB43ED" w:rsidRPr="00074994">
              <w:rPr>
                <w:rStyle w:val="Hyperlink"/>
                <w:rFonts w:cs="Times New Roman"/>
                <w:noProof/>
              </w:rPr>
              <w:t>CHAPTER SIX</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_Toc208677867 \h </w:instrText>
            </w:r>
            <w:r w:rsidR="00EB43ED" w:rsidRPr="00074994">
              <w:rPr>
                <w:noProof/>
                <w:webHidden/>
              </w:rPr>
            </w:r>
            <w:r w:rsidR="00EB43ED" w:rsidRPr="00074994">
              <w:rPr>
                <w:noProof/>
                <w:webHidden/>
              </w:rPr>
              <w:fldChar w:fldCharType="separate"/>
            </w:r>
            <w:r w:rsidR="00EB43ED" w:rsidRPr="00074994">
              <w:rPr>
                <w:noProof/>
                <w:webHidden/>
              </w:rPr>
              <w:t>106</w:t>
            </w:r>
            <w:r w:rsidR="00EB43ED" w:rsidRPr="00074994">
              <w:rPr>
                <w:noProof/>
                <w:webHidden/>
              </w:rPr>
              <w:fldChar w:fldCharType="end"/>
            </w:r>
          </w:hyperlink>
        </w:p>
        <w:p w14:paraId="295D6B54" w14:textId="6B70ADD1" w:rsidR="00EB43ED" w:rsidRPr="00074994" w:rsidRDefault="007D320B">
          <w:pPr>
            <w:pStyle w:val="TOC1"/>
            <w:tabs>
              <w:tab w:val="right" w:leader="hyphen" w:pos="9350"/>
            </w:tabs>
            <w:rPr>
              <w:rFonts w:asciiTheme="minorHAnsi" w:eastAsiaTheme="minorEastAsia" w:hAnsiTheme="minorHAnsi"/>
              <w:b w:val="0"/>
              <w:bCs w:val="0"/>
              <w:caps w:val="0"/>
              <w:noProof/>
              <w:kern w:val="2"/>
              <w:szCs w:val="24"/>
              <w14:ligatures w14:val="standardContextual"/>
            </w:rPr>
          </w:pPr>
          <w:hyperlink w:anchor="_Toc208677868" w:history="1">
            <w:r w:rsidR="00EB43ED" w:rsidRPr="00074994">
              <w:rPr>
                <w:rStyle w:val="Hyperlink"/>
                <w:rFonts w:eastAsia="Yu Gothic Light" w:cs="Times New Roman"/>
                <w:noProof/>
              </w:rPr>
              <w:t>SUMMARY OF FINDINGS, RECOMMENDATIONS AND CONCLUSION</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_Toc208677868 \h </w:instrText>
            </w:r>
            <w:r w:rsidR="00EB43ED" w:rsidRPr="00074994">
              <w:rPr>
                <w:noProof/>
                <w:webHidden/>
              </w:rPr>
            </w:r>
            <w:r w:rsidR="00EB43ED" w:rsidRPr="00074994">
              <w:rPr>
                <w:noProof/>
                <w:webHidden/>
              </w:rPr>
              <w:fldChar w:fldCharType="separate"/>
            </w:r>
            <w:r w:rsidR="00EB43ED" w:rsidRPr="00074994">
              <w:rPr>
                <w:noProof/>
                <w:webHidden/>
              </w:rPr>
              <w:t>106</w:t>
            </w:r>
            <w:r w:rsidR="00EB43ED" w:rsidRPr="00074994">
              <w:rPr>
                <w:noProof/>
                <w:webHidden/>
              </w:rPr>
              <w:fldChar w:fldCharType="end"/>
            </w:r>
          </w:hyperlink>
        </w:p>
        <w:p w14:paraId="7FEB3A4C" w14:textId="2C7A0375"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69" w:history="1">
            <w:r w:rsidR="00EB43ED" w:rsidRPr="00074994">
              <w:rPr>
                <w:rStyle w:val="Hyperlink"/>
                <w:rFonts w:cs="Times New Roman"/>
                <w:noProof/>
              </w:rPr>
              <w:t xml:space="preserve">6.1 </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Introduction</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_Toc208677869 \h </w:instrText>
            </w:r>
            <w:r w:rsidR="00EB43ED" w:rsidRPr="00074994">
              <w:rPr>
                <w:noProof/>
                <w:webHidden/>
              </w:rPr>
            </w:r>
            <w:r w:rsidR="00EB43ED" w:rsidRPr="00074994">
              <w:rPr>
                <w:noProof/>
                <w:webHidden/>
              </w:rPr>
              <w:fldChar w:fldCharType="separate"/>
            </w:r>
            <w:r w:rsidR="00EB43ED" w:rsidRPr="00074994">
              <w:rPr>
                <w:noProof/>
                <w:webHidden/>
              </w:rPr>
              <w:t>106</w:t>
            </w:r>
            <w:r w:rsidR="00EB43ED" w:rsidRPr="00074994">
              <w:rPr>
                <w:noProof/>
                <w:webHidden/>
              </w:rPr>
              <w:fldChar w:fldCharType="end"/>
            </w:r>
          </w:hyperlink>
        </w:p>
        <w:p w14:paraId="7E286C11" w14:textId="340F1E03"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70" w:history="1">
            <w:r w:rsidR="00EB43ED" w:rsidRPr="00074994">
              <w:rPr>
                <w:rStyle w:val="Hyperlink"/>
                <w:rFonts w:cs="Times New Roman"/>
                <w:noProof/>
              </w:rPr>
              <w:t xml:space="preserve">6.2 </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Summary of Findings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_Toc208677870 \h </w:instrText>
            </w:r>
            <w:r w:rsidR="00EB43ED" w:rsidRPr="00074994">
              <w:rPr>
                <w:noProof/>
                <w:webHidden/>
              </w:rPr>
            </w:r>
            <w:r w:rsidR="00EB43ED" w:rsidRPr="00074994">
              <w:rPr>
                <w:noProof/>
                <w:webHidden/>
              </w:rPr>
              <w:fldChar w:fldCharType="separate"/>
            </w:r>
            <w:r w:rsidR="00EB43ED" w:rsidRPr="00074994">
              <w:rPr>
                <w:noProof/>
                <w:webHidden/>
              </w:rPr>
              <w:t>106</w:t>
            </w:r>
            <w:r w:rsidR="00EB43ED" w:rsidRPr="00074994">
              <w:rPr>
                <w:noProof/>
                <w:webHidden/>
              </w:rPr>
              <w:fldChar w:fldCharType="end"/>
            </w:r>
          </w:hyperlink>
        </w:p>
        <w:p w14:paraId="6FC6CF1E" w14:textId="53F57EC3" w:rsidR="00EB43ED" w:rsidRPr="00074994" w:rsidRDefault="007D320B">
          <w:pPr>
            <w:pStyle w:val="TOC3"/>
            <w:tabs>
              <w:tab w:val="left" w:pos="1440"/>
              <w:tab w:val="right" w:leader="hyphen" w:pos="9350"/>
            </w:tabs>
            <w:rPr>
              <w:rFonts w:asciiTheme="minorHAnsi" w:eastAsiaTheme="minorEastAsia" w:hAnsiTheme="minorHAnsi"/>
              <w:iCs w:val="0"/>
              <w:noProof/>
              <w:kern w:val="2"/>
              <w:szCs w:val="24"/>
              <w14:ligatures w14:val="standardContextual"/>
            </w:rPr>
          </w:pPr>
          <w:hyperlink w:anchor="_Toc208677871" w:history="1">
            <w:r w:rsidR="00EB43ED" w:rsidRPr="00074994">
              <w:rPr>
                <w:rStyle w:val="Hyperlink"/>
                <w:rFonts w:cs="Times New Roman"/>
                <w:noProof/>
              </w:rPr>
              <w:t>6.2.1</w:t>
            </w:r>
            <w:r w:rsidR="00EB43ED" w:rsidRPr="00074994">
              <w:rPr>
                <w:rFonts w:asciiTheme="minorHAnsi" w:eastAsiaTheme="minorEastAsia" w:hAnsiTheme="minorHAnsi"/>
                <w:iCs w:val="0"/>
                <w:noProof/>
                <w:kern w:val="2"/>
                <w:szCs w:val="24"/>
                <w14:ligatures w14:val="standardContextual"/>
              </w:rPr>
              <w:tab/>
            </w:r>
            <w:r w:rsidR="00EB43ED" w:rsidRPr="00074994">
              <w:rPr>
                <w:rStyle w:val="Hyperlink"/>
                <w:rFonts w:cs="Times New Roman"/>
                <w:noProof/>
              </w:rPr>
              <w:t>Medical Students’ Perceptions of Available Tangibles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_Toc208677871 \h </w:instrText>
            </w:r>
            <w:r w:rsidR="00EB43ED" w:rsidRPr="00074994">
              <w:rPr>
                <w:noProof/>
                <w:webHidden/>
              </w:rPr>
            </w:r>
            <w:r w:rsidR="00EB43ED" w:rsidRPr="00074994">
              <w:rPr>
                <w:noProof/>
                <w:webHidden/>
              </w:rPr>
              <w:fldChar w:fldCharType="separate"/>
            </w:r>
            <w:r w:rsidR="00EB43ED" w:rsidRPr="00074994">
              <w:rPr>
                <w:noProof/>
                <w:webHidden/>
              </w:rPr>
              <w:t>106</w:t>
            </w:r>
            <w:r w:rsidR="00EB43ED" w:rsidRPr="00074994">
              <w:rPr>
                <w:noProof/>
                <w:webHidden/>
              </w:rPr>
              <w:fldChar w:fldCharType="end"/>
            </w:r>
          </w:hyperlink>
        </w:p>
        <w:p w14:paraId="3904B759" w14:textId="631B05CE" w:rsidR="00EB43ED" w:rsidRPr="00074994" w:rsidRDefault="007D320B">
          <w:pPr>
            <w:pStyle w:val="TOC3"/>
            <w:tabs>
              <w:tab w:val="left" w:pos="1440"/>
              <w:tab w:val="right" w:leader="hyphen" w:pos="9350"/>
            </w:tabs>
            <w:rPr>
              <w:rFonts w:asciiTheme="minorHAnsi" w:eastAsiaTheme="minorEastAsia" w:hAnsiTheme="minorHAnsi"/>
              <w:iCs w:val="0"/>
              <w:noProof/>
              <w:kern w:val="2"/>
              <w:szCs w:val="24"/>
              <w14:ligatures w14:val="standardContextual"/>
            </w:rPr>
          </w:pPr>
          <w:hyperlink w:anchor="_Toc208677872" w:history="1">
            <w:r w:rsidR="00EB43ED" w:rsidRPr="00074994">
              <w:rPr>
                <w:rStyle w:val="Hyperlink"/>
                <w:rFonts w:cs="Times New Roman"/>
                <w:noProof/>
              </w:rPr>
              <w:t xml:space="preserve">6.2.2 </w:t>
            </w:r>
            <w:r w:rsidR="00EB43ED" w:rsidRPr="00074994">
              <w:rPr>
                <w:rFonts w:asciiTheme="minorHAnsi" w:eastAsiaTheme="minorEastAsia" w:hAnsiTheme="minorHAnsi"/>
                <w:iCs w:val="0"/>
                <w:noProof/>
                <w:kern w:val="2"/>
                <w:szCs w:val="24"/>
                <w14:ligatures w14:val="standardContextual"/>
              </w:rPr>
              <w:tab/>
            </w:r>
            <w:r w:rsidR="00EB43ED" w:rsidRPr="00074994">
              <w:rPr>
                <w:rStyle w:val="Hyperlink"/>
                <w:rFonts w:cs="Times New Roman"/>
                <w:noProof/>
              </w:rPr>
              <w:t>Medical Students' Perceptions of Reliability of Library Services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_Toc208677872 \h </w:instrText>
            </w:r>
            <w:r w:rsidR="00EB43ED" w:rsidRPr="00074994">
              <w:rPr>
                <w:noProof/>
                <w:webHidden/>
              </w:rPr>
            </w:r>
            <w:r w:rsidR="00EB43ED" w:rsidRPr="00074994">
              <w:rPr>
                <w:noProof/>
                <w:webHidden/>
              </w:rPr>
              <w:fldChar w:fldCharType="separate"/>
            </w:r>
            <w:r w:rsidR="00EB43ED" w:rsidRPr="00074994">
              <w:rPr>
                <w:noProof/>
                <w:webHidden/>
              </w:rPr>
              <w:t>107</w:t>
            </w:r>
            <w:r w:rsidR="00EB43ED" w:rsidRPr="00074994">
              <w:rPr>
                <w:noProof/>
                <w:webHidden/>
              </w:rPr>
              <w:fldChar w:fldCharType="end"/>
            </w:r>
          </w:hyperlink>
        </w:p>
        <w:p w14:paraId="04FA9825" w14:textId="778DC901" w:rsidR="00EB43ED" w:rsidRPr="00074994" w:rsidRDefault="007D320B">
          <w:pPr>
            <w:pStyle w:val="TOC3"/>
            <w:tabs>
              <w:tab w:val="left" w:pos="1440"/>
              <w:tab w:val="right" w:leader="hyphen" w:pos="9350"/>
            </w:tabs>
            <w:rPr>
              <w:rFonts w:asciiTheme="minorHAnsi" w:eastAsiaTheme="minorEastAsia" w:hAnsiTheme="minorHAnsi"/>
              <w:iCs w:val="0"/>
              <w:noProof/>
              <w:kern w:val="2"/>
              <w:szCs w:val="24"/>
              <w14:ligatures w14:val="standardContextual"/>
            </w:rPr>
          </w:pPr>
          <w:hyperlink w:anchor="_Toc208677873" w:history="1">
            <w:r w:rsidR="00EB43ED" w:rsidRPr="00074994">
              <w:rPr>
                <w:rStyle w:val="Hyperlink"/>
                <w:rFonts w:cs="Times New Roman"/>
                <w:noProof/>
              </w:rPr>
              <w:t xml:space="preserve">6.2.3 </w:t>
            </w:r>
            <w:r w:rsidR="00EB43ED" w:rsidRPr="00074994">
              <w:rPr>
                <w:rFonts w:asciiTheme="minorHAnsi" w:eastAsiaTheme="minorEastAsia" w:hAnsiTheme="minorHAnsi"/>
                <w:iCs w:val="0"/>
                <w:noProof/>
                <w:kern w:val="2"/>
                <w:szCs w:val="24"/>
                <w14:ligatures w14:val="standardContextual"/>
              </w:rPr>
              <w:tab/>
            </w:r>
            <w:r w:rsidR="00EB43ED" w:rsidRPr="00074994">
              <w:rPr>
                <w:rStyle w:val="Hyperlink"/>
                <w:rFonts w:cs="Times New Roman"/>
                <w:noProof/>
              </w:rPr>
              <w:t>Medical Students' Perceptions of Responsiveness of Medical Librarians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_Toc208677873 \h </w:instrText>
            </w:r>
            <w:r w:rsidR="00EB43ED" w:rsidRPr="00074994">
              <w:rPr>
                <w:noProof/>
                <w:webHidden/>
              </w:rPr>
            </w:r>
            <w:r w:rsidR="00EB43ED" w:rsidRPr="00074994">
              <w:rPr>
                <w:noProof/>
                <w:webHidden/>
              </w:rPr>
              <w:fldChar w:fldCharType="separate"/>
            </w:r>
            <w:r w:rsidR="00EB43ED" w:rsidRPr="00074994">
              <w:rPr>
                <w:noProof/>
                <w:webHidden/>
              </w:rPr>
              <w:t>107</w:t>
            </w:r>
            <w:r w:rsidR="00EB43ED" w:rsidRPr="00074994">
              <w:rPr>
                <w:noProof/>
                <w:webHidden/>
              </w:rPr>
              <w:fldChar w:fldCharType="end"/>
            </w:r>
          </w:hyperlink>
        </w:p>
        <w:p w14:paraId="1CAB6982" w14:textId="65144DB2" w:rsidR="00EB43ED" w:rsidRPr="00074994" w:rsidRDefault="007D320B">
          <w:pPr>
            <w:pStyle w:val="TOC3"/>
            <w:tabs>
              <w:tab w:val="left" w:pos="1440"/>
              <w:tab w:val="right" w:leader="hyphen" w:pos="9350"/>
            </w:tabs>
            <w:rPr>
              <w:rFonts w:asciiTheme="minorHAnsi" w:eastAsiaTheme="minorEastAsia" w:hAnsiTheme="minorHAnsi"/>
              <w:iCs w:val="0"/>
              <w:noProof/>
              <w:kern w:val="2"/>
              <w:szCs w:val="24"/>
              <w14:ligatures w14:val="standardContextual"/>
            </w:rPr>
          </w:pPr>
          <w:hyperlink w:anchor="_Toc208677874" w:history="1">
            <w:r w:rsidR="00EB43ED" w:rsidRPr="00074994">
              <w:rPr>
                <w:rStyle w:val="Hyperlink"/>
                <w:rFonts w:cs="Times New Roman"/>
                <w:noProof/>
              </w:rPr>
              <w:t xml:space="preserve">6.2.4 </w:t>
            </w:r>
            <w:r w:rsidR="00EB43ED" w:rsidRPr="00074994">
              <w:rPr>
                <w:rFonts w:asciiTheme="minorHAnsi" w:eastAsiaTheme="minorEastAsia" w:hAnsiTheme="minorHAnsi"/>
                <w:iCs w:val="0"/>
                <w:noProof/>
                <w:kern w:val="2"/>
                <w:szCs w:val="24"/>
                <w14:ligatures w14:val="standardContextual"/>
              </w:rPr>
              <w:tab/>
            </w:r>
            <w:r w:rsidR="00EB43ED" w:rsidRPr="00074994">
              <w:rPr>
                <w:rStyle w:val="Hyperlink"/>
                <w:rFonts w:cs="Times New Roman"/>
                <w:noProof/>
              </w:rPr>
              <w:t>Medical Students' Perceptions of Competence of Medical Librarians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_Toc208677874 \h </w:instrText>
            </w:r>
            <w:r w:rsidR="00EB43ED" w:rsidRPr="00074994">
              <w:rPr>
                <w:noProof/>
                <w:webHidden/>
              </w:rPr>
            </w:r>
            <w:r w:rsidR="00EB43ED" w:rsidRPr="00074994">
              <w:rPr>
                <w:noProof/>
                <w:webHidden/>
              </w:rPr>
              <w:fldChar w:fldCharType="separate"/>
            </w:r>
            <w:r w:rsidR="00EB43ED" w:rsidRPr="00074994">
              <w:rPr>
                <w:noProof/>
                <w:webHidden/>
              </w:rPr>
              <w:t>107</w:t>
            </w:r>
            <w:r w:rsidR="00EB43ED" w:rsidRPr="00074994">
              <w:rPr>
                <w:noProof/>
                <w:webHidden/>
              </w:rPr>
              <w:fldChar w:fldCharType="end"/>
            </w:r>
          </w:hyperlink>
        </w:p>
        <w:p w14:paraId="76FB5E30" w14:textId="242EDDC5" w:rsidR="00EB43ED" w:rsidRPr="00074994" w:rsidRDefault="007D320B">
          <w:pPr>
            <w:pStyle w:val="TOC3"/>
            <w:tabs>
              <w:tab w:val="left" w:pos="1440"/>
              <w:tab w:val="right" w:leader="hyphen" w:pos="9350"/>
            </w:tabs>
            <w:rPr>
              <w:rFonts w:asciiTheme="minorHAnsi" w:eastAsiaTheme="minorEastAsia" w:hAnsiTheme="minorHAnsi"/>
              <w:iCs w:val="0"/>
              <w:noProof/>
              <w:kern w:val="2"/>
              <w:szCs w:val="24"/>
              <w14:ligatures w14:val="standardContextual"/>
            </w:rPr>
          </w:pPr>
          <w:hyperlink w:anchor="_Toc208677875" w:history="1">
            <w:r w:rsidR="00EB43ED" w:rsidRPr="00074994">
              <w:rPr>
                <w:rStyle w:val="Hyperlink"/>
                <w:rFonts w:cs="Times New Roman"/>
                <w:noProof/>
              </w:rPr>
              <w:t xml:space="preserve">6.2.5 </w:t>
            </w:r>
            <w:r w:rsidR="00EB43ED" w:rsidRPr="00074994">
              <w:rPr>
                <w:rFonts w:asciiTheme="minorHAnsi" w:eastAsiaTheme="minorEastAsia" w:hAnsiTheme="minorHAnsi"/>
                <w:iCs w:val="0"/>
                <w:noProof/>
                <w:kern w:val="2"/>
                <w:szCs w:val="24"/>
                <w14:ligatures w14:val="standardContextual"/>
              </w:rPr>
              <w:tab/>
            </w:r>
            <w:r w:rsidR="00EB43ED" w:rsidRPr="00074994">
              <w:rPr>
                <w:rStyle w:val="Hyperlink"/>
                <w:rFonts w:cs="Times New Roman"/>
                <w:noProof/>
              </w:rPr>
              <w:t>Medical Students' Perceptions of Empathy of Medical Librarians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_Toc208677875 \h </w:instrText>
            </w:r>
            <w:r w:rsidR="00EB43ED" w:rsidRPr="00074994">
              <w:rPr>
                <w:noProof/>
                <w:webHidden/>
              </w:rPr>
            </w:r>
            <w:r w:rsidR="00EB43ED" w:rsidRPr="00074994">
              <w:rPr>
                <w:noProof/>
                <w:webHidden/>
              </w:rPr>
              <w:fldChar w:fldCharType="separate"/>
            </w:r>
            <w:r w:rsidR="00EB43ED" w:rsidRPr="00074994">
              <w:rPr>
                <w:noProof/>
                <w:webHidden/>
              </w:rPr>
              <w:t>108</w:t>
            </w:r>
            <w:r w:rsidR="00EB43ED" w:rsidRPr="00074994">
              <w:rPr>
                <w:noProof/>
                <w:webHidden/>
              </w:rPr>
              <w:fldChar w:fldCharType="end"/>
            </w:r>
          </w:hyperlink>
        </w:p>
        <w:p w14:paraId="24595FF5" w14:textId="24090393"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76" w:history="1">
            <w:r w:rsidR="00EB43ED" w:rsidRPr="00074994">
              <w:rPr>
                <w:rStyle w:val="Hyperlink"/>
                <w:rFonts w:cs="Times New Roman"/>
                <w:noProof/>
              </w:rPr>
              <w:t xml:space="preserve">6.3 </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Recommendations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_Toc208677876 \h </w:instrText>
            </w:r>
            <w:r w:rsidR="00EB43ED" w:rsidRPr="00074994">
              <w:rPr>
                <w:noProof/>
                <w:webHidden/>
              </w:rPr>
            </w:r>
            <w:r w:rsidR="00EB43ED" w:rsidRPr="00074994">
              <w:rPr>
                <w:noProof/>
                <w:webHidden/>
              </w:rPr>
              <w:fldChar w:fldCharType="separate"/>
            </w:r>
            <w:r w:rsidR="00EB43ED" w:rsidRPr="00074994">
              <w:rPr>
                <w:noProof/>
                <w:webHidden/>
              </w:rPr>
              <w:t>108</w:t>
            </w:r>
            <w:r w:rsidR="00EB43ED" w:rsidRPr="00074994">
              <w:rPr>
                <w:noProof/>
                <w:webHidden/>
              </w:rPr>
              <w:fldChar w:fldCharType="end"/>
            </w:r>
          </w:hyperlink>
        </w:p>
        <w:p w14:paraId="13C3120C" w14:textId="4F4D83EA" w:rsidR="00EB43ED" w:rsidRPr="00074994" w:rsidRDefault="007D320B">
          <w:pPr>
            <w:pStyle w:val="TOC3"/>
            <w:tabs>
              <w:tab w:val="left" w:pos="1440"/>
              <w:tab w:val="right" w:leader="hyphen" w:pos="9350"/>
            </w:tabs>
            <w:rPr>
              <w:rFonts w:asciiTheme="minorHAnsi" w:eastAsiaTheme="minorEastAsia" w:hAnsiTheme="minorHAnsi"/>
              <w:iCs w:val="0"/>
              <w:noProof/>
              <w:kern w:val="2"/>
              <w:szCs w:val="24"/>
              <w14:ligatures w14:val="standardContextual"/>
            </w:rPr>
          </w:pPr>
          <w:hyperlink w:anchor="_Toc208677877" w:history="1">
            <w:r w:rsidR="00EB43ED" w:rsidRPr="00074994">
              <w:rPr>
                <w:rStyle w:val="Hyperlink"/>
                <w:rFonts w:cs="Times New Roman"/>
                <w:noProof/>
              </w:rPr>
              <w:t xml:space="preserve">6.3.1 </w:t>
            </w:r>
            <w:r w:rsidR="00EB43ED" w:rsidRPr="00074994">
              <w:rPr>
                <w:rFonts w:asciiTheme="minorHAnsi" w:eastAsiaTheme="minorEastAsia" w:hAnsiTheme="minorHAnsi"/>
                <w:iCs w:val="0"/>
                <w:noProof/>
                <w:kern w:val="2"/>
                <w:szCs w:val="24"/>
                <w14:ligatures w14:val="standardContextual"/>
              </w:rPr>
              <w:tab/>
            </w:r>
            <w:r w:rsidR="00EB43ED" w:rsidRPr="00074994">
              <w:rPr>
                <w:rStyle w:val="Hyperlink"/>
                <w:rFonts w:cs="Times New Roman"/>
                <w:noProof/>
              </w:rPr>
              <w:t>On-time Website Update</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_Toc208677877 \h </w:instrText>
            </w:r>
            <w:r w:rsidR="00EB43ED" w:rsidRPr="00074994">
              <w:rPr>
                <w:noProof/>
                <w:webHidden/>
              </w:rPr>
            </w:r>
            <w:r w:rsidR="00EB43ED" w:rsidRPr="00074994">
              <w:rPr>
                <w:noProof/>
                <w:webHidden/>
              </w:rPr>
              <w:fldChar w:fldCharType="separate"/>
            </w:r>
            <w:r w:rsidR="00EB43ED" w:rsidRPr="00074994">
              <w:rPr>
                <w:noProof/>
                <w:webHidden/>
              </w:rPr>
              <w:t>108</w:t>
            </w:r>
            <w:r w:rsidR="00EB43ED" w:rsidRPr="00074994">
              <w:rPr>
                <w:noProof/>
                <w:webHidden/>
              </w:rPr>
              <w:fldChar w:fldCharType="end"/>
            </w:r>
          </w:hyperlink>
        </w:p>
        <w:p w14:paraId="3D981A3F" w14:textId="567EE9FD" w:rsidR="00EB43ED" w:rsidRPr="00074994" w:rsidRDefault="007D320B">
          <w:pPr>
            <w:pStyle w:val="TOC3"/>
            <w:tabs>
              <w:tab w:val="left" w:pos="1440"/>
              <w:tab w:val="right" w:leader="hyphen" w:pos="9350"/>
            </w:tabs>
            <w:rPr>
              <w:rFonts w:asciiTheme="minorHAnsi" w:eastAsiaTheme="minorEastAsia" w:hAnsiTheme="minorHAnsi"/>
              <w:iCs w:val="0"/>
              <w:noProof/>
              <w:kern w:val="2"/>
              <w:szCs w:val="24"/>
              <w14:ligatures w14:val="standardContextual"/>
            </w:rPr>
          </w:pPr>
          <w:hyperlink w:anchor="_Toc208677878" w:history="1">
            <w:r w:rsidR="00EB43ED" w:rsidRPr="00074994">
              <w:rPr>
                <w:rStyle w:val="Hyperlink"/>
                <w:rFonts w:cs="Times New Roman"/>
                <w:noProof/>
              </w:rPr>
              <w:t>6.3.2</w:t>
            </w:r>
            <w:r w:rsidR="00EB43ED" w:rsidRPr="00074994">
              <w:rPr>
                <w:rFonts w:asciiTheme="minorHAnsi" w:eastAsiaTheme="minorEastAsia" w:hAnsiTheme="minorHAnsi"/>
                <w:iCs w:val="0"/>
                <w:noProof/>
                <w:kern w:val="2"/>
                <w:szCs w:val="24"/>
                <w14:ligatures w14:val="standardContextual"/>
              </w:rPr>
              <w:tab/>
            </w:r>
            <w:r w:rsidR="00EB43ED" w:rsidRPr="00074994">
              <w:rPr>
                <w:rStyle w:val="Hyperlink"/>
                <w:rFonts w:cs="Times New Roman"/>
                <w:noProof/>
              </w:rPr>
              <w:t>Use of Library Rooms/Areas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_Toc208677878 \h </w:instrText>
            </w:r>
            <w:r w:rsidR="00EB43ED" w:rsidRPr="00074994">
              <w:rPr>
                <w:noProof/>
                <w:webHidden/>
              </w:rPr>
            </w:r>
            <w:r w:rsidR="00EB43ED" w:rsidRPr="00074994">
              <w:rPr>
                <w:noProof/>
                <w:webHidden/>
              </w:rPr>
              <w:fldChar w:fldCharType="separate"/>
            </w:r>
            <w:r w:rsidR="00EB43ED" w:rsidRPr="00074994">
              <w:rPr>
                <w:noProof/>
                <w:webHidden/>
              </w:rPr>
              <w:t>108</w:t>
            </w:r>
            <w:r w:rsidR="00EB43ED" w:rsidRPr="00074994">
              <w:rPr>
                <w:noProof/>
                <w:webHidden/>
              </w:rPr>
              <w:fldChar w:fldCharType="end"/>
            </w:r>
          </w:hyperlink>
        </w:p>
        <w:p w14:paraId="0F33AC18" w14:textId="7B21BDCB" w:rsidR="00EB43ED" w:rsidRPr="00074994" w:rsidRDefault="007D320B">
          <w:pPr>
            <w:pStyle w:val="TOC3"/>
            <w:tabs>
              <w:tab w:val="left" w:pos="1440"/>
              <w:tab w:val="right" w:leader="hyphen" w:pos="9350"/>
            </w:tabs>
            <w:rPr>
              <w:rFonts w:asciiTheme="minorHAnsi" w:eastAsiaTheme="minorEastAsia" w:hAnsiTheme="minorHAnsi"/>
              <w:iCs w:val="0"/>
              <w:noProof/>
              <w:kern w:val="2"/>
              <w:szCs w:val="24"/>
              <w14:ligatures w14:val="standardContextual"/>
            </w:rPr>
          </w:pPr>
          <w:hyperlink w:anchor="_Toc208677879" w:history="1">
            <w:r w:rsidR="00EB43ED" w:rsidRPr="00074994">
              <w:rPr>
                <w:rStyle w:val="Hyperlink"/>
                <w:rFonts w:cs="Times New Roman"/>
                <w:noProof/>
              </w:rPr>
              <w:t xml:space="preserve">6.3.3 </w:t>
            </w:r>
            <w:r w:rsidR="00EB43ED" w:rsidRPr="00074994">
              <w:rPr>
                <w:rFonts w:asciiTheme="minorHAnsi" w:eastAsiaTheme="minorEastAsia" w:hAnsiTheme="minorHAnsi"/>
                <w:iCs w:val="0"/>
                <w:noProof/>
                <w:kern w:val="2"/>
                <w:szCs w:val="24"/>
                <w14:ligatures w14:val="standardContextual"/>
              </w:rPr>
              <w:tab/>
            </w:r>
            <w:r w:rsidR="00EB43ED" w:rsidRPr="00074994">
              <w:rPr>
                <w:rStyle w:val="Hyperlink"/>
                <w:rFonts w:cs="Times New Roman"/>
                <w:noProof/>
              </w:rPr>
              <w:t>Availability of Library Equipment</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_Toc208677879 \h </w:instrText>
            </w:r>
            <w:r w:rsidR="00EB43ED" w:rsidRPr="00074994">
              <w:rPr>
                <w:noProof/>
                <w:webHidden/>
              </w:rPr>
            </w:r>
            <w:r w:rsidR="00EB43ED" w:rsidRPr="00074994">
              <w:rPr>
                <w:noProof/>
                <w:webHidden/>
              </w:rPr>
              <w:fldChar w:fldCharType="separate"/>
            </w:r>
            <w:r w:rsidR="00EB43ED" w:rsidRPr="00074994">
              <w:rPr>
                <w:noProof/>
                <w:webHidden/>
              </w:rPr>
              <w:t>109</w:t>
            </w:r>
            <w:r w:rsidR="00EB43ED" w:rsidRPr="00074994">
              <w:rPr>
                <w:noProof/>
                <w:webHidden/>
              </w:rPr>
              <w:fldChar w:fldCharType="end"/>
            </w:r>
          </w:hyperlink>
        </w:p>
        <w:p w14:paraId="4C5DD9F4" w14:textId="0535BC26"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80" w:history="1">
            <w:r w:rsidR="00EB43ED" w:rsidRPr="00074994">
              <w:rPr>
                <w:rStyle w:val="Hyperlink"/>
                <w:rFonts w:cs="Times New Roman"/>
                <w:noProof/>
              </w:rPr>
              <w:t xml:space="preserve">6.4 </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Conclusion</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_Toc208677880 \h </w:instrText>
            </w:r>
            <w:r w:rsidR="00EB43ED" w:rsidRPr="00074994">
              <w:rPr>
                <w:noProof/>
                <w:webHidden/>
              </w:rPr>
            </w:r>
            <w:r w:rsidR="00EB43ED" w:rsidRPr="00074994">
              <w:rPr>
                <w:noProof/>
                <w:webHidden/>
              </w:rPr>
              <w:fldChar w:fldCharType="separate"/>
            </w:r>
            <w:r w:rsidR="00EB43ED" w:rsidRPr="00074994">
              <w:rPr>
                <w:noProof/>
                <w:webHidden/>
              </w:rPr>
              <w:t>109</w:t>
            </w:r>
            <w:r w:rsidR="00EB43ED" w:rsidRPr="00074994">
              <w:rPr>
                <w:noProof/>
                <w:webHidden/>
              </w:rPr>
              <w:fldChar w:fldCharType="end"/>
            </w:r>
          </w:hyperlink>
        </w:p>
        <w:p w14:paraId="477F392F" w14:textId="32734C52"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81" w:history="1">
            <w:r w:rsidR="00EB43ED" w:rsidRPr="00074994">
              <w:rPr>
                <w:rStyle w:val="Hyperlink"/>
                <w:rFonts w:cs="Times New Roman"/>
                <w:noProof/>
              </w:rPr>
              <w:t xml:space="preserve">6.5 </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Suggestions for Further Studies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_Toc208677881 \h </w:instrText>
            </w:r>
            <w:r w:rsidR="00EB43ED" w:rsidRPr="00074994">
              <w:rPr>
                <w:noProof/>
                <w:webHidden/>
              </w:rPr>
            </w:r>
            <w:r w:rsidR="00EB43ED" w:rsidRPr="00074994">
              <w:rPr>
                <w:noProof/>
                <w:webHidden/>
              </w:rPr>
              <w:fldChar w:fldCharType="separate"/>
            </w:r>
            <w:r w:rsidR="00EB43ED" w:rsidRPr="00074994">
              <w:rPr>
                <w:noProof/>
                <w:webHidden/>
              </w:rPr>
              <w:t>111</w:t>
            </w:r>
            <w:r w:rsidR="00EB43ED" w:rsidRPr="00074994">
              <w:rPr>
                <w:noProof/>
                <w:webHidden/>
              </w:rPr>
              <w:fldChar w:fldCharType="end"/>
            </w:r>
          </w:hyperlink>
        </w:p>
        <w:p w14:paraId="76C1AE37" w14:textId="1D7A5C68" w:rsidR="00EB43ED" w:rsidRPr="00074994" w:rsidRDefault="007D320B">
          <w:pPr>
            <w:pStyle w:val="TOC2"/>
            <w:tabs>
              <w:tab w:val="left" w:pos="960"/>
              <w:tab w:val="right" w:leader="hyphen" w:pos="9350"/>
            </w:tabs>
            <w:rPr>
              <w:rFonts w:asciiTheme="minorHAnsi" w:eastAsiaTheme="minorEastAsia" w:hAnsiTheme="minorHAnsi"/>
              <w:smallCaps w:val="0"/>
              <w:noProof/>
              <w:kern w:val="2"/>
              <w:szCs w:val="24"/>
              <w14:ligatures w14:val="standardContextual"/>
            </w:rPr>
          </w:pPr>
          <w:hyperlink w:anchor="_Toc208677882" w:history="1">
            <w:r w:rsidR="00EB43ED" w:rsidRPr="00074994">
              <w:rPr>
                <w:rStyle w:val="Hyperlink"/>
                <w:rFonts w:cs="Times New Roman"/>
                <w:noProof/>
              </w:rPr>
              <w:t xml:space="preserve">6.6 </w:t>
            </w:r>
            <w:r w:rsidR="00EB43ED" w:rsidRPr="00074994">
              <w:rPr>
                <w:rFonts w:asciiTheme="minorHAnsi" w:eastAsiaTheme="minorEastAsia" w:hAnsiTheme="minorHAnsi"/>
                <w:smallCaps w:val="0"/>
                <w:noProof/>
                <w:kern w:val="2"/>
                <w:szCs w:val="24"/>
                <w14:ligatures w14:val="standardContextual"/>
              </w:rPr>
              <w:tab/>
            </w:r>
            <w:r w:rsidR="00EB43ED" w:rsidRPr="00074994">
              <w:rPr>
                <w:rStyle w:val="Hyperlink"/>
                <w:rFonts w:cs="Times New Roman"/>
                <w:noProof/>
              </w:rPr>
              <w:t>Summary</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_Toc208677882 \h </w:instrText>
            </w:r>
            <w:r w:rsidR="00EB43ED" w:rsidRPr="00074994">
              <w:rPr>
                <w:noProof/>
                <w:webHidden/>
              </w:rPr>
            </w:r>
            <w:r w:rsidR="00EB43ED" w:rsidRPr="00074994">
              <w:rPr>
                <w:noProof/>
                <w:webHidden/>
              </w:rPr>
              <w:fldChar w:fldCharType="separate"/>
            </w:r>
            <w:r w:rsidR="00EB43ED" w:rsidRPr="00074994">
              <w:rPr>
                <w:noProof/>
                <w:webHidden/>
              </w:rPr>
              <w:t>111</w:t>
            </w:r>
            <w:r w:rsidR="00EB43ED" w:rsidRPr="00074994">
              <w:rPr>
                <w:noProof/>
                <w:webHidden/>
              </w:rPr>
              <w:fldChar w:fldCharType="end"/>
            </w:r>
          </w:hyperlink>
        </w:p>
        <w:p w14:paraId="7F4574A1" w14:textId="46373664" w:rsidR="00EB43ED" w:rsidRPr="00074994" w:rsidRDefault="007D320B">
          <w:pPr>
            <w:pStyle w:val="TOC1"/>
            <w:tabs>
              <w:tab w:val="right" w:leader="hyphen" w:pos="9350"/>
            </w:tabs>
            <w:rPr>
              <w:rFonts w:asciiTheme="minorHAnsi" w:eastAsiaTheme="minorEastAsia" w:hAnsiTheme="minorHAnsi"/>
              <w:b w:val="0"/>
              <w:bCs w:val="0"/>
              <w:caps w:val="0"/>
              <w:noProof/>
              <w:kern w:val="2"/>
              <w:szCs w:val="24"/>
              <w14:ligatures w14:val="standardContextual"/>
            </w:rPr>
          </w:pPr>
          <w:hyperlink w:anchor="_Toc208677883" w:history="1">
            <w:r w:rsidR="00EB43ED" w:rsidRPr="00074994">
              <w:rPr>
                <w:rStyle w:val="Hyperlink"/>
                <w:rFonts w:cs="Times New Roman"/>
                <w:noProof/>
              </w:rPr>
              <w:t>REFERENCES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_Toc208677883 \h </w:instrText>
            </w:r>
            <w:r w:rsidR="00EB43ED" w:rsidRPr="00074994">
              <w:rPr>
                <w:noProof/>
                <w:webHidden/>
              </w:rPr>
            </w:r>
            <w:r w:rsidR="00EB43ED" w:rsidRPr="00074994">
              <w:rPr>
                <w:noProof/>
                <w:webHidden/>
              </w:rPr>
              <w:fldChar w:fldCharType="separate"/>
            </w:r>
            <w:r w:rsidR="00EB43ED" w:rsidRPr="00074994">
              <w:rPr>
                <w:noProof/>
                <w:webHidden/>
              </w:rPr>
              <w:t>113</w:t>
            </w:r>
            <w:r w:rsidR="00EB43ED" w:rsidRPr="00074994">
              <w:rPr>
                <w:noProof/>
                <w:webHidden/>
              </w:rPr>
              <w:fldChar w:fldCharType="end"/>
            </w:r>
          </w:hyperlink>
        </w:p>
        <w:p w14:paraId="2698400C" w14:textId="42DDF64B" w:rsidR="00EB43ED" w:rsidRPr="00074994" w:rsidRDefault="007D320B">
          <w:pPr>
            <w:pStyle w:val="TOC1"/>
            <w:tabs>
              <w:tab w:val="right" w:leader="hyphen" w:pos="9350"/>
            </w:tabs>
            <w:rPr>
              <w:rFonts w:asciiTheme="minorHAnsi" w:eastAsiaTheme="minorEastAsia" w:hAnsiTheme="minorHAnsi"/>
              <w:b w:val="0"/>
              <w:bCs w:val="0"/>
              <w:caps w:val="0"/>
              <w:noProof/>
              <w:kern w:val="2"/>
              <w:szCs w:val="24"/>
              <w14:ligatures w14:val="standardContextual"/>
            </w:rPr>
          </w:pPr>
          <w:hyperlink w:anchor="_Toc208677884" w:history="1">
            <w:r w:rsidR="00EB43ED" w:rsidRPr="00074994">
              <w:rPr>
                <w:rStyle w:val="Hyperlink"/>
                <w:rFonts w:cs="Times New Roman"/>
                <w:noProof/>
              </w:rPr>
              <w:t>APPENDIXES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_Toc208677884 \h </w:instrText>
            </w:r>
            <w:r w:rsidR="00EB43ED" w:rsidRPr="00074994">
              <w:rPr>
                <w:noProof/>
                <w:webHidden/>
              </w:rPr>
            </w:r>
            <w:r w:rsidR="00EB43ED" w:rsidRPr="00074994">
              <w:rPr>
                <w:noProof/>
                <w:webHidden/>
              </w:rPr>
              <w:fldChar w:fldCharType="separate"/>
            </w:r>
            <w:r w:rsidR="00EB43ED" w:rsidRPr="00074994">
              <w:rPr>
                <w:noProof/>
                <w:webHidden/>
              </w:rPr>
              <w:t>126</w:t>
            </w:r>
            <w:r w:rsidR="00EB43ED" w:rsidRPr="00074994">
              <w:rPr>
                <w:noProof/>
                <w:webHidden/>
              </w:rPr>
              <w:fldChar w:fldCharType="end"/>
            </w:r>
          </w:hyperlink>
        </w:p>
        <w:p w14:paraId="39DDD411" w14:textId="71B3C0EB" w:rsidR="00EB43ED" w:rsidRPr="00074994" w:rsidRDefault="007D320B">
          <w:pPr>
            <w:pStyle w:val="TOC2"/>
            <w:tabs>
              <w:tab w:val="right" w:leader="hyphen" w:pos="9350"/>
            </w:tabs>
            <w:rPr>
              <w:rFonts w:asciiTheme="minorHAnsi" w:eastAsiaTheme="minorEastAsia" w:hAnsiTheme="minorHAnsi"/>
              <w:smallCaps w:val="0"/>
              <w:noProof/>
              <w:kern w:val="2"/>
              <w:szCs w:val="24"/>
              <w14:ligatures w14:val="standardContextual"/>
            </w:rPr>
          </w:pPr>
          <w:hyperlink w:anchor="_Toc208677885" w:history="1">
            <w:r w:rsidR="00EB43ED" w:rsidRPr="00074994">
              <w:rPr>
                <w:rStyle w:val="Hyperlink"/>
                <w:rFonts w:cs="Times New Roman"/>
                <w:noProof/>
              </w:rPr>
              <w:t>Appendix 1: Questionnaire for Fifth-Year Medical Students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_Toc208677885 \h </w:instrText>
            </w:r>
            <w:r w:rsidR="00EB43ED" w:rsidRPr="00074994">
              <w:rPr>
                <w:noProof/>
                <w:webHidden/>
              </w:rPr>
            </w:r>
            <w:r w:rsidR="00EB43ED" w:rsidRPr="00074994">
              <w:rPr>
                <w:noProof/>
                <w:webHidden/>
              </w:rPr>
              <w:fldChar w:fldCharType="separate"/>
            </w:r>
            <w:r w:rsidR="00EB43ED" w:rsidRPr="00074994">
              <w:rPr>
                <w:noProof/>
                <w:webHidden/>
              </w:rPr>
              <w:t>126</w:t>
            </w:r>
            <w:r w:rsidR="00EB43ED" w:rsidRPr="00074994">
              <w:rPr>
                <w:noProof/>
                <w:webHidden/>
              </w:rPr>
              <w:fldChar w:fldCharType="end"/>
            </w:r>
          </w:hyperlink>
        </w:p>
        <w:p w14:paraId="0E1D6380" w14:textId="5A90C3BD" w:rsidR="00EB43ED" w:rsidRPr="00074994" w:rsidRDefault="007D320B">
          <w:pPr>
            <w:pStyle w:val="TOC2"/>
            <w:tabs>
              <w:tab w:val="right" w:leader="hyphen" w:pos="9350"/>
            </w:tabs>
            <w:rPr>
              <w:rFonts w:asciiTheme="minorHAnsi" w:eastAsiaTheme="minorEastAsia" w:hAnsiTheme="minorHAnsi"/>
              <w:smallCaps w:val="0"/>
              <w:noProof/>
              <w:kern w:val="2"/>
              <w:szCs w:val="24"/>
              <w14:ligatures w14:val="standardContextual"/>
            </w:rPr>
          </w:pPr>
          <w:hyperlink w:anchor="_Toc208677886" w:history="1">
            <w:r w:rsidR="00EB43ED" w:rsidRPr="00074994">
              <w:rPr>
                <w:rStyle w:val="Hyperlink"/>
                <w:rFonts w:cs="Times New Roman"/>
                <w:noProof/>
              </w:rPr>
              <w:t>Appendix 2: Pre-Testing Form/Validation Form</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_Toc208677886 \h </w:instrText>
            </w:r>
            <w:r w:rsidR="00EB43ED" w:rsidRPr="00074994">
              <w:rPr>
                <w:noProof/>
                <w:webHidden/>
              </w:rPr>
            </w:r>
            <w:r w:rsidR="00EB43ED" w:rsidRPr="00074994">
              <w:rPr>
                <w:noProof/>
                <w:webHidden/>
              </w:rPr>
              <w:fldChar w:fldCharType="separate"/>
            </w:r>
            <w:r w:rsidR="00EB43ED" w:rsidRPr="00074994">
              <w:rPr>
                <w:noProof/>
                <w:webHidden/>
              </w:rPr>
              <w:t>134</w:t>
            </w:r>
            <w:r w:rsidR="00EB43ED" w:rsidRPr="00074994">
              <w:rPr>
                <w:noProof/>
                <w:webHidden/>
              </w:rPr>
              <w:fldChar w:fldCharType="end"/>
            </w:r>
          </w:hyperlink>
        </w:p>
        <w:p w14:paraId="187ED861" w14:textId="124508BF" w:rsidR="00EB43ED" w:rsidRPr="00074994" w:rsidRDefault="007D320B">
          <w:pPr>
            <w:pStyle w:val="TOC2"/>
            <w:tabs>
              <w:tab w:val="right" w:leader="hyphen" w:pos="9350"/>
            </w:tabs>
            <w:rPr>
              <w:rFonts w:asciiTheme="minorHAnsi" w:eastAsiaTheme="minorEastAsia" w:hAnsiTheme="minorHAnsi"/>
              <w:smallCaps w:val="0"/>
              <w:noProof/>
              <w:kern w:val="2"/>
              <w:szCs w:val="24"/>
              <w14:ligatures w14:val="standardContextual"/>
            </w:rPr>
          </w:pPr>
          <w:hyperlink w:anchor="_Toc208677887" w:history="1">
            <w:r w:rsidR="00EB43ED" w:rsidRPr="00074994">
              <w:rPr>
                <w:rStyle w:val="Hyperlink"/>
                <w:rFonts w:cs="Times New Roman"/>
                <w:noProof/>
              </w:rPr>
              <w:t>Appendix 3: Research Plan Details</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_Toc208677887 \h </w:instrText>
            </w:r>
            <w:r w:rsidR="00EB43ED" w:rsidRPr="00074994">
              <w:rPr>
                <w:noProof/>
                <w:webHidden/>
              </w:rPr>
            </w:r>
            <w:r w:rsidR="00EB43ED" w:rsidRPr="00074994">
              <w:rPr>
                <w:noProof/>
                <w:webHidden/>
              </w:rPr>
              <w:fldChar w:fldCharType="separate"/>
            </w:r>
            <w:r w:rsidR="00EB43ED" w:rsidRPr="00074994">
              <w:rPr>
                <w:noProof/>
                <w:webHidden/>
              </w:rPr>
              <w:t>142</w:t>
            </w:r>
            <w:r w:rsidR="00EB43ED" w:rsidRPr="00074994">
              <w:rPr>
                <w:noProof/>
                <w:webHidden/>
              </w:rPr>
              <w:fldChar w:fldCharType="end"/>
            </w:r>
          </w:hyperlink>
        </w:p>
        <w:p w14:paraId="553FC187" w14:textId="64EAA5C3" w:rsidR="00EB43ED" w:rsidRPr="00074994" w:rsidRDefault="007D320B">
          <w:pPr>
            <w:pStyle w:val="TOC2"/>
            <w:tabs>
              <w:tab w:val="right" w:leader="hyphen" w:pos="9350"/>
            </w:tabs>
            <w:rPr>
              <w:rFonts w:asciiTheme="minorHAnsi" w:eastAsiaTheme="minorEastAsia" w:hAnsiTheme="minorHAnsi"/>
              <w:smallCaps w:val="0"/>
              <w:noProof/>
              <w:kern w:val="2"/>
              <w:szCs w:val="24"/>
              <w14:ligatures w14:val="standardContextual"/>
            </w:rPr>
          </w:pPr>
          <w:hyperlink w:anchor="_Toc208677888" w:history="1">
            <w:r w:rsidR="00EB43ED" w:rsidRPr="00074994">
              <w:rPr>
                <w:rStyle w:val="Hyperlink"/>
                <w:rFonts w:cs="Times New Roman"/>
                <w:bCs/>
                <w:noProof/>
              </w:rPr>
              <w:t xml:space="preserve">Appendix 4: </w:t>
            </w:r>
            <w:r w:rsidR="00EB43ED" w:rsidRPr="00074994">
              <w:rPr>
                <w:rStyle w:val="Hyperlink"/>
                <w:rFonts w:cs="Times New Roman"/>
                <w:noProof/>
              </w:rPr>
              <w:t>Budget for the Study</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_Toc208677888 \h </w:instrText>
            </w:r>
            <w:r w:rsidR="00EB43ED" w:rsidRPr="00074994">
              <w:rPr>
                <w:noProof/>
                <w:webHidden/>
              </w:rPr>
            </w:r>
            <w:r w:rsidR="00EB43ED" w:rsidRPr="00074994">
              <w:rPr>
                <w:noProof/>
                <w:webHidden/>
              </w:rPr>
              <w:fldChar w:fldCharType="separate"/>
            </w:r>
            <w:r w:rsidR="00EB43ED" w:rsidRPr="00074994">
              <w:rPr>
                <w:noProof/>
                <w:webHidden/>
              </w:rPr>
              <w:t>144</w:t>
            </w:r>
            <w:r w:rsidR="00EB43ED" w:rsidRPr="00074994">
              <w:rPr>
                <w:noProof/>
                <w:webHidden/>
              </w:rPr>
              <w:fldChar w:fldCharType="end"/>
            </w:r>
          </w:hyperlink>
        </w:p>
        <w:p w14:paraId="09F02C0B" w14:textId="4E6F561E" w:rsidR="00EB43ED" w:rsidRPr="00074994" w:rsidRDefault="007D320B">
          <w:pPr>
            <w:pStyle w:val="TOC2"/>
            <w:tabs>
              <w:tab w:val="right" w:leader="hyphen" w:pos="9350"/>
            </w:tabs>
            <w:rPr>
              <w:rFonts w:asciiTheme="minorHAnsi" w:eastAsiaTheme="minorEastAsia" w:hAnsiTheme="minorHAnsi"/>
              <w:smallCaps w:val="0"/>
              <w:noProof/>
              <w:kern w:val="2"/>
              <w:szCs w:val="24"/>
              <w14:ligatures w14:val="standardContextual"/>
            </w:rPr>
          </w:pPr>
          <w:hyperlink w:anchor="_Toc208677889" w:history="1">
            <w:r w:rsidR="00EB43ED" w:rsidRPr="00074994">
              <w:rPr>
                <w:rStyle w:val="Hyperlink"/>
                <w:rFonts w:cs="Times New Roman"/>
                <w:noProof/>
              </w:rPr>
              <w:t>Appendix 5: Informed Consent Form</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_Toc208677889 \h </w:instrText>
            </w:r>
            <w:r w:rsidR="00EB43ED" w:rsidRPr="00074994">
              <w:rPr>
                <w:noProof/>
                <w:webHidden/>
              </w:rPr>
            </w:r>
            <w:r w:rsidR="00EB43ED" w:rsidRPr="00074994">
              <w:rPr>
                <w:noProof/>
                <w:webHidden/>
              </w:rPr>
              <w:fldChar w:fldCharType="separate"/>
            </w:r>
            <w:r w:rsidR="00EB43ED" w:rsidRPr="00074994">
              <w:rPr>
                <w:noProof/>
                <w:webHidden/>
              </w:rPr>
              <w:t>146</w:t>
            </w:r>
            <w:r w:rsidR="00EB43ED" w:rsidRPr="00074994">
              <w:rPr>
                <w:noProof/>
                <w:webHidden/>
              </w:rPr>
              <w:fldChar w:fldCharType="end"/>
            </w:r>
          </w:hyperlink>
        </w:p>
        <w:p w14:paraId="5DD646DC" w14:textId="7900B934" w:rsidR="00EB43ED" w:rsidRPr="00074994" w:rsidRDefault="007D320B">
          <w:pPr>
            <w:pStyle w:val="TOC2"/>
            <w:tabs>
              <w:tab w:val="right" w:leader="hyphen" w:pos="9350"/>
            </w:tabs>
            <w:rPr>
              <w:rFonts w:asciiTheme="minorHAnsi" w:eastAsiaTheme="minorEastAsia" w:hAnsiTheme="minorHAnsi"/>
              <w:smallCaps w:val="0"/>
              <w:noProof/>
              <w:kern w:val="2"/>
              <w:szCs w:val="24"/>
              <w14:ligatures w14:val="standardContextual"/>
            </w:rPr>
          </w:pPr>
          <w:hyperlink w:anchor="_Toc208677890" w:history="1">
            <w:r w:rsidR="00EB43ED" w:rsidRPr="00074994">
              <w:rPr>
                <w:rStyle w:val="Hyperlink"/>
                <w:rFonts w:cs="Times New Roman"/>
                <w:noProof/>
              </w:rPr>
              <w:t>Appendix 6: Research Permit</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_Toc208677890 \h </w:instrText>
            </w:r>
            <w:r w:rsidR="00EB43ED" w:rsidRPr="00074994">
              <w:rPr>
                <w:noProof/>
                <w:webHidden/>
              </w:rPr>
            </w:r>
            <w:r w:rsidR="00EB43ED" w:rsidRPr="00074994">
              <w:rPr>
                <w:noProof/>
                <w:webHidden/>
              </w:rPr>
              <w:fldChar w:fldCharType="separate"/>
            </w:r>
            <w:r w:rsidR="00EB43ED" w:rsidRPr="00074994">
              <w:rPr>
                <w:noProof/>
                <w:webHidden/>
              </w:rPr>
              <w:t>149</w:t>
            </w:r>
            <w:r w:rsidR="00EB43ED" w:rsidRPr="00074994">
              <w:rPr>
                <w:noProof/>
                <w:webHidden/>
              </w:rPr>
              <w:fldChar w:fldCharType="end"/>
            </w:r>
          </w:hyperlink>
        </w:p>
        <w:p w14:paraId="00694DDA" w14:textId="17E975D9" w:rsidR="00EB43ED" w:rsidRPr="00074994" w:rsidRDefault="007D320B">
          <w:pPr>
            <w:pStyle w:val="TOC2"/>
            <w:tabs>
              <w:tab w:val="right" w:leader="hyphen" w:pos="9350"/>
            </w:tabs>
            <w:rPr>
              <w:rFonts w:asciiTheme="minorHAnsi" w:eastAsiaTheme="minorEastAsia" w:hAnsiTheme="minorHAnsi"/>
              <w:smallCaps w:val="0"/>
              <w:noProof/>
              <w:kern w:val="2"/>
              <w:szCs w:val="24"/>
              <w14:ligatures w14:val="standardContextual"/>
            </w:rPr>
          </w:pPr>
          <w:hyperlink w:anchor="_Toc208677891" w:history="1">
            <w:r w:rsidR="00EB43ED" w:rsidRPr="00074994">
              <w:rPr>
                <w:rStyle w:val="Hyperlink"/>
                <w:rFonts w:cs="Times New Roman"/>
                <w:noProof/>
              </w:rPr>
              <w:t>Appendix 7: Introduction Letter</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_Toc208677891 \h </w:instrText>
            </w:r>
            <w:r w:rsidR="00EB43ED" w:rsidRPr="00074994">
              <w:rPr>
                <w:noProof/>
                <w:webHidden/>
              </w:rPr>
            </w:r>
            <w:r w:rsidR="00EB43ED" w:rsidRPr="00074994">
              <w:rPr>
                <w:noProof/>
                <w:webHidden/>
              </w:rPr>
              <w:fldChar w:fldCharType="separate"/>
            </w:r>
            <w:r w:rsidR="00EB43ED" w:rsidRPr="00074994">
              <w:rPr>
                <w:noProof/>
                <w:webHidden/>
              </w:rPr>
              <w:t>151</w:t>
            </w:r>
            <w:r w:rsidR="00EB43ED" w:rsidRPr="00074994">
              <w:rPr>
                <w:noProof/>
                <w:webHidden/>
              </w:rPr>
              <w:fldChar w:fldCharType="end"/>
            </w:r>
          </w:hyperlink>
        </w:p>
        <w:p w14:paraId="62DC5532" w14:textId="2118D41E" w:rsidR="00EB43ED" w:rsidRPr="00074994" w:rsidRDefault="007D320B">
          <w:pPr>
            <w:pStyle w:val="TOC2"/>
            <w:tabs>
              <w:tab w:val="right" w:leader="hyphen" w:pos="9350"/>
            </w:tabs>
            <w:rPr>
              <w:rFonts w:asciiTheme="minorHAnsi" w:eastAsiaTheme="minorEastAsia" w:hAnsiTheme="minorHAnsi"/>
              <w:smallCaps w:val="0"/>
              <w:noProof/>
              <w:kern w:val="2"/>
              <w:szCs w:val="24"/>
              <w14:ligatures w14:val="standardContextual"/>
            </w:rPr>
          </w:pPr>
          <w:hyperlink w:anchor="_Toc208677892" w:history="1">
            <w:r w:rsidR="00EB43ED" w:rsidRPr="00074994">
              <w:rPr>
                <w:rStyle w:val="Hyperlink"/>
                <w:rFonts w:cs="Times New Roman"/>
                <w:noProof/>
              </w:rPr>
              <w:t>Appendix 8: Proof of Editing</w:t>
            </w:r>
            <w:r w:rsidR="00EB43ED" w:rsidRPr="00074994">
              <w:rPr>
                <w:noProof/>
                <w:webHidden/>
              </w:rPr>
              <w:tab/>
            </w:r>
            <w:r w:rsidR="00EB43ED" w:rsidRPr="00074994">
              <w:rPr>
                <w:noProof/>
                <w:webHidden/>
              </w:rPr>
              <w:fldChar w:fldCharType="begin"/>
            </w:r>
            <w:r w:rsidR="00EB43ED" w:rsidRPr="00074994">
              <w:rPr>
                <w:noProof/>
                <w:webHidden/>
              </w:rPr>
              <w:instrText xml:space="preserve"> PAGEREF _Toc208677892 \h </w:instrText>
            </w:r>
            <w:r w:rsidR="00EB43ED" w:rsidRPr="00074994">
              <w:rPr>
                <w:noProof/>
                <w:webHidden/>
              </w:rPr>
            </w:r>
            <w:r w:rsidR="00EB43ED" w:rsidRPr="00074994">
              <w:rPr>
                <w:noProof/>
                <w:webHidden/>
              </w:rPr>
              <w:fldChar w:fldCharType="separate"/>
            </w:r>
            <w:r w:rsidR="00EB43ED" w:rsidRPr="00074994">
              <w:rPr>
                <w:noProof/>
                <w:webHidden/>
              </w:rPr>
              <w:t>152</w:t>
            </w:r>
            <w:r w:rsidR="00EB43ED" w:rsidRPr="00074994">
              <w:rPr>
                <w:noProof/>
                <w:webHidden/>
              </w:rPr>
              <w:fldChar w:fldCharType="end"/>
            </w:r>
          </w:hyperlink>
        </w:p>
        <w:p w14:paraId="23688CB1" w14:textId="39BD576D" w:rsidR="00E158F1" w:rsidRPr="00074994" w:rsidRDefault="002C6DBD">
          <w:r w:rsidRPr="00074994">
            <w:fldChar w:fldCharType="end"/>
          </w:r>
        </w:p>
      </w:sdtContent>
    </w:sdt>
    <w:p w14:paraId="02E78B3E" w14:textId="19A0A051" w:rsidR="003777F7" w:rsidRPr="00074994" w:rsidRDefault="003777F7" w:rsidP="008F273D">
      <w:pPr>
        <w:spacing w:after="160" w:line="259" w:lineRule="auto"/>
        <w:jc w:val="left"/>
        <w:rPr>
          <w:rFonts w:eastAsia="Yu Gothic Light" w:cs="Times New Roman"/>
          <w:b/>
          <w:caps/>
          <w:szCs w:val="24"/>
        </w:rPr>
      </w:pPr>
    </w:p>
    <w:p w14:paraId="4AA58D1E" w14:textId="77777777" w:rsidR="00B503BF" w:rsidRPr="00074994" w:rsidRDefault="00B503BF">
      <w:pPr>
        <w:spacing w:after="160" w:line="259" w:lineRule="auto"/>
        <w:jc w:val="left"/>
        <w:rPr>
          <w:rFonts w:eastAsiaTheme="majorEastAsia" w:cs="Times New Roman"/>
          <w:b/>
          <w:caps/>
          <w:color w:val="000000" w:themeColor="text1"/>
          <w:szCs w:val="24"/>
        </w:rPr>
      </w:pPr>
      <w:bookmarkStart w:id="28" w:name="_Toc158977509"/>
      <w:bookmarkStart w:id="29" w:name="_Toc457287386"/>
      <w:bookmarkStart w:id="30" w:name="_Toc457367135"/>
      <w:bookmarkStart w:id="31" w:name="_Toc1884257021"/>
      <w:r w:rsidRPr="00074994">
        <w:rPr>
          <w:rFonts w:cs="Times New Roman"/>
          <w:szCs w:val="24"/>
        </w:rPr>
        <w:br w:type="page"/>
      </w:r>
    </w:p>
    <w:p w14:paraId="241FA9C8" w14:textId="6DCF7417" w:rsidR="006C54BD" w:rsidRPr="00074994" w:rsidRDefault="006C54BD" w:rsidP="00F73C43">
      <w:pPr>
        <w:pStyle w:val="Heading1"/>
        <w:rPr>
          <w:rFonts w:cs="Times New Roman"/>
          <w:szCs w:val="24"/>
        </w:rPr>
      </w:pPr>
      <w:bookmarkStart w:id="32" w:name="_Toc208677788"/>
      <w:r w:rsidRPr="00074994">
        <w:rPr>
          <w:rFonts w:cs="Times New Roman"/>
          <w:szCs w:val="24"/>
        </w:rPr>
        <w:lastRenderedPageBreak/>
        <w:t>LIST OF TABLES</w:t>
      </w:r>
      <w:bookmarkEnd w:id="28"/>
      <w:bookmarkEnd w:id="32"/>
    </w:p>
    <w:p w14:paraId="039DBA86" w14:textId="6F5662D9" w:rsidR="00AB16D4" w:rsidRPr="00074994" w:rsidRDefault="006C54BD">
      <w:pPr>
        <w:pStyle w:val="TableofFigures"/>
        <w:tabs>
          <w:tab w:val="right" w:leader="dot" w:pos="9350"/>
        </w:tabs>
        <w:rPr>
          <w:rFonts w:eastAsiaTheme="minorEastAsia" w:cs="Times New Roman"/>
          <w:iCs w:val="0"/>
          <w:noProof/>
          <w:color w:val="auto"/>
          <w:kern w:val="2"/>
          <w:szCs w:val="24"/>
          <w14:ligatures w14:val="standardContextual"/>
        </w:rPr>
      </w:pPr>
      <w:r w:rsidRPr="00074994">
        <w:rPr>
          <w:rFonts w:cs="Times New Roman"/>
          <w:szCs w:val="24"/>
        </w:rPr>
        <w:fldChar w:fldCharType="begin"/>
      </w:r>
      <w:r w:rsidRPr="00074994">
        <w:rPr>
          <w:rFonts w:cs="Times New Roman"/>
          <w:szCs w:val="24"/>
        </w:rPr>
        <w:instrText xml:space="preserve"> TOC \h \z \c "Table 3." </w:instrText>
      </w:r>
      <w:r w:rsidRPr="00074994">
        <w:rPr>
          <w:rFonts w:cs="Times New Roman"/>
          <w:szCs w:val="24"/>
        </w:rPr>
        <w:fldChar w:fldCharType="separate"/>
      </w:r>
      <w:hyperlink w:anchor="_Toc208481002" w:history="1">
        <w:r w:rsidR="00AB16D4" w:rsidRPr="00074994">
          <w:rPr>
            <w:rStyle w:val="Hyperlink"/>
            <w:rFonts w:cs="Times New Roman"/>
            <w:noProof/>
            <w:szCs w:val="24"/>
          </w:rPr>
          <w:t>Table 3. 1 Population Size</w:t>
        </w:r>
        <w:r w:rsidR="00AB16D4" w:rsidRPr="00074994">
          <w:rPr>
            <w:rFonts w:cs="Times New Roman"/>
            <w:noProof/>
            <w:webHidden/>
            <w:szCs w:val="24"/>
          </w:rPr>
          <w:tab/>
        </w:r>
        <w:r w:rsidR="00AB16D4" w:rsidRPr="00074994">
          <w:rPr>
            <w:rFonts w:cs="Times New Roman"/>
            <w:noProof/>
            <w:webHidden/>
            <w:szCs w:val="24"/>
          </w:rPr>
          <w:fldChar w:fldCharType="begin"/>
        </w:r>
        <w:r w:rsidR="00AB16D4" w:rsidRPr="00074994">
          <w:rPr>
            <w:rFonts w:cs="Times New Roman"/>
            <w:noProof/>
            <w:webHidden/>
            <w:szCs w:val="24"/>
          </w:rPr>
          <w:instrText xml:space="preserve"> PAGEREF _Toc208481002 \h </w:instrText>
        </w:r>
        <w:r w:rsidR="00AB16D4" w:rsidRPr="00074994">
          <w:rPr>
            <w:rFonts w:cs="Times New Roman"/>
            <w:noProof/>
            <w:webHidden/>
            <w:szCs w:val="24"/>
          </w:rPr>
        </w:r>
        <w:r w:rsidR="00AB16D4" w:rsidRPr="00074994">
          <w:rPr>
            <w:rFonts w:cs="Times New Roman"/>
            <w:noProof/>
            <w:webHidden/>
            <w:szCs w:val="24"/>
          </w:rPr>
          <w:fldChar w:fldCharType="separate"/>
        </w:r>
        <w:r w:rsidR="00AB16D4" w:rsidRPr="00074994">
          <w:rPr>
            <w:rFonts w:cs="Times New Roman"/>
            <w:noProof/>
            <w:webHidden/>
            <w:szCs w:val="24"/>
          </w:rPr>
          <w:t>65</w:t>
        </w:r>
        <w:r w:rsidR="00AB16D4" w:rsidRPr="00074994">
          <w:rPr>
            <w:rFonts w:cs="Times New Roman"/>
            <w:noProof/>
            <w:webHidden/>
            <w:szCs w:val="24"/>
          </w:rPr>
          <w:fldChar w:fldCharType="end"/>
        </w:r>
      </w:hyperlink>
    </w:p>
    <w:p w14:paraId="55094BFE" w14:textId="0B6E4EDA" w:rsidR="00AB16D4" w:rsidRPr="00074994" w:rsidRDefault="007D320B">
      <w:pPr>
        <w:pStyle w:val="TableofFigures"/>
        <w:tabs>
          <w:tab w:val="right" w:leader="dot" w:pos="9350"/>
        </w:tabs>
        <w:rPr>
          <w:rFonts w:eastAsiaTheme="minorEastAsia" w:cs="Times New Roman"/>
          <w:iCs w:val="0"/>
          <w:noProof/>
          <w:color w:val="auto"/>
          <w:kern w:val="2"/>
          <w:szCs w:val="24"/>
          <w14:ligatures w14:val="standardContextual"/>
        </w:rPr>
      </w:pPr>
      <w:hyperlink w:anchor="_Toc208481003" w:history="1">
        <w:r w:rsidR="00AB16D4" w:rsidRPr="00074994">
          <w:rPr>
            <w:rStyle w:val="Hyperlink"/>
            <w:rFonts w:cs="Times New Roman"/>
            <w:noProof/>
            <w:szCs w:val="24"/>
          </w:rPr>
          <w:t>Table 3. 2</w:t>
        </w:r>
        <w:r w:rsidR="00AB16D4" w:rsidRPr="00074994">
          <w:rPr>
            <w:rStyle w:val="Hyperlink"/>
            <w:rFonts w:eastAsia="Aptos" w:cs="Times New Roman"/>
            <w:b/>
            <w:bCs/>
            <w:noProof/>
            <w:szCs w:val="24"/>
          </w:rPr>
          <w:t xml:space="preserve"> </w:t>
        </w:r>
        <w:r w:rsidR="00AB16D4" w:rsidRPr="00074994">
          <w:rPr>
            <w:rStyle w:val="Hyperlink"/>
            <w:rFonts w:eastAsia="Aptos" w:cs="Times New Roman"/>
            <w:noProof/>
            <w:szCs w:val="24"/>
          </w:rPr>
          <w:t>Relationship between the Research Objectives and Data Collection Instruments</w:t>
        </w:r>
        <w:r w:rsidR="00AB16D4" w:rsidRPr="00074994">
          <w:rPr>
            <w:rFonts w:cs="Times New Roman"/>
            <w:noProof/>
            <w:webHidden/>
            <w:szCs w:val="24"/>
          </w:rPr>
          <w:tab/>
        </w:r>
        <w:r w:rsidR="00AB16D4" w:rsidRPr="00074994">
          <w:rPr>
            <w:rFonts w:cs="Times New Roman"/>
            <w:noProof/>
            <w:webHidden/>
            <w:szCs w:val="24"/>
          </w:rPr>
          <w:fldChar w:fldCharType="begin"/>
        </w:r>
        <w:r w:rsidR="00AB16D4" w:rsidRPr="00074994">
          <w:rPr>
            <w:rFonts w:cs="Times New Roman"/>
            <w:noProof/>
            <w:webHidden/>
            <w:szCs w:val="24"/>
          </w:rPr>
          <w:instrText xml:space="preserve"> PAGEREF _Toc208481003 \h </w:instrText>
        </w:r>
        <w:r w:rsidR="00AB16D4" w:rsidRPr="00074994">
          <w:rPr>
            <w:rFonts w:cs="Times New Roman"/>
            <w:noProof/>
            <w:webHidden/>
            <w:szCs w:val="24"/>
          </w:rPr>
        </w:r>
        <w:r w:rsidR="00AB16D4" w:rsidRPr="00074994">
          <w:rPr>
            <w:rFonts w:cs="Times New Roman"/>
            <w:noProof/>
            <w:webHidden/>
            <w:szCs w:val="24"/>
          </w:rPr>
          <w:fldChar w:fldCharType="separate"/>
        </w:r>
        <w:r w:rsidR="00AB16D4" w:rsidRPr="00074994">
          <w:rPr>
            <w:rFonts w:cs="Times New Roman"/>
            <w:noProof/>
            <w:webHidden/>
            <w:szCs w:val="24"/>
          </w:rPr>
          <w:t>68</w:t>
        </w:r>
        <w:r w:rsidR="00AB16D4" w:rsidRPr="00074994">
          <w:rPr>
            <w:rFonts w:cs="Times New Roman"/>
            <w:noProof/>
            <w:webHidden/>
            <w:szCs w:val="24"/>
          </w:rPr>
          <w:fldChar w:fldCharType="end"/>
        </w:r>
      </w:hyperlink>
    </w:p>
    <w:p w14:paraId="7EAEF634" w14:textId="77777777" w:rsidR="00AB16D4" w:rsidRPr="00074994" w:rsidRDefault="006C54BD" w:rsidP="006C54BD">
      <w:pPr>
        <w:rPr>
          <w:rFonts w:cs="Times New Roman"/>
          <w:noProof/>
          <w:szCs w:val="24"/>
        </w:rPr>
      </w:pPr>
      <w:r w:rsidRPr="00074994">
        <w:rPr>
          <w:rFonts w:cs="Times New Roman"/>
          <w:szCs w:val="24"/>
        </w:rPr>
        <w:fldChar w:fldCharType="end"/>
      </w:r>
      <w:r w:rsidRPr="00074994">
        <w:rPr>
          <w:rFonts w:cs="Times New Roman"/>
          <w:szCs w:val="24"/>
        </w:rPr>
        <w:fldChar w:fldCharType="begin"/>
      </w:r>
      <w:r w:rsidRPr="00074994">
        <w:rPr>
          <w:rFonts w:cs="Times New Roman"/>
          <w:szCs w:val="24"/>
        </w:rPr>
        <w:instrText xml:space="preserve"> TOC \h \z \c "Table 4." </w:instrText>
      </w:r>
      <w:r w:rsidRPr="00074994">
        <w:rPr>
          <w:rFonts w:cs="Times New Roman"/>
          <w:szCs w:val="24"/>
        </w:rPr>
        <w:fldChar w:fldCharType="separate"/>
      </w:r>
    </w:p>
    <w:p w14:paraId="19282BDE" w14:textId="6695FBAE" w:rsidR="00AB16D4" w:rsidRPr="00074994" w:rsidRDefault="007D320B">
      <w:pPr>
        <w:pStyle w:val="TableofFigures"/>
        <w:tabs>
          <w:tab w:val="right" w:leader="dot" w:pos="9350"/>
        </w:tabs>
        <w:rPr>
          <w:rFonts w:eastAsiaTheme="minorEastAsia" w:cs="Times New Roman"/>
          <w:iCs w:val="0"/>
          <w:noProof/>
          <w:color w:val="auto"/>
          <w:kern w:val="2"/>
          <w:szCs w:val="24"/>
          <w14:ligatures w14:val="standardContextual"/>
        </w:rPr>
      </w:pPr>
      <w:hyperlink w:anchor="_Toc208481014" w:history="1">
        <w:r w:rsidR="00AB16D4" w:rsidRPr="00074994">
          <w:rPr>
            <w:rStyle w:val="Hyperlink"/>
            <w:rFonts w:cs="Times New Roman"/>
            <w:noProof/>
            <w:szCs w:val="24"/>
          </w:rPr>
          <w:t xml:space="preserve">Table 4. 1 </w:t>
        </w:r>
        <w:r w:rsidR="00AB16D4" w:rsidRPr="00074994">
          <w:rPr>
            <w:rStyle w:val="Hyperlink"/>
            <w:rFonts w:eastAsia="Aptos" w:cs="Times New Roman"/>
            <w:noProof/>
            <w:szCs w:val="24"/>
          </w:rPr>
          <w:t>Response Rate</w:t>
        </w:r>
        <w:r w:rsidR="00AB16D4" w:rsidRPr="00074994">
          <w:rPr>
            <w:rFonts w:cs="Times New Roman"/>
            <w:noProof/>
            <w:webHidden/>
            <w:szCs w:val="24"/>
          </w:rPr>
          <w:tab/>
        </w:r>
        <w:r w:rsidR="00AB16D4" w:rsidRPr="00074994">
          <w:rPr>
            <w:rFonts w:cs="Times New Roman"/>
            <w:noProof/>
            <w:webHidden/>
            <w:szCs w:val="24"/>
          </w:rPr>
          <w:fldChar w:fldCharType="begin"/>
        </w:r>
        <w:r w:rsidR="00AB16D4" w:rsidRPr="00074994">
          <w:rPr>
            <w:rFonts w:cs="Times New Roman"/>
            <w:noProof/>
            <w:webHidden/>
            <w:szCs w:val="24"/>
          </w:rPr>
          <w:instrText xml:space="preserve"> PAGEREF _Toc208481014 \h </w:instrText>
        </w:r>
        <w:r w:rsidR="00AB16D4" w:rsidRPr="00074994">
          <w:rPr>
            <w:rFonts w:cs="Times New Roman"/>
            <w:noProof/>
            <w:webHidden/>
            <w:szCs w:val="24"/>
          </w:rPr>
        </w:r>
        <w:r w:rsidR="00AB16D4" w:rsidRPr="00074994">
          <w:rPr>
            <w:rFonts w:cs="Times New Roman"/>
            <w:noProof/>
            <w:webHidden/>
            <w:szCs w:val="24"/>
          </w:rPr>
          <w:fldChar w:fldCharType="separate"/>
        </w:r>
        <w:r w:rsidR="00AB16D4" w:rsidRPr="00074994">
          <w:rPr>
            <w:rFonts w:cs="Times New Roman"/>
            <w:noProof/>
            <w:webHidden/>
            <w:szCs w:val="24"/>
          </w:rPr>
          <w:t>77</w:t>
        </w:r>
        <w:r w:rsidR="00AB16D4" w:rsidRPr="00074994">
          <w:rPr>
            <w:rFonts w:cs="Times New Roman"/>
            <w:noProof/>
            <w:webHidden/>
            <w:szCs w:val="24"/>
          </w:rPr>
          <w:fldChar w:fldCharType="end"/>
        </w:r>
      </w:hyperlink>
    </w:p>
    <w:p w14:paraId="3527AA9B" w14:textId="4D129222" w:rsidR="00AB16D4" w:rsidRPr="00074994" w:rsidRDefault="007D320B">
      <w:pPr>
        <w:pStyle w:val="TableofFigures"/>
        <w:tabs>
          <w:tab w:val="right" w:leader="dot" w:pos="9350"/>
        </w:tabs>
        <w:rPr>
          <w:rFonts w:eastAsiaTheme="minorEastAsia" w:cs="Times New Roman"/>
          <w:iCs w:val="0"/>
          <w:noProof/>
          <w:color w:val="auto"/>
          <w:kern w:val="2"/>
          <w:szCs w:val="24"/>
          <w14:ligatures w14:val="standardContextual"/>
        </w:rPr>
      </w:pPr>
      <w:hyperlink w:anchor="_Toc208481015" w:history="1">
        <w:r w:rsidR="00AB16D4" w:rsidRPr="00074994">
          <w:rPr>
            <w:rStyle w:val="Hyperlink"/>
            <w:rFonts w:cs="Times New Roman"/>
            <w:noProof/>
            <w:szCs w:val="24"/>
          </w:rPr>
          <w:t>Table 4. 2</w:t>
        </w:r>
        <w:r w:rsidR="00AB16D4" w:rsidRPr="00074994">
          <w:rPr>
            <w:rStyle w:val="Hyperlink"/>
            <w:rFonts w:eastAsia="Aptos" w:cs="Times New Roman"/>
            <w:b/>
            <w:bCs/>
            <w:noProof/>
            <w:szCs w:val="24"/>
          </w:rPr>
          <w:t xml:space="preserve"> </w:t>
        </w:r>
        <w:r w:rsidR="00AB16D4" w:rsidRPr="00074994">
          <w:rPr>
            <w:rStyle w:val="Hyperlink"/>
            <w:rFonts w:eastAsia="Aptos" w:cs="Times New Roman"/>
            <w:noProof/>
            <w:szCs w:val="24"/>
          </w:rPr>
          <w:t>Distribution of Respondents by Gender</w:t>
        </w:r>
        <w:r w:rsidR="00AB16D4" w:rsidRPr="00074994">
          <w:rPr>
            <w:rFonts w:cs="Times New Roman"/>
            <w:noProof/>
            <w:webHidden/>
            <w:szCs w:val="24"/>
          </w:rPr>
          <w:tab/>
        </w:r>
        <w:r w:rsidR="00AB16D4" w:rsidRPr="00074994">
          <w:rPr>
            <w:rFonts w:cs="Times New Roman"/>
            <w:noProof/>
            <w:webHidden/>
            <w:szCs w:val="24"/>
          </w:rPr>
          <w:fldChar w:fldCharType="begin"/>
        </w:r>
        <w:r w:rsidR="00AB16D4" w:rsidRPr="00074994">
          <w:rPr>
            <w:rFonts w:cs="Times New Roman"/>
            <w:noProof/>
            <w:webHidden/>
            <w:szCs w:val="24"/>
          </w:rPr>
          <w:instrText xml:space="preserve"> PAGEREF _Toc208481015 \h </w:instrText>
        </w:r>
        <w:r w:rsidR="00AB16D4" w:rsidRPr="00074994">
          <w:rPr>
            <w:rFonts w:cs="Times New Roman"/>
            <w:noProof/>
            <w:webHidden/>
            <w:szCs w:val="24"/>
          </w:rPr>
        </w:r>
        <w:r w:rsidR="00AB16D4" w:rsidRPr="00074994">
          <w:rPr>
            <w:rFonts w:cs="Times New Roman"/>
            <w:noProof/>
            <w:webHidden/>
            <w:szCs w:val="24"/>
          </w:rPr>
          <w:fldChar w:fldCharType="separate"/>
        </w:r>
        <w:r w:rsidR="00AB16D4" w:rsidRPr="00074994">
          <w:rPr>
            <w:rFonts w:cs="Times New Roman"/>
            <w:noProof/>
            <w:webHidden/>
            <w:szCs w:val="24"/>
          </w:rPr>
          <w:t>78</w:t>
        </w:r>
        <w:r w:rsidR="00AB16D4" w:rsidRPr="00074994">
          <w:rPr>
            <w:rFonts w:cs="Times New Roman"/>
            <w:noProof/>
            <w:webHidden/>
            <w:szCs w:val="24"/>
          </w:rPr>
          <w:fldChar w:fldCharType="end"/>
        </w:r>
      </w:hyperlink>
    </w:p>
    <w:p w14:paraId="4DC8D6AC" w14:textId="41093F4D" w:rsidR="00AB16D4" w:rsidRPr="00074994" w:rsidRDefault="007D320B">
      <w:pPr>
        <w:pStyle w:val="TableofFigures"/>
        <w:tabs>
          <w:tab w:val="right" w:leader="dot" w:pos="9350"/>
        </w:tabs>
        <w:rPr>
          <w:rFonts w:eastAsiaTheme="minorEastAsia" w:cs="Times New Roman"/>
          <w:iCs w:val="0"/>
          <w:noProof/>
          <w:color w:val="auto"/>
          <w:kern w:val="2"/>
          <w:szCs w:val="24"/>
          <w14:ligatures w14:val="standardContextual"/>
        </w:rPr>
      </w:pPr>
      <w:hyperlink w:anchor="_Toc208481016" w:history="1">
        <w:r w:rsidR="00AB16D4" w:rsidRPr="00074994">
          <w:rPr>
            <w:rStyle w:val="Hyperlink"/>
            <w:rFonts w:cs="Times New Roman"/>
            <w:noProof/>
            <w:szCs w:val="24"/>
          </w:rPr>
          <w:t>Table 4. 3</w:t>
        </w:r>
        <w:r w:rsidR="00AB16D4" w:rsidRPr="00074994">
          <w:rPr>
            <w:rStyle w:val="Hyperlink"/>
            <w:rFonts w:eastAsia="Aptos" w:cs="Times New Roman"/>
            <w:b/>
            <w:bCs/>
            <w:noProof/>
            <w:szCs w:val="24"/>
          </w:rPr>
          <w:t xml:space="preserve"> </w:t>
        </w:r>
        <w:r w:rsidR="00AB16D4" w:rsidRPr="00074994">
          <w:rPr>
            <w:rStyle w:val="Hyperlink"/>
            <w:rFonts w:eastAsia="Times New Roman" w:cs="Times New Roman"/>
            <w:noProof/>
            <w:szCs w:val="24"/>
          </w:rPr>
          <w:t xml:space="preserve">Medical Students’ </w:t>
        </w:r>
        <w:r w:rsidR="00AB16D4" w:rsidRPr="00074994">
          <w:rPr>
            <w:rStyle w:val="Hyperlink"/>
            <w:rFonts w:eastAsia="Calibri" w:cs="Times New Roman"/>
            <w:noProof/>
            <w:szCs w:val="24"/>
          </w:rPr>
          <w:t xml:space="preserve">Perceptions on the use of tangibles </w:t>
        </w:r>
        <w:r w:rsidR="00AB16D4" w:rsidRPr="00074994">
          <w:rPr>
            <w:rStyle w:val="Hyperlink"/>
            <w:rFonts w:eastAsia="Aptos" w:cs="Times New Roman"/>
            <w:noProof/>
            <w:szCs w:val="24"/>
          </w:rPr>
          <w:t>during COVID-19 (N=138)</w:t>
        </w:r>
        <w:r w:rsidR="00AB16D4" w:rsidRPr="00074994">
          <w:rPr>
            <w:rFonts w:cs="Times New Roman"/>
            <w:noProof/>
            <w:webHidden/>
            <w:szCs w:val="24"/>
          </w:rPr>
          <w:tab/>
        </w:r>
        <w:r w:rsidR="00AB16D4" w:rsidRPr="00074994">
          <w:rPr>
            <w:rFonts w:cs="Times New Roman"/>
            <w:noProof/>
            <w:webHidden/>
            <w:szCs w:val="24"/>
          </w:rPr>
          <w:fldChar w:fldCharType="begin"/>
        </w:r>
        <w:r w:rsidR="00AB16D4" w:rsidRPr="00074994">
          <w:rPr>
            <w:rFonts w:cs="Times New Roman"/>
            <w:noProof/>
            <w:webHidden/>
            <w:szCs w:val="24"/>
          </w:rPr>
          <w:instrText xml:space="preserve"> PAGEREF _Toc208481016 \h </w:instrText>
        </w:r>
        <w:r w:rsidR="00AB16D4" w:rsidRPr="00074994">
          <w:rPr>
            <w:rFonts w:cs="Times New Roman"/>
            <w:noProof/>
            <w:webHidden/>
            <w:szCs w:val="24"/>
          </w:rPr>
        </w:r>
        <w:r w:rsidR="00AB16D4" w:rsidRPr="00074994">
          <w:rPr>
            <w:rFonts w:cs="Times New Roman"/>
            <w:noProof/>
            <w:webHidden/>
            <w:szCs w:val="24"/>
          </w:rPr>
          <w:fldChar w:fldCharType="separate"/>
        </w:r>
        <w:r w:rsidR="00AB16D4" w:rsidRPr="00074994">
          <w:rPr>
            <w:rFonts w:cs="Times New Roman"/>
            <w:noProof/>
            <w:webHidden/>
            <w:szCs w:val="24"/>
          </w:rPr>
          <w:t>80</w:t>
        </w:r>
        <w:r w:rsidR="00AB16D4" w:rsidRPr="00074994">
          <w:rPr>
            <w:rFonts w:cs="Times New Roman"/>
            <w:noProof/>
            <w:webHidden/>
            <w:szCs w:val="24"/>
          </w:rPr>
          <w:fldChar w:fldCharType="end"/>
        </w:r>
      </w:hyperlink>
    </w:p>
    <w:p w14:paraId="2CE06093" w14:textId="775FA125" w:rsidR="00AB16D4" w:rsidRPr="00074994" w:rsidRDefault="007D320B">
      <w:pPr>
        <w:pStyle w:val="TableofFigures"/>
        <w:tabs>
          <w:tab w:val="right" w:leader="dot" w:pos="9350"/>
        </w:tabs>
        <w:rPr>
          <w:rFonts w:eastAsiaTheme="minorEastAsia" w:cs="Times New Roman"/>
          <w:iCs w:val="0"/>
          <w:noProof/>
          <w:color w:val="auto"/>
          <w:kern w:val="2"/>
          <w:szCs w:val="24"/>
          <w14:ligatures w14:val="standardContextual"/>
        </w:rPr>
      </w:pPr>
      <w:hyperlink w:anchor="_Toc208481017" w:history="1">
        <w:r w:rsidR="00AB16D4" w:rsidRPr="00074994">
          <w:rPr>
            <w:rStyle w:val="Hyperlink"/>
            <w:rFonts w:cs="Times New Roman"/>
            <w:noProof/>
            <w:szCs w:val="24"/>
          </w:rPr>
          <w:t>Table 4. 4</w:t>
        </w:r>
        <w:r w:rsidR="00AB16D4" w:rsidRPr="00074994">
          <w:rPr>
            <w:rStyle w:val="Hyperlink"/>
            <w:rFonts w:eastAsia="Aptos" w:cs="Times New Roman"/>
            <w:b/>
            <w:bCs/>
            <w:noProof/>
            <w:szCs w:val="24"/>
          </w:rPr>
          <w:t xml:space="preserve"> </w:t>
        </w:r>
        <w:r w:rsidR="00AB16D4" w:rsidRPr="00074994">
          <w:rPr>
            <w:rStyle w:val="Hyperlink"/>
            <w:rFonts w:cs="Times New Roman"/>
            <w:noProof/>
            <w:szCs w:val="24"/>
          </w:rPr>
          <w:t xml:space="preserve">Medical Students' Perceptions of Reliability of Library Services during COVID-19 </w:t>
        </w:r>
        <w:r w:rsidR="00AB16D4" w:rsidRPr="00074994">
          <w:rPr>
            <w:rStyle w:val="Hyperlink"/>
            <w:rFonts w:eastAsia="Aptos" w:cs="Times New Roman"/>
            <w:noProof/>
            <w:szCs w:val="24"/>
          </w:rPr>
          <w:t>(N=138)</w:t>
        </w:r>
        <w:r w:rsidR="00AB16D4" w:rsidRPr="00074994">
          <w:rPr>
            <w:rFonts w:cs="Times New Roman"/>
            <w:noProof/>
            <w:webHidden/>
            <w:szCs w:val="24"/>
          </w:rPr>
          <w:tab/>
        </w:r>
        <w:r w:rsidR="00AB16D4" w:rsidRPr="00074994">
          <w:rPr>
            <w:rFonts w:cs="Times New Roman"/>
            <w:noProof/>
            <w:webHidden/>
            <w:szCs w:val="24"/>
          </w:rPr>
          <w:fldChar w:fldCharType="begin"/>
        </w:r>
        <w:r w:rsidR="00AB16D4" w:rsidRPr="00074994">
          <w:rPr>
            <w:rFonts w:cs="Times New Roman"/>
            <w:noProof/>
            <w:webHidden/>
            <w:szCs w:val="24"/>
          </w:rPr>
          <w:instrText xml:space="preserve"> PAGEREF _Toc208481017 \h </w:instrText>
        </w:r>
        <w:r w:rsidR="00AB16D4" w:rsidRPr="00074994">
          <w:rPr>
            <w:rFonts w:cs="Times New Roman"/>
            <w:noProof/>
            <w:webHidden/>
            <w:szCs w:val="24"/>
          </w:rPr>
        </w:r>
        <w:r w:rsidR="00AB16D4" w:rsidRPr="00074994">
          <w:rPr>
            <w:rFonts w:cs="Times New Roman"/>
            <w:noProof/>
            <w:webHidden/>
            <w:szCs w:val="24"/>
          </w:rPr>
          <w:fldChar w:fldCharType="separate"/>
        </w:r>
        <w:r w:rsidR="00AB16D4" w:rsidRPr="00074994">
          <w:rPr>
            <w:rFonts w:cs="Times New Roman"/>
            <w:noProof/>
            <w:webHidden/>
            <w:szCs w:val="24"/>
          </w:rPr>
          <w:t>85</w:t>
        </w:r>
        <w:r w:rsidR="00AB16D4" w:rsidRPr="00074994">
          <w:rPr>
            <w:rFonts w:cs="Times New Roman"/>
            <w:noProof/>
            <w:webHidden/>
            <w:szCs w:val="24"/>
          </w:rPr>
          <w:fldChar w:fldCharType="end"/>
        </w:r>
      </w:hyperlink>
    </w:p>
    <w:p w14:paraId="36E5A3F2" w14:textId="22378D8E" w:rsidR="00AB16D4" w:rsidRPr="00074994" w:rsidRDefault="007D320B">
      <w:pPr>
        <w:pStyle w:val="TableofFigures"/>
        <w:tabs>
          <w:tab w:val="right" w:leader="dot" w:pos="9350"/>
        </w:tabs>
        <w:rPr>
          <w:rFonts w:eastAsiaTheme="minorEastAsia" w:cs="Times New Roman"/>
          <w:iCs w:val="0"/>
          <w:noProof/>
          <w:color w:val="auto"/>
          <w:kern w:val="2"/>
          <w:szCs w:val="24"/>
          <w14:ligatures w14:val="standardContextual"/>
        </w:rPr>
      </w:pPr>
      <w:hyperlink w:anchor="_Toc208481018" w:history="1">
        <w:r w:rsidR="00AB16D4" w:rsidRPr="00074994">
          <w:rPr>
            <w:rStyle w:val="Hyperlink"/>
            <w:rFonts w:cs="Times New Roman"/>
            <w:noProof/>
            <w:szCs w:val="24"/>
          </w:rPr>
          <w:t>Table 4. 5</w:t>
        </w:r>
        <w:r w:rsidR="00AB16D4" w:rsidRPr="00074994">
          <w:rPr>
            <w:rStyle w:val="Hyperlink"/>
            <w:rFonts w:eastAsia="Aptos" w:cs="Times New Roman"/>
            <w:b/>
            <w:bCs/>
            <w:noProof/>
            <w:szCs w:val="24"/>
          </w:rPr>
          <w:t xml:space="preserve"> </w:t>
        </w:r>
        <w:r w:rsidR="00AB16D4" w:rsidRPr="00074994">
          <w:rPr>
            <w:rStyle w:val="Hyperlink"/>
            <w:rFonts w:cs="Times New Roman"/>
            <w:noProof/>
            <w:szCs w:val="24"/>
          </w:rPr>
          <w:t xml:space="preserve">Medical Students' Perceptions of Responsiveness of Medical Librarians in Providing them Service during COVID-19 </w:t>
        </w:r>
        <w:r w:rsidR="00AB16D4" w:rsidRPr="00074994">
          <w:rPr>
            <w:rStyle w:val="Hyperlink"/>
            <w:rFonts w:eastAsia="Aptos" w:cs="Times New Roman"/>
            <w:noProof/>
            <w:szCs w:val="24"/>
          </w:rPr>
          <w:t>(N=138)</w:t>
        </w:r>
        <w:r w:rsidR="00AB16D4" w:rsidRPr="00074994">
          <w:rPr>
            <w:rFonts w:cs="Times New Roman"/>
            <w:noProof/>
            <w:webHidden/>
            <w:szCs w:val="24"/>
          </w:rPr>
          <w:tab/>
        </w:r>
        <w:r w:rsidR="00AB16D4" w:rsidRPr="00074994">
          <w:rPr>
            <w:rFonts w:cs="Times New Roman"/>
            <w:noProof/>
            <w:webHidden/>
            <w:szCs w:val="24"/>
          </w:rPr>
          <w:fldChar w:fldCharType="begin"/>
        </w:r>
        <w:r w:rsidR="00AB16D4" w:rsidRPr="00074994">
          <w:rPr>
            <w:rFonts w:cs="Times New Roman"/>
            <w:noProof/>
            <w:webHidden/>
            <w:szCs w:val="24"/>
          </w:rPr>
          <w:instrText xml:space="preserve"> PAGEREF _Toc208481018 \h </w:instrText>
        </w:r>
        <w:r w:rsidR="00AB16D4" w:rsidRPr="00074994">
          <w:rPr>
            <w:rFonts w:cs="Times New Roman"/>
            <w:noProof/>
            <w:webHidden/>
            <w:szCs w:val="24"/>
          </w:rPr>
        </w:r>
        <w:r w:rsidR="00AB16D4" w:rsidRPr="00074994">
          <w:rPr>
            <w:rFonts w:cs="Times New Roman"/>
            <w:noProof/>
            <w:webHidden/>
            <w:szCs w:val="24"/>
          </w:rPr>
          <w:fldChar w:fldCharType="separate"/>
        </w:r>
        <w:r w:rsidR="00AB16D4" w:rsidRPr="00074994">
          <w:rPr>
            <w:rFonts w:cs="Times New Roman"/>
            <w:noProof/>
            <w:webHidden/>
            <w:szCs w:val="24"/>
          </w:rPr>
          <w:t>88</w:t>
        </w:r>
        <w:r w:rsidR="00AB16D4" w:rsidRPr="00074994">
          <w:rPr>
            <w:rFonts w:cs="Times New Roman"/>
            <w:noProof/>
            <w:webHidden/>
            <w:szCs w:val="24"/>
          </w:rPr>
          <w:fldChar w:fldCharType="end"/>
        </w:r>
      </w:hyperlink>
    </w:p>
    <w:p w14:paraId="22CF4BC4" w14:textId="1923102A" w:rsidR="00AB16D4" w:rsidRPr="00074994" w:rsidRDefault="007D320B">
      <w:pPr>
        <w:pStyle w:val="TableofFigures"/>
        <w:tabs>
          <w:tab w:val="right" w:leader="dot" w:pos="9350"/>
        </w:tabs>
        <w:rPr>
          <w:rFonts w:eastAsiaTheme="minorEastAsia" w:cs="Times New Roman"/>
          <w:iCs w:val="0"/>
          <w:noProof/>
          <w:color w:val="auto"/>
          <w:kern w:val="2"/>
          <w:szCs w:val="24"/>
          <w14:ligatures w14:val="standardContextual"/>
        </w:rPr>
      </w:pPr>
      <w:hyperlink w:anchor="_Toc208481019" w:history="1">
        <w:r w:rsidR="00AB16D4" w:rsidRPr="00074994">
          <w:rPr>
            <w:rStyle w:val="Hyperlink"/>
            <w:rFonts w:cs="Times New Roman"/>
            <w:noProof/>
            <w:szCs w:val="24"/>
          </w:rPr>
          <w:t>Table 4. 6</w:t>
        </w:r>
        <w:r w:rsidR="00AB16D4" w:rsidRPr="00074994">
          <w:rPr>
            <w:rStyle w:val="Hyperlink"/>
            <w:rFonts w:eastAsia="Aptos" w:cs="Times New Roman"/>
            <w:b/>
            <w:bCs/>
            <w:noProof/>
            <w:szCs w:val="24"/>
          </w:rPr>
          <w:t xml:space="preserve"> </w:t>
        </w:r>
        <w:r w:rsidR="00AB16D4" w:rsidRPr="00074994">
          <w:rPr>
            <w:rStyle w:val="Hyperlink"/>
            <w:rFonts w:eastAsia="Aptos" w:cs="Times New Roman"/>
            <w:noProof/>
            <w:szCs w:val="24"/>
          </w:rPr>
          <w:t>Medical Students' Perceptions of Competence of Medical Librarians in Service Delivery during COVID-19 (N=138)</w:t>
        </w:r>
        <w:r w:rsidR="00AB16D4" w:rsidRPr="00074994">
          <w:rPr>
            <w:rFonts w:cs="Times New Roman"/>
            <w:noProof/>
            <w:webHidden/>
            <w:szCs w:val="24"/>
          </w:rPr>
          <w:tab/>
        </w:r>
        <w:r w:rsidR="00AB16D4" w:rsidRPr="00074994">
          <w:rPr>
            <w:rFonts w:cs="Times New Roman"/>
            <w:noProof/>
            <w:webHidden/>
            <w:szCs w:val="24"/>
          </w:rPr>
          <w:fldChar w:fldCharType="begin"/>
        </w:r>
        <w:r w:rsidR="00AB16D4" w:rsidRPr="00074994">
          <w:rPr>
            <w:rFonts w:cs="Times New Roman"/>
            <w:noProof/>
            <w:webHidden/>
            <w:szCs w:val="24"/>
          </w:rPr>
          <w:instrText xml:space="preserve"> PAGEREF _Toc208481019 \h </w:instrText>
        </w:r>
        <w:r w:rsidR="00AB16D4" w:rsidRPr="00074994">
          <w:rPr>
            <w:rFonts w:cs="Times New Roman"/>
            <w:noProof/>
            <w:webHidden/>
            <w:szCs w:val="24"/>
          </w:rPr>
        </w:r>
        <w:r w:rsidR="00AB16D4" w:rsidRPr="00074994">
          <w:rPr>
            <w:rFonts w:cs="Times New Roman"/>
            <w:noProof/>
            <w:webHidden/>
            <w:szCs w:val="24"/>
          </w:rPr>
          <w:fldChar w:fldCharType="separate"/>
        </w:r>
        <w:r w:rsidR="00AB16D4" w:rsidRPr="00074994">
          <w:rPr>
            <w:rFonts w:cs="Times New Roman"/>
            <w:noProof/>
            <w:webHidden/>
            <w:szCs w:val="24"/>
          </w:rPr>
          <w:t>90</w:t>
        </w:r>
        <w:r w:rsidR="00AB16D4" w:rsidRPr="00074994">
          <w:rPr>
            <w:rFonts w:cs="Times New Roman"/>
            <w:noProof/>
            <w:webHidden/>
            <w:szCs w:val="24"/>
          </w:rPr>
          <w:fldChar w:fldCharType="end"/>
        </w:r>
      </w:hyperlink>
    </w:p>
    <w:p w14:paraId="059A514F" w14:textId="521DB3D7" w:rsidR="00AB16D4" w:rsidRPr="00074994" w:rsidRDefault="007D320B">
      <w:pPr>
        <w:pStyle w:val="TableofFigures"/>
        <w:tabs>
          <w:tab w:val="right" w:leader="dot" w:pos="9350"/>
        </w:tabs>
        <w:rPr>
          <w:rFonts w:eastAsiaTheme="minorEastAsia" w:cs="Times New Roman"/>
          <w:iCs w:val="0"/>
          <w:noProof/>
          <w:color w:val="auto"/>
          <w:kern w:val="2"/>
          <w:szCs w:val="24"/>
          <w14:ligatures w14:val="standardContextual"/>
        </w:rPr>
      </w:pPr>
      <w:hyperlink w:anchor="_Toc208481020" w:history="1">
        <w:r w:rsidR="00AB16D4" w:rsidRPr="00074994">
          <w:rPr>
            <w:rStyle w:val="Hyperlink"/>
            <w:rFonts w:cs="Times New Roman"/>
            <w:noProof/>
            <w:szCs w:val="24"/>
          </w:rPr>
          <w:t>Table 4. 7</w:t>
        </w:r>
        <w:r w:rsidR="00AB16D4" w:rsidRPr="00074994">
          <w:rPr>
            <w:rStyle w:val="Hyperlink"/>
            <w:rFonts w:eastAsia="Aptos" w:cs="Times New Roman"/>
            <w:noProof/>
            <w:szCs w:val="24"/>
          </w:rPr>
          <w:t xml:space="preserve"> Medical Students' Perceptions of Empathy of Medical Librarians during COVID-19 (N=138)</w:t>
        </w:r>
        <w:r w:rsidR="00AB16D4" w:rsidRPr="00074994">
          <w:rPr>
            <w:rFonts w:cs="Times New Roman"/>
            <w:noProof/>
            <w:webHidden/>
            <w:szCs w:val="24"/>
          </w:rPr>
          <w:tab/>
        </w:r>
        <w:r w:rsidR="00AB16D4" w:rsidRPr="00074994">
          <w:rPr>
            <w:rFonts w:cs="Times New Roman"/>
            <w:noProof/>
            <w:webHidden/>
            <w:szCs w:val="24"/>
          </w:rPr>
          <w:fldChar w:fldCharType="begin"/>
        </w:r>
        <w:r w:rsidR="00AB16D4" w:rsidRPr="00074994">
          <w:rPr>
            <w:rFonts w:cs="Times New Roman"/>
            <w:noProof/>
            <w:webHidden/>
            <w:szCs w:val="24"/>
          </w:rPr>
          <w:instrText xml:space="preserve"> PAGEREF _Toc208481020 \h </w:instrText>
        </w:r>
        <w:r w:rsidR="00AB16D4" w:rsidRPr="00074994">
          <w:rPr>
            <w:rFonts w:cs="Times New Roman"/>
            <w:noProof/>
            <w:webHidden/>
            <w:szCs w:val="24"/>
          </w:rPr>
        </w:r>
        <w:r w:rsidR="00AB16D4" w:rsidRPr="00074994">
          <w:rPr>
            <w:rFonts w:cs="Times New Roman"/>
            <w:noProof/>
            <w:webHidden/>
            <w:szCs w:val="24"/>
          </w:rPr>
          <w:fldChar w:fldCharType="separate"/>
        </w:r>
        <w:r w:rsidR="00AB16D4" w:rsidRPr="00074994">
          <w:rPr>
            <w:rFonts w:cs="Times New Roman"/>
            <w:noProof/>
            <w:webHidden/>
            <w:szCs w:val="24"/>
          </w:rPr>
          <w:t>93</w:t>
        </w:r>
        <w:r w:rsidR="00AB16D4" w:rsidRPr="00074994">
          <w:rPr>
            <w:rFonts w:cs="Times New Roman"/>
            <w:noProof/>
            <w:webHidden/>
            <w:szCs w:val="24"/>
          </w:rPr>
          <w:fldChar w:fldCharType="end"/>
        </w:r>
      </w:hyperlink>
    </w:p>
    <w:p w14:paraId="464832B1" w14:textId="77777777" w:rsidR="006C54BD" w:rsidRPr="00074994" w:rsidRDefault="006C54BD" w:rsidP="006C54BD">
      <w:pPr>
        <w:rPr>
          <w:rFonts w:cs="Times New Roman"/>
          <w:szCs w:val="24"/>
        </w:rPr>
      </w:pPr>
      <w:r w:rsidRPr="00074994">
        <w:rPr>
          <w:rFonts w:cs="Times New Roman"/>
          <w:szCs w:val="24"/>
        </w:rPr>
        <w:fldChar w:fldCharType="end"/>
      </w:r>
    </w:p>
    <w:p w14:paraId="5ACD9454" w14:textId="77777777" w:rsidR="006C54BD" w:rsidRPr="00074994" w:rsidRDefault="006C54BD" w:rsidP="006C54BD">
      <w:pPr>
        <w:spacing w:line="480" w:lineRule="auto"/>
        <w:rPr>
          <w:rFonts w:cs="Times New Roman"/>
          <w:szCs w:val="24"/>
        </w:rPr>
      </w:pPr>
    </w:p>
    <w:p w14:paraId="1BC0472A" w14:textId="77777777" w:rsidR="006C54BD" w:rsidRPr="00074994" w:rsidRDefault="006C54BD" w:rsidP="006C54BD">
      <w:pPr>
        <w:spacing w:line="480" w:lineRule="auto"/>
        <w:rPr>
          <w:rFonts w:cs="Times New Roman"/>
          <w:szCs w:val="24"/>
        </w:rPr>
      </w:pPr>
    </w:p>
    <w:p w14:paraId="3A76D845" w14:textId="77777777" w:rsidR="006C54BD" w:rsidRPr="00074994" w:rsidRDefault="006C54BD" w:rsidP="006C54BD">
      <w:pPr>
        <w:spacing w:line="480" w:lineRule="auto"/>
        <w:rPr>
          <w:rFonts w:cs="Times New Roman"/>
          <w:szCs w:val="24"/>
        </w:rPr>
      </w:pPr>
    </w:p>
    <w:p w14:paraId="7C53A9E0" w14:textId="77777777" w:rsidR="006C54BD" w:rsidRPr="00074994" w:rsidRDefault="006C54BD" w:rsidP="006C54BD">
      <w:pPr>
        <w:spacing w:line="480" w:lineRule="auto"/>
        <w:rPr>
          <w:rFonts w:cs="Times New Roman"/>
          <w:szCs w:val="24"/>
        </w:rPr>
      </w:pPr>
    </w:p>
    <w:p w14:paraId="78854B27" w14:textId="77777777" w:rsidR="00013334" w:rsidRPr="00074994" w:rsidRDefault="00013334">
      <w:pPr>
        <w:spacing w:after="160" w:line="259" w:lineRule="auto"/>
        <w:jc w:val="left"/>
        <w:rPr>
          <w:rFonts w:cs="Times New Roman"/>
          <w:szCs w:val="24"/>
        </w:rPr>
      </w:pPr>
      <w:r w:rsidRPr="00074994">
        <w:rPr>
          <w:rFonts w:cs="Times New Roman"/>
          <w:szCs w:val="24"/>
        </w:rPr>
        <w:br w:type="page"/>
      </w:r>
    </w:p>
    <w:p w14:paraId="5DE2D3AF" w14:textId="3CA09BC9" w:rsidR="006C54BD" w:rsidRPr="00074994" w:rsidRDefault="006C54BD" w:rsidP="00F73C43">
      <w:pPr>
        <w:pStyle w:val="Heading1"/>
        <w:rPr>
          <w:rFonts w:cs="Times New Roman"/>
          <w:szCs w:val="24"/>
        </w:rPr>
      </w:pPr>
      <w:bookmarkStart w:id="33" w:name="_Toc208677789"/>
      <w:r w:rsidRPr="00074994">
        <w:rPr>
          <w:rFonts w:cs="Times New Roman"/>
          <w:szCs w:val="24"/>
        </w:rPr>
        <w:lastRenderedPageBreak/>
        <w:t>LIST OF FIGURES</w:t>
      </w:r>
      <w:bookmarkEnd w:id="33"/>
    </w:p>
    <w:p w14:paraId="61DFBAA3" w14:textId="77777777" w:rsidR="006C54BD" w:rsidRPr="00074994" w:rsidRDefault="006C54BD" w:rsidP="006C54BD">
      <w:pPr>
        <w:pStyle w:val="TableofFigures"/>
        <w:tabs>
          <w:tab w:val="right" w:leader="dot" w:pos="9350"/>
        </w:tabs>
        <w:rPr>
          <w:rFonts w:eastAsiaTheme="minorEastAsia" w:cs="Times New Roman"/>
          <w:iCs w:val="0"/>
          <w:noProof/>
          <w:color w:val="auto"/>
          <w:kern w:val="2"/>
          <w:szCs w:val="24"/>
          <w14:ligatures w14:val="standardContextual"/>
        </w:rPr>
      </w:pPr>
      <w:r w:rsidRPr="00074994">
        <w:rPr>
          <w:rFonts w:cs="Times New Roman"/>
          <w:color w:val="auto"/>
          <w:szCs w:val="24"/>
        </w:rPr>
        <w:fldChar w:fldCharType="begin"/>
      </w:r>
      <w:r w:rsidRPr="00074994">
        <w:rPr>
          <w:rFonts w:cs="Times New Roman"/>
          <w:color w:val="auto"/>
          <w:szCs w:val="24"/>
        </w:rPr>
        <w:instrText xml:space="preserve"> TOC \h \z \c "Figure 2." </w:instrText>
      </w:r>
      <w:r w:rsidRPr="00074994">
        <w:rPr>
          <w:rFonts w:cs="Times New Roman"/>
          <w:color w:val="auto"/>
          <w:szCs w:val="24"/>
        </w:rPr>
        <w:fldChar w:fldCharType="separate"/>
      </w:r>
      <w:hyperlink w:anchor="_Toc208178278" w:history="1">
        <w:r w:rsidRPr="00074994">
          <w:rPr>
            <w:rStyle w:val="Hyperlink"/>
            <w:rFonts w:cs="Times New Roman"/>
            <w:noProof/>
            <w:szCs w:val="24"/>
          </w:rPr>
          <w:t xml:space="preserve">Figure 2. 1 </w:t>
        </w:r>
        <w:r w:rsidRPr="00074994">
          <w:rPr>
            <w:rStyle w:val="Hyperlink"/>
            <w:rFonts w:eastAsia="Aptos" w:cs="Times New Roman"/>
            <w:bCs/>
            <w:noProof/>
            <w:szCs w:val="24"/>
          </w:rPr>
          <w:t>SERVQUAL Model</w:t>
        </w:r>
        <w:r w:rsidRPr="00074994">
          <w:rPr>
            <w:rFonts w:cs="Times New Roman"/>
            <w:noProof/>
            <w:webHidden/>
            <w:szCs w:val="24"/>
          </w:rPr>
          <w:tab/>
        </w:r>
        <w:r w:rsidRPr="00074994">
          <w:rPr>
            <w:rFonts w:cs="Times New Roman"/>
            <w:noProof/>
            <w:webHidden/>
            <w:szCs w:val="24"/>
          </w:rPr>
          <w:fldChar w:fldCharType="begin"/>
        </w:r>
        <w:r w:rsidRPr="00074994">
          <w:rPr>
            <w:rFonts w:cs="Times New Roman"/>
            <w:noProof/>
            <w:webHidden/>
            <w:szCs w:val="24"/>
          </w:rPr>
          <w:instrText xml:space="preserve"> PAGEREF _Toc208178278 \h </w:instrText>
        </w:r>
        <w:r w:rsidRPr="00074994">
          <w:rPr>
            <w:rFonts w:cs="Times New Roman"/>
            <w:noProof/>
            <w:webHidden/>
            <w:szCs w:val="24"/>
          </w:rPr>
        </w:r>
        <w:r w:rsidRPr="00074994">
          <w:rPr>
            <w:rFonts w:cs="Times New Roman"/>
            <w:noProof/>
            <w:webHidden/>
            <w:szCs w:val="24"/>
          </w:rPr>
          <w:fldChar w:fldCharType="separate"/>
        </w:r>
        <w:r w:rsidRPr="00074994">
          <w:rPr>
            <w:rFonts w:cs="Times New Roman"/>
            <w:noProof/>
            <w:webHidden/>
            <w:szCs w:val="24"/>
          </w:rPr>
          <w:t>38</w:t>
        </w:r>
        <w:r w:rsidRPr="00074994">
          <w:rPr>
            <w:rFonts w:cs="Times New Roman"/>
            <w:noProof/>
            <w:webHidden/>
            <w:szCs w:val="24"/>
          </w:rPr>
          <w:fldChar w:fldCharType="end"/>
        </w:r>
      </w:hyperlink>
    </w:p>
    <w:p w14:paraId="5F07E5CA" w14:textId="77777777" w:rsidR="006C54BD" w:rsidRPr="00074994" w:rsidRDefault="006C54BD" w:rsidP="006C54BD">
      <w:pPr>
        <w:spacing w:line="480" w:lineRule="auto"/>
        <w:rPr>
          <w:rFonts w:cs="Times New Roman"/>
          <w:szCs w:val="24"/>
        </w:rPr>
      </w:pPr>
      <w:r w:rsidRPr="00074994">
        <w:rPr>
          <w:rFonts w:cs="Times New Roman"/>
          <w:szCs w:val="24"/>
        </w:rPr>
        <w:fldChar w:fldCharType="end"/>
      </w:r>
    </w:p>
    <w:p w14:paraId="4D0769C6" w14:textId="77777777" w:rsidR="006C54BD" w:rsidRPr="00074994" w:rsidRDefault="006C54BD" w:rsidP="006C54BD">
      <w:pPr>
        <w:spacing w:line="480" w:lineRule="auto"/>
        <w:rPr>
          <w:rFonts w:eastAsia="Calibri" w:cs="Times New Roman"/>
          <w:kern w:val="2"/>
          <w:szCs w:val="24"/>
          <w:lang w:val="en-ZA"/>
          <w14:ligatures w14:val="standardContextual"/>
        </w:rPr>
      </w:pPr>
    </w:p>
    <w:p w14:paraId="3071A048" w14:textId="77777777" w:rsidR="006C54BD" w:rsidRPr="00074994" w:rsidRDefault="006C54BD" w:rsidP="006C54BD">
      <w:pPr>
        <w:spacing w:line="480" w:lineRule="auto"/>
        <w:rPr>
          <w:rFonts w:eastAsia="Calibri" w:cs="Times New Roman"/>
          <w:kern w:val="2"/>
          <w:szCs w:val="24"/>
          <w:lang w:val="en-ZA"/>
          <w14:ligatures w14:val="standardContextual"/>
        </w:rPr>
      </w:pPr>
    </w:p>
    <w:p w14:paraId="121EAB59" w14:textId="77777777" w:rsidR="006C54BD" w:rsidRPr="00074994" w:rsidRDefault="006C54BD" w:rsidP="006C54BD">
      <w:pPr>
        <w:spacing w:line="480" w:lineRule="auto"/>
        <w:rPr>
          <w:rFonts w:eastAsia="Calibri" w:cs="Times New Roman"/>
          <w:kern w:val="2"/>
          <w:szCs w:val="24"/>
          <w:lang w:val="en-ZA"/>
          <w14:ligatures w14:val="standardContextual"/>
        </w:rPr>
      </w:pPr>
    </w:p>
    <w:p w14:paraId="3DA029DB" w14:textId="77777777" w:rsidR="006C54BD" w:rsidRPr="00074994" w:rsidRDefault="006C54BD" w:rsidP="006C54BD">
      <w:pPr>
        <w:spacing w:line="480" w:lineRule="auto"/>
        <w:rPr>
          <w:rFonts w:eastAsia="Calibri" w:cs="Times New Roman"/>
          <w:kern w:val="2"/>
          <w:szCs w:val="24"/>
          <w:lang w:val="en-ZA"/>
          <w14:ligatures w14:val="standardContextual"/>
        </w:rPr>
      </w:pPr>
    </w:p>
    <w:p w14:paraId="44729D10" w14:textId="77777777" w:rsidR="006C54BD" w:rsidRPr="00074994" w:rsidRDefault="006C54BD" w:rsidP="006C54BD">
      <w:pPr>
        <w:spacing w:line="480" w:lineRule="auto"/>
        <w:rPr>
          <w:rFonts w:eastAsia="Calibri" w:cs="Times New Roman"/>
          <w:kern w:val="2"/>
          <w:szCs w:val="24"/>
          <w:lang w:val="en-ZA"/>
          <w14:ligatures w14:val="standardContextual"/>
        </w:rPr>
      </w:pPr>
    </w:p>
    <w:p w14:paraId="7C0034DE" w14:textId="77777777" w:rsidR="006C54BD" w:rsidRPr="00074994" w:rsidRDefault="006C54BD" w:rsidP="006C54BD">
      <w:pPr>
        <w:spacing w:line="480" w:lineRule="auto"/>
        <w:rPr>
          <w:rFonts w:eastAsia="Calibri" w:cs="Times New Roman"/>
          <w:kern w:val="2"/>
          <w:szCs w:val="24"/>
          <w:lang w:val="en-ZA"/>
          <w14:ligatures w14:val="standardContextual"/>
        </w:rPr>
      </w:pPr>
    </w:p>
    <w:p w14:paraId="2EF9227C" w14:textId="77777777" w:rsidR="006C54BD" w:rsidRPr="00074994" w:rsidRDefault="006C54BD" w:rsidP="006C54BD">
      <w:pPr>
        <w:spacing w:line="480" w:lineRule="auto"/>
        <w:rPr>
          <w:rFonts w:eastAsia="Calibri" w:cs="Times New Roman"/>
          <w:kern w:val="2"/>
          <w:szCs w:val="24"/>
          <w:lang w:val="en-ZA"/>
          <w14:ligatures w14:val="standardContextual"/>
        </w:rPr>
      </w:pPr>
    </w:p>
    <w:p w14:paraId="26ACB003" w14:textId="77777777" w:rsidR="006C54BD" w:rsidRPr="00074994" w:rsidRDefault="006C54BD" w:rsidP="006C54BD">
      <w:pPr>
        <w:spacing w:line="480" w:lineRule="auto"/>
        <w:rPr>
          <w:rFonts w:eastAsia="Calibri" w:cs="Times New Roman"/>
          <w:kern w:val="2"/>
          <w:szCs w:val="24"/>
          <w:lang w:val="en-ZA"/>
          <w14:ligatures w14:val="standardContextual"/>
        </w:rPr>
      </w:pPr>
    </w:p>
    <w:p w14:paraId="49E92913" w14:textId="77777777" w:rsidR="006C54BD" w:rsidRPr="00074994" w:rsidRDefault="006C54BD" w:rsidP="006C54BD">
      <w:pPr>
        <w:spacing w:line="480" w:lineRule="auto"/>
        <w:rPr>
          <w:rFonts w:eastAsia="Calibri" w:cs="Times New Roman"/>
          <w:kern w:val="2"/>
          <w:szCs w:val="24"/>
          <w:lang w:val="en-ZA"/>
          <w14:ligatures w14:val="standardContextual"/>
        </w:rPr>
      </w:pPr>
    </w:p>
    <w:p w14:paraId="10D98A68" w14:textId="77777777" w:rsidR="006C54BD" w:rsidRPr="00074994" w:rsidRDefault="006C54BD" w:rsidP="006C54BD">
      <w:pPr>
        <w:spacing w:line="480" w:lineRule="auto"/>
        <w:rPr>
          <w:rFonts w:eastAsia="Calibri" w:cs="Times New Roman"/>
          <w:kern w:val="2"/>
          <w:szCs w:val="24"/>
          <w:lang w:val="en-ZA"/>
          <w14:ligatures w14:val="standardContextual"/>
        </w:rPr>
      </w:pPr>
    </w:p>
    <w:p w14:paraId="049F7CB8" w14:textId="77777777" w:rsidR="006C54BD" w:rsidRPr="00074994" w:rsidRDefault="006C54BD" w:rsidP="006C54BD">
      <w:pPr>
        <w:spacing w:line="480" w:lineRule="auto"/>
        <w:rPr>
          <w:rFonts w:eastAsia="Calibri" w:cs="Times New Roman"/>
          <w:kern w:val="2"/>
          <w:szCs w:val="24"/>
          <w:lang w:val="en-ZA"/>
          <w14:ligatures w14:val="standardContextual"/>
        </w:rPr>
      </w:pPr>
    </w:p>
    <w:p w14:paraId="75805683" w14:textId="77777777" w:rsidR="006C54BD" w:rsidRPr="00074994" w:rsidRDefault="006C54BD" w:rsidP="006C54BD">
      <w:pPr>
        <w:spacing w:line="480" w:lineRule="auto"/>
        <w:rPr>
          <w:rFonts w:eastAsia="Calibri" w:cs="Times New Roman"/>
          <w:kern w:val="2"/>
          <w:szCs w:val="24"/>
          <w:lang w:val="en-ZA"/>
          <w14:ligatures w14:val="standardContextual"/>
        </w:rPr>
      </w:pPr>
    </w:p>
    <w:p w14:paraId="5783DE38" w14:textId="77777777" w:rsidR="006C54BD" w:rsidRPr="00074994" w:rsidRDefault="006C54BD" w:rsidP="006C54BD">
      <w:pPr>
        <w:spacing w:line="480" w:lineRule="auto"/>
        <w:rPr>
          <w:rFonts w:eastAsia="Calibri" w:cs="Times New Roman"/>
          <w:kern w:val="2"/>
          <w:szCs w:val="24"/>
          <w:lang w:val="en-ZA"/>
          <w14:ligatures w14:val="standardContextual"/>
        </w:rPr>
      </w:pPr>
    </w:p>
    <w:p w14:paraId="78F0E348" w14:textId="77777777" w:rsidR="006C54BD" w:rsidRPr="00074994" w:rsidRDefault="006C54BD" w:rsidP="006C54BD">
      <w:pPr>
        <w:spacing w:line="480" w:lineRule="auto"/>
        <w:rPr>
          <w:rFonts w:eastAsia="Calibri" w:cs="Times New Roman"/>
          <w:kern w:val="2"/>
          <w:szCs w:val="24"/>
          <w:lang w:val="en-ZA"/>
          <w14:ligatures w14:val="standardContextual"/>
        </w:rPr>
      </w:pPr>
    </w:p>
    <w:p w14:paraId="4C4C324C" w14:textId="77777777" w:rsidR="006C54BD" w:rsidRPr="00074994" w:rsidRDefault="006C54BD" w:rsidP="006C54BD">
      <w:pPr>
        <w:spacing w:line="480" w:lineRule="auto"/>
        <w:rPr>
          <w:rFonts w:eastAsia="Calibri" w:cs="Times New Roman"/>
          <w:kern w:val="2"/>
          <w:szCs w:val="24"/>
          <w:lang w:val="en-ZA"/>
          <w14:ligatures w14:val="standardContextual"/>
        </w:rPr>
      </w:pPr>
    </w:p>
    <w:p w14:paraId="2232723D" w14:textId="77777777" w:rsidR="006C54BD" w:rsidRPr="00074994" w:rsidRDefault="006C54BD" w:rsidP="006C54BD">
      <w:pPr>
        <w:spacing w:line="480" w:lineRule="auto"/>
        <w:rPr>
          <w:rFonts w:eastAsia="Calibri" w:cs="Times New Roman"/>
          <w:kern w:val="2"/>
          <w:szCs w:val="24"/>
          <w:lang w:val="en-ZA"/>
          <w14:ligatures w14:val="standardContextual"/>
        </w:rPr>
      </w:pPr>
    </w:p>
    <w:p w14:paraId="045565D5" w14:textId="77777777" w:rsidR="006C54BD" w:rsidRPr="00074994" w:rsidRDefault="006C54BD" w:rsidP="006C54BD">
      <w:pPr>
        <w:spacing w:line="480" w:lineRule="auto"/>
        <w:rPr>
          <w:rFonts w:eastAsia="Calibri" w:cs="Times New Roman"/>
          <w:kern w:val="2"/>
          <w:szCs w:val="24"/>
          <w:lang w:val="en-ZA"/>
          <w14:ligatures w14:val="standardContextual"/>
        </w:rPr>
      </w:pPr>
    </w:p>
    <w:p w14:paraId="04B6CAA1" w14:textId="77777777" w:rsidR="007B5880" w:rsidRPr="00074994" w:rsidRDefault="007B5880">
      <w:pPr>
        <w:spacing w:after="160" w:line="259" w:lineRule="auto"/>
        <w:jc w:val="left"/>
        <w:rPr>
          <w:rFonts w:cs="Times New Roman"/>
          <w:szCs w:val="24"/>
        </w:rPr>
      </w:pPr>
      <w:bookmarkStart w:id="34" w:name="_Toc201120185"/>
      <w:bookmarkEnd w:id="29"/>
      <w:bookmarkEnd w:id="30"/>
      <w:bookmarkEnd w:id="31"/>
      <w:r w:rsidRPr="00074994">
        <w:rPr>
          <w:rFonts w:cs="Times New Roman"/>
          <w:szCs w:val="24"/>
        </w:rPr>
        <w:br w:type="page"/>
      </w:r>
    </w:p>
    <w:p w14:paraId="7D732DB7" w14:textId="623E224D" w:rsidR="006C54BD" w:rsidRPr="00074994" w:rsidRDefault="006C54BD" w:rsidP="00F73C43">
      <w:pPr>
        <w:pStyle w:val="Heading1"/>
        <w:rPr>
          <w:rFonts w:cs="Times New Roman"/>
          <w:szCs w:val="24"/>
        </w:rPr>
      </w:pPr>
      <w:bookmarkStart w:id="35" w:name="_Toc208677790"/>
      <w:r w:rsidRPr="00074994">
        <w:rPr>
          <w:rFonts w:cs="Times New Roman"/>
          <w:szCs w:val="24"/>
        </w:rPr>
        <w:lastRenderedPageBreak/>
        <w:t>DEFINITION OF TERMS</w:t>
      </w:r>
      <w:bookmarkEnd w:id="34"/>
      <w:bookmarkEnd w:id="35"/>
    </w:p>
    <w:p w14:paraId="46ADD0FF" w14:textId="77777777" w:rsidR="006C54BD" w:rsidRPr="00074994" w:rsidRDefault="006C54BD" w:rsidP="000935FB">
      <w:pPr>
        <w:spacing w:line="480" w:lineRule="auto"/>
        <w:rPr>
          <w:rFonts w:eastAsia="Calibri" w:cs="Times New Roman"/>
          <w:kern w:val="2"/>
          <w:szCs w:val="24"/>
          <w14:ligatures w14:val="standardContextual"/>
        </w:rPr>
      </w:pPr>
      <w:r w:rsidRPr="00074994">
        <w:rPr>
          <w:rFonts w:eastAsia="Calibri" w:cs="Times New Roman"/>
          <w:b/>
          <w:bCs/>
          <w:kern w:val="2"/>
          <w:szCs w:val="24"/>
          <w14:ligatures w14:val="standardContextual"/>
        </w:rPr>
        <w:t xml:space="preserve">COVID-19: </w:t>
      </w:r>
      <w:r w:rsidRPr="00074994">
        <w:rPr>
          <w:rFonts w:eastAsia="Calibri" w:cs="Times New Roman"/>
          <w:kern w:val="2"/>
          <w:szCs w:val="24"/>
          <w14:ligatures w14:val="standardContextual"/>
        </w:rPr>
        <w:t xml:space="preserve">An infectious disease caused by the coronavirus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&lt;EndNote&gt;&lt;Cite&gt;&lt;Author&gt;Adetayo&lt;/Author&gt;&lt;Year&gt;2022&lt;/Year&gt;&lt;RecNum&gt;108&lt;/RecNum&gt;&lt;DisplayText&gt;(Adetayo et al., 2022)&lt;/DisplayText&gt;&lt;record&gt;&lt;rec-number&gt;108&lt;/rec-number&gt;&lt;foreign-keys&gt;&lt;key app="EN" db-id="d59tw0wfar9z95ewa2dxv2s0ea0epzxvpt5x" timestamp="1697399751"&gt;108&lt;/key&gt;&lt;/foreign-keys&gt;&lt;ref-type name="Journal Article"&gt;17&lt;/ref-type&gt;&lt;contributors&gt;&lt;authors&gt;&lt;author&gt;Adetayo, A, J&lt;/author&gt;&lt;author&gt;Komolafe, R, S&lt;/author&gt;&lt;author&gt;Olalere, J, O&lt;/author&gt;&lt;/authors&gt;&lt;/contributors&gt;&lt;titles&gt;&lt;title&gt;Virtual Learning and Library Usage During COVID-19 Pandemic: The Adeleke University Experience&lt;/title&gt;&lt;secondary-title&gt;Journal of Library and Information Services in Distance Learning&lt;/secondary-title&gt;&lt;/titles&gt;&lt;periodical&gt;&lt;full-title&gt;Journal of Library and Information Services in Distance Learning&lt;/full-title&gt;&lt;/periodical&gt;&lt;pages&gt;38-58&lt;/pages&gt;&lt;volume&gt;16&lt;/volume&gt;&lt;number&gt;1&lt;/number&gt;&lt;section&gt;38&lt;/section&gt;&lt;dates&gt;&lt;year&gt;2022&lt;/year&gt;&lt;pub-dates&gt;&lt;date&gt;2022/01/02&lt;/date&gt;&lt;/pub-dates&gt;&lt;/dates&gt;&lt;publisher&gt;Routledge&lt;/publisher&gt;&lt;isbn&gt;1533-290X&lt;/isbn&gt;&lt;urls&gt;&lt;related-urls&gt;&lt;url&gt;https://doi.org/10.1080/1533290X.2022.2066744&lt;/url&gt;&lt;/related-urls&gt;&lt;/urls&gt;&lt;electronic-resource-num&gt;10.1080/1533290X.2022.2066744&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(Adetayo et al.,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p>
    <w:p w14:paraId="1537A8DF" w14:textId="77777777" w:rsidR="006C54BD" w:rsidRPr="00074994" w:rsidRDefault="006C54BD" w:rsidP="000935FB">
      <w:pPr>
        <w:spacing w:line="480" w:lineRule="auto"/>
        <w:rPr>
          <w:rFonts w:eastAsia="Calibri" w:cs="Times New Roman"/>
          <w:b/>
          <w:bCs/>
          <w:kern w:val="2"/>
          <w:szCs w:val="24"/>
          <w14:ligatures w14:val="standardContextual"/>
        </w:rPr>
      </w:pPr>
    </w:p>
    <w:p w14:paraId="13562B83" w14:textId="77777777" w:rsidR="006C54BD" w:rsidRPr="00074994" w:rsidRDefault="006C54BD" w:rsidP="000935FB">
      <w:pPr>
        <w:spacing w:line="480" w:lineRule="auto"/>
        <w:rPr>
          <w:rFonts w:eastAsia="Calibri" w:cs="Times New Roman"/>
          <w:kern w:val="2"/>
          <w:szCs w:val="24"/>
          <w14:ligatures w14:val="standardContextual"/>
        </w:rPr>
      </w:pPr>
      <w:r w:rsidRPr="00074994">
        <w:rPr>
          <w:rFonts w:eastAsia="Calibri" w:cs="Times New Roman"/>
          <w:b/>
          <w:bCs/>
          <w:kern w:val="2"/>
          <w:szCs w:val="24"/>
          <w14:ligatures w14:val="standardContextual"/>
        </w:rPr>
        <w:t xml:space="preserve">Medical Academic Libraries: </w:t>
      </w:r>
      <w:r w:rsidRPr="00074994">
        <w:rPr>
          <w:rFonts w:eastAsia="Calibri" w:cs="Times New Roman"/>
          <w:kern w:val="2"/>
          <w:szCs w:val="24"/>
          <w14:ligatures w14:val="standardContextual"/>
        </w:rPr>
        <w:t xml:space="preserve">These are special libraries in higher education institutions in medical schools that </w:t>
      </w:r>
      <w:bookmarkStart w:id="36" w:name="_Int_K2DPbV6K"/>
      <w:r w:rsidRPr="00074994">
        <w:rPr>
          <w:rFonts w:eastAsia="Calibri" w:cs="Times New Roman"/>
          <w:kern w:val="2"/>
          <w:szCs w:val="24"/>
          <w14:ligatures w14:val="standardContextual"/>
        </w:rPr>
        <w:t>provide assistance</w:t>
      </w:r>
      <w:bookmarkEnd w:id="36"/>
      <w:r w:rsidRPr="00074994">
        <w:rPr>
          <w:rFonts w:eastAsia="Calibri" w:cs="Times New Roman"/>
          <w:kern w:val="2"/>
          <w:szCs w:val="24"/>
          <w14:ligatures w14:val="standardContextual"/>
        </w:rPr>
        <w:t xml:space="preserve">, health information documents, videos and audio materials to the medical academic community on campus or off-campus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&lt;EndNote&gt;&lt;Cite&gt;&lt;Author&gt;Madge&lt;/Author&gt;&lt;Year&gt;2019&lt;/Year&gt;&lt;RecNum&gt;420&lt;/RecNum&gt;&lt;DisplayText&gt;(Madge &amp;amp; Robu, 2019)&lt;/DisplayText&gt;&lt;record&gt;&lt;rec-number&gt;420&lt;/rec-number&gt;&lt;foreign-keys&gt;&lt;key app="EN" db-id="d59tw0wfar9z95ewa2dxv2s0ea0epzxvpt5x" timestamp="1713461926"&gt;420&lt;/key&gt;&lt;/foreign-keys&gt;&lt;ref-type name="Journal Article"&gt;17&lt;/ref-type&gt;&lt;contributors&gt;&lt;authors&gt;&lt;author&gt;Madge, O&lt;/author&gt;&lt;author&gt;Robu, I&lt;/author&gt;&lt;/authors&gt;&lt;/contributors&gt;&lt;titles&gt;&lt;title&gt;Medical Academic Libraries in Romania: Breaking with the Past and Turning Towards the Future&lt;/title&gt;&lt;secondary-title&gt;Health Information and Libraries Journal&lt;/secondary-title&gt;&lt;/titles&gt;&lt;periodical&gt;&lt;full-title&gt;Health Information and Libraries Journal&lt;/full-title&gt;&lt;/periodical&gt;&lt;pages&gt;96-100&lt;/pages&gt;&lt;volume&gt;36&lt;/volume&gt;&lt;number&gt;1&lt;/number&gt;&lt;dates&gt;&lt;year&gt;2019&lt;/year&gt;&lt;/dates&gt;&lt;urls&gt;&lt;/urls&gt;&lt;electronic-resource-num&gt;https://doi.org/10.1111/hir.12245&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(Madge &amp; Robu, 2019)</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p>
    <w:p w14:paraId="6BCFF26A" w14:textId="77777777" w:rsidR="006C54BD" w:rsidRPr="00074994" w:rsidRDefault="006C54BD" w:rsidP="000935FB">
      <w:pPr>
        <w:spacing w:line="480" w:lineRule="auto"/>
        <w:rPr>
          <w:rFonts w:eastAsia="Calibri" w:cs="Times New Roman"/>
          <w:kern w:val="2"/>
          <w:szCs w:val="24"/>
          <w14:ligatures w14:val="standardContextual"/>
        </w:rPr>
      </w:pPr>
    </w:p>
    <w:p w14:paraId="2393C4B2" w14:textId="77777777" w:rsidR="006C54BD" w:rsidRPr="00074994" w:rsidRDefault="006C54BD" w:rsidP="000935FB">
      <w:pPr>
        <w:spacing w:line="480" w:lineRule="auto"/>
        <w:rPr>
          <w:rFonts w:eastAsia="Calibri" w:cs="Times New Roman"/>
          <w:kern w:val="2"/>
          <w:szCs w:val="24"/>
          <w14:ligatures w14:val="standardContextual"/>
        </w:rPr>
      </w:pPr>
      <w:r w:rsidRPr="00074994">
        <w:rPr>
          <w:rFonts w:eastAsia="Calibri" w:cs="Times New Roman"/>
          <w:b/>
          <w:bCs/>
          <w:kern w:val="2"/>
          <w:szCs w:val="24"/>
          <w14:ligatures w14:val="standardContextual"/>
        </w:rPr>
        <w:t xml:space="preserve">Medical Librarians: </w:t>
      </w:r>
      <w:r w:rsidRPr="00074994">
        <w:rPr>
          <w:rFonts w:eastAsia="Calibri" w:cs="Times New Roman"/>
          <w:kern w:val="2"/>
          <w:szCs w:val="24"/>
          <w14:ligatures w14:val="standardContextual"/>
        </w:rPr>
        <w:t xml:space="preserve">These are librarians who offer </w:t>
      </w:r>
      <w:proofErr w:type="spellStart"/>
      <w:r w:rsidRPr="00074994">
        <w:rPr>
          <w:rFonts w:eastAsia="Calibri" w:cs="Times New Roman"/>
          <w:kern w:val="2"/>
          <w:szCs w:val="24"/>
          <w14:ligatures w14:val="standardContextual"/>
        </w:rPr>
        <w:t>specialised</w:t>
      </w:r>
      <w:proofErr w:type="spellEnd"/>
      <w:r w:rsidRPr="00074994">
        <w:rPr>
          <w:rFonts w:eastAsia="Calibri" w:cs="Times New Roman"/>
          <w:kern w:val="2"/>
          <w:szCs w:val="24"/>
          <w14:ligatures w14:val="standardContextual"/>
        </w:rPr>
        <w:t xml:space="preserve"> services in medical libraries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&lt;EndNote&gt;&lt;Cite&gt;&lt;Author&gt;Madge&lt;/Author&gt;&lt;Year&gt;2019&lt;/Year&gt;&lt;RecNum&gt;420&lt;/RecNum&gt;&lt;DisplayText&gt;(Madge &amp;amp; Robu, 2019)&lt;/DisplayText&gt;&lt;record&gt;&lt;rec-number&gt;420&lt;/rec-number&gt;&lt;foreign-keys&gt;&lt;key app="EN" db-id="d59tw0wfar9z95ewa2dxv2s0ea0epzxvpt5x" timestamp="1713461926"&gt;420&lt;/key&gt;&lt;/foreign-keys&gt;&lt;ref-type name="Journal Article"&gt;17&lt;/ref-type&gt;&lt;contributors&gt;&lt;authors&gt;&lt;author&gt;Madge, O&lt;/author&gt;&lt;author&gt;Robu, I&lt;/author&gt;&lt;/authors&gt;&lt;/contributors&gt;&lt;titles&gt;&lt;title&gt;Medical Academic Libraries in Romania: Breaking with the Past and Turning Towards the Future&lt;/title&gt;&lt;secondary-title&gt;Health Information and Libraries Journal&lt;/secondary-title&gt;&lt;/titles&gt;&lt;periodical&gt;&lt;full-title&gt;Health Information and Libraries Journal&lt;/full-title&gt;&lt;/periodical&gt;&lt;pages&gt;96-100&lt;/pages&gt;&lt;volume&gt;36&lt;/volume&gt;&lt;number&gt;1&lt;/number&gt;&lt;dates&gt;&lt;year&gt;2019&lt;/year&gt;&lt;/dates&gt;&lt;urls&gt;&lt;/urls&gt;&lt;electronic-resource-num&gt;https://doi.org/10.1111/hir.12245&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(Madge &amp; Robu, 2019)</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p>
    <w:p w14:paraId="76EDA1A0" w14:textId="77777777" w:rsidR="006C54BD" w:rsidRPr="00074994" w:rsidRDefault="006C54BD" w:rsidP="000935FB">
      <w:pPr>
        <w:spacing w:line="480" w:lineRule="auto"/>
        <w:rPr>
          <w:rFonts w:eastAsia="Calibri" w:cs="Times New Roman"/>
          <w:b/>
          <w:bCs/>
          <w:kern w:val="2"/>
          <w:szCs w:val="24"/>
          <w14:ligatures w14:val="standardContextual"/>
        </w:rPr>
      </w:pPr>
    </w:p>
    <w:p w14:paraId="155E6379" w14:textId="77777777" w:rsidR="006C54BD" w:rsidRPr="00074994" w:rsidRDefault="006C54BD" w:rsidP="000935FB">
      <w:pPr>
        <w:spacing w:line="480" w:lineRule="auto"/>
        <w:rPr>
          <w:rFonts w:eastAsia="Calibri" w:cs="Times New Roman"/>
          <w:kern w:val="2"/>
          <w:szCs w:val="24"/>
          <w14:ligatures w14:val="standardContextual"/>
        </w:rPr>
      </w:pPr>
      <w:r w:rsidRPr="00074994">
        <w:rPr>
          <w:rFonts w:eastAsia="Calibri" w:cs="Times New Roman"/>
          <w:b/>
          <w:bCs/>
          <w:kern w:val="2"/>
          <w:szCs w:val="24"/>
          <w14:ligatures w14:val="standardContextual"/>
        </w:rPr>
        <w:t xml:space="preserve">Medical Students: </w:t>
      </w:r>
      <w:r w:rsidRPr="00074994">
        <w:rPr>
          <w:rFonts w:eastAsia="Calibri" w:cs="Times New Roman"/>
          <w:kern w:val="2"/>
          <w:szCs w:val="24"/>
          <w14:ligatures w14:val="standardContextual"/>
        </w:rPr>
        <w:t xml:space="preserve">These are University students who study human health science studies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&lt;EndNote&gt;&lt;Cite&gt;&lt;Author&gt;Madge&lt;/Author&gt;&lt;Year&gt;2019&lt;/Year&gt;&lt;RecNum&gt;420&lt;/RecNum&gt;&lt;DisplayText&gt;(Madge &amp;amp; Robu, 2019)&lt;/DisplayText&gt;&lt;record&gt;&lt;rec-number&gt;420&lt;/rec-number&gt;&lt;foreign-keys&gt;&lt;key app="EN" db-id="d59tw0wfar9z95ewa2dxv2s0ea0epzxvpt5x" timestamp="1713461926"&gt;420&lt;/key&gt;&lt;/foreign-keys&gt;&lt;ref-type name="Journal Article"&gt;17&lt;/ref-type&gt;&lt;contributors&gt;&lt;authors&gt;&lt;author&gt;Madge, O&lt;/author&gt;&lt;author&gt;Robu, I&lt;/author&gt;&lt;/authors&gt;&lt;/contributors&gt;&lt;titles&gt;&lt;title&gt;Medical Academic Libraries in Romania: Breaking with the Past and Turning Towards the Future&lt;/title&gt;&lt;secondary-title&gt;Health Information and Libraries Journal&lt;/secondary-title&gt;&lt;/titles&gt;&lt;periodical&gt;&lt;full-title&gt;Health Information and Libraries Journal&lt;/full-title&gt;&lt;/periodical&gt;&lt;pages&gt;96-100&lt;/pages&gt;&lt;volume&gt;36&lt;/volume&gt;&lt;number&gt;1&lt;/number&gt;&lt;dates&gt;&lt;year&gt;2019&lt;/year&gt;&lt;/dates&gt;&lt;urls&gt;&lt;/urls&gt;&lt;electronic-resource-num&gt;https://doi.org/10.1111/hir.12245&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(Madge &amp; Robu, 2019)</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w:t>
      </w:r>
    </w:p>
    <w:p w14:paraId="611AE59B" w14:textId="77777777" w:rsidR="006C54BD" w:rsidRPr="00074994" w:rsidRDefault="006C54BD" w:rsidP="000935FB">
      <w:pPr>
        <w:spacing w:line="480" w:lineRule="auto"/>
        <w:rPr>
          <w:rFonts w:eastAsia="Calibri" w:cs="Times New Roman"/>
          <w:kern w:val="2"/>
          <w:szCs w:val="24"/>
          <w14:ligatures w14:val="standardContextual"/>
        </w:rPr>
      </w:pPr>
    </w:p>
    <w:p w14:paraId="5FE7648A" w14:textId="77777777" w:rsidR="006C54BD" w:rsidRPr="00074994" w:rsidRDefault="006C54BD" w:rsidP="000935FB">
      <w:pPr>
        <w:spacing w:line="480" w:lineRule="auto"/>
        <w:rPr>
          <w:rFonts w:eastAsia="Calibri" w:cs="Times New Roman"/>
          <w:kern w:val="2"/>
          <w:szCs w:val="24"/>
          <w14:ligatures w14:val="standardContextual"/>
        </w:rPr>
      </w:pPr>
      <w:r w:rsidRPr="00074994">
        <w:rPr>
          <w:rFonts w:eastAsia="Calibri" w:cs="Times New Roman"/>
          <w:b/>
          <w:bCs/>
          <w:kern w:val="2"/>
          <w:szCs w:val="24"/>
          <w14:ligatures w14:val="standardContextual"/>
        </w:rPr>
        <w:t xml:space="preserve">Library Services: </w:t>
      </w:r>
      <w:r w:rsidRPr="00074994">
        <w:rPr>
          <w:rFonts w:eastAsia="Calibri" w:cs="Times New Roman"/>
          <w:kern w:val="2"/>
          <w:szCs w:val="24"/>
          <w14:ligatures w14:val="standardContextual"/>
        </w:rPr>
        <w:t xml:space="preserve">These are services offered by librarians or systems to help library users get what they want based on information needs. Examples of these library services are circulation, collections loans, reference services and instructions, orientation, information delivery, current awareness service, information search and selective dissemination of information services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&lt;EndNote&gt;&lt;Cite&gt;&lt;Author&gt;Cotton&lt;/Author&gt;&lt;Year&gt;2023&lt;/Year&gt;&lt;RecNum&gt;410&lt;/RecNum&gt;&lt;DisplayText&gt;(Cotton, 2023)&lt;/DisplayText&gt;&lt;record&gt;&lt;rec-number&gt;410&lt;/rec-number&gt;&lt;foreign-keys&gt;&lt;key app="EN" db-id="d59tw0wfar9z95ewa2dxv2s0ea0epzxvpt5x" timestamp="1712601690"&gt;410&lt;/key&gt;&lt;/foreign-keys&gt;&lt;ref-type name="Journal Article"&gt;17&lt;/ref-type&gt;&lt;contributors&gt;&lt;authors&gt;&lt;author&gt;Cotton, J&lt;/author&gt;&lt;/authors&gt;&lt;/contributors&gt;&lt;titles&gt;&lt;title&gt;Practical Academic Library Instruction: Learner-Centered Techniques&lt;/title&gt;&lt;secondary-title&gt;Canadian Journal of Academic Librarianship&lt;/secondary-title&gt;&lt;/titles&gt;&lt;periodical&gt;&lt;full-title&gt;Canadian Journal of Academic Librarianship&lt;/full-title&gt;&lt;/periodical&gt;&lt;pages&gt;1-3&lt;/pages&gt;&lt;volume&gt;9&lt;/volume&gt;&lt;dates&gt;&lt;year&gt;2023&lt;/year&gt;&lt;/dates&gt;&lt;isbn&gt;2369-937X&lt;/isbn&gt;&lt;urls&gt;&lt;/urls&gt;&lt;electronic-resource-num&gt;https://doi.org/10.33137/cjal-rcbu&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(Cotton,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p>
    <w:p w14:paraId="4B08FE4A" w14:textId="77777777" w:rsidR="006C54BD" w:rsidRPr="00074994" w:rsidRDefault="006C54BD" w:rsidP="000935FB">
      <w:pPr>
        <w:spacing w:line="480" w:lineRule="auto"/>
        <w:rPr>
          <w:rFonts w:eastAsia="Calibri" w:cs="Times New Roman"/>
          <w:kern w:val="2"/>
          <w:szCs w:val="24"/>
          <w14:ligatures w14:val="standardContextual"/>
        </w:rPr>
      </w:pPr>
    </w:p>
    <w:p w14:paraId="331035E6" w14:textId="77777777" w:rsidR="006C54BD" w:rsidRPr="00074994" w:rsidRDefault="006C54BD" w:rsidP="000935FB">
      <w:pPr>
        <w:spacing w:line="480" w:lineRule="auto"/>
        <w:rPr>
          <w:rFonts w:eastAsia="Calibri" w:cs="Times New Roman"/>
          <w:kern w:val="2"/>
          <w:szCs w:val="24"/>
          <w14:ligatures w14:val="standardContextual"/>
        </w:rPr>
      </w:pPr>
      <w:r w:rsidRPr="00074994">
        <w:rPr>
          <w:rFonts w:eastAsia="Calibri" w:cs="Times New Roman"/>
          <w:b/>
          <w:bCs/>
          <w:kern w:val="2"/>
          <w:szCs w:val="24"/>
          <w14:ligatures w14:val="standardContextual"/>
        </w:rPr>
        <w:t xml:space="preserve"> Library Quality Services: </w:t>
      </w:r>
      <w:r w:rsidRPr="00074994">
        <w:rPr>
          <w:rFonts w:eastAsia="Calibri" w:cs="Times New Roman"/>
          <w:kern w:val="2"/>
          <w:szCs w:val="24"/>
          <w14:ligatures w14:val="standardContextual"/>
        </w:rPr>
        <w:t xml:space="preserve">This is the perception and expectation of library users being satisfied with library services over time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&lt;EndNote&gt;&lt;Cite&gt;&lt;Author&gt;Sayekti&lt;/Author&gt;&lt;Year&gt;2022&lt;/Year&gt;&lt;RecNum&gt;278&lt;/RecNum&gt;&lt;DisplayText&gt;(Sayekti et al., 2022)&lt;/DisplayText&gt;&lt;record&gt;&lt;rec-number&gt;278&lt;/rec-number&gt;&lt;foreign-keys&gt;&lt;key app="EN" db-id="d59tw0wfar9z95ewa2dxv2s0ea0epzxvpt5x" timestamp="1702392185"&gt;278&lt;/key&gt;&lt;key app="ENWeb" db-id=""&gt;0&lt;/key&gt;&lt;/foreign-keys&gt;&lt;ref-type name="Journal Article"&gt;17&lt;/ref-type&gt;&lt;contributors&gt;&lt;authors&gt;&lt;author&gt;Sayekti, R&lt;/author&gt;&lt;author&gt;Aditya, M&lt;/author&gt;&lt;author&gt;Nurhayani, A&lt;/author&gt;&lt;author&gt;Simahate, T&lt;/author&gt;&lt;author&gt;Yusniah, A&lt;/author&gt;&lt;author&gt;Devianty, R&lt;/author&gt;&lt;/authors&gt;&lt;/contributors&gt;&lt;titles&gt;&lt;title&gt;An Assessment of Information Control: Understanding Library Service Quality from Users’ Perspectives&lt;/title&gt;&lt;secondary-title&gt;Evidence Based Library and Information Practice&lt;/secondary-title&gt;&lt;/titles&gt;&lt;periodical&gt;&lt;full-title&gt;Evidence Based Library and Information Practice&lt;/full-title&gt;&lt;/periodical&gt;&lt;pages&gt;88-108&lt;/pages&gt;&lt;volume&gt;17&lt;/volume&gt;&lt;number&gt;2&lt;/number&gt;&lt;section&gt;88&lt;/section&gt;&lt;dates&gt;&lt;year&gt;2022&lt;/year&gt;&lt;/dates&gt;&lt;isbn&gt;1715-720X&lt;/isbn&gt;&lt;urls&gt;&lt;/urls&gt;&lt;electronic-resource-num&gt;10.18438/eblip29916&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(Sayekti et al.,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p>
    <w:p w14:paraId="0FF08A4E" w14:textId="77777777" w:rsidR="006C54BD" w:rsidRPr="00074994" w:rsidRDefault="006C54BD" w:rsidP="000935FB">
      <w:pPr>
        <w:spacing w:line="480" w:lineRule="auto"/>
        <w:rPr>
          <w:rFonts w:eastAsia="Calibri" w:cs="Times New Roman"/>
          <w:b/>
          <w:bCs/>
          <w:kern w:val="2"/>
          <w:szCs w:val="24"/>
          <w14:ligatures w14:val="standardContextual"/>
        </w:rPr>
      </w:pPr>
    </w:p>
    <w:p w14:paraId="4C8D096E" w14:textId="77777777" w:rsidR="0093474B" w:rsidRPr="00074994" w:rsidRDefault="0093474B">
      <w:pPr>
        <w:spacing w:after="160" w:line="259" w:lineRule="auto"/>
        <w:jc w:val="left"/>
        <w:rPr>
          <w:rFonts w:eastAsia="Calibri" w:cs="Times New Roman"/>
          <w:b/>
          <w:bCs/>
          <w:kern w:val="2"/>
          <w:szCs w:val="24"/>
          <w14:ligatures w14:val="standardContextual"/>
        </w:rPr>
      </w:pPr>
      <w:bookmarkStart w:id="37" w:name="_Toc159703221"/>
      <w:r w:rsidRPr="00074994">
        <w:rPr>
          <w:rFonts w:eastAsia="Calibri" w:cs="Times New Roman"/>
          <w:b/>
          <w:bCs/>
          <w:kern w:val="2"/>
          <w:szCs w:val="24"/>
          <w14:ligatures w14:val="standardContextual"/>
        </w:rPr>
        <w:br w:type="page"/>
      </w:r>
    </w:p>
    <w:p w14:paraId="227262FC" w14:textId="4D3A3195" w:rsidR="006C54BD" w:rsidRPr="00074994" w:rsidRDefault="006C54BD" w:rsidP="0093474B">
      <w:pPr>
        <w:spacing w:after="160" w:line="259" w:lineRule="auto"/>
        <w:jc w:val="center"/>
        <w:rPr>
          <w:rFonts w:eastAsia="Calibri" w:cs="Times New Roman"/>
          <w:b/>
          <w:bCs/>
          <w:kern w:val="2"/>
          <w:szCs w:val="24"/>
          <w14:ligatures w14:val="standardContextual"/>
        </w:rPr>
      </w:pPr>
      <w:r w:rsidRPr="00074994">
        <w:rPr>
          <w:rFonts w:cs="Times New Roman"/>
          <w:b/>
          <w:bCs/>
          <w:szCs w:val="24"/>
        </w:rPr>
        <w:lastRenderedPageBreak/>
        <w:t>LIST OF ABBREVIATIONS</w:t>
      </w:r>
      <w:bookmarkEnd w:id="37"/>
    </w:p>
    <w:p w14:paraId="194C29AD"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3D </w:t>
      </w:r>
      <w:r w:rsidRPr="00074994">
        <w:rPr>
          <w:rFonts w:eastAsia="Calibri" w:cs="Times New Roman"/>
          <w:kern w:val="2"/>
          <w:szCs w:val="24"/>
          <w14:ligatures w14:val="standardContextual"/>
        </w:rPr>
        <w:tab/>
      </w:r>
      <w:r w:rsidRPr="00074994">
        <w:rPr>
          <w:rFonts w:eastAsia="Calibri" w:cs="Times New Roman"/>
          <w:kern w:val="2"/>
          <w:szCs w:val="24"/>
          <w14:ligatures w14:val="standardContextual"/>
        </w:rPr>
        <w:tab/>
        <w:t>Three-dimensional</w:t>
      </w:r>
    </w:p>
    <w:p w14:paraId="73839FEF" w14:textId="5D91F84D" w:rsidR="009370BA" w:rsidRPr="00074994" w:rsidRDefault="009370BA" w:rsidP="006C54BD">
      <w:pPr>
        <w:spacing w:line="480" w:lineRule="auto"/>
        <w:rPr>
          <w:rFonts w:eastAsia="Calibri" w:cs="Times New Roman"/>
          <w:kern w:val="2"/>
          <w:szCs w:val="24"/>
          <w14:ligatures w14:val="standardContextual"/>
        </w:rPr>
      </w:pPr>
      <w:r w:rsidRPr="00074994">
        <w:rPr>
          <w:rFonts w:eastAsia="Times New Roman" w:cs="Times New Roman"/>
          <w:szCs w:val="24"/>
        </w:rPr>
        <w:t>%</w:t>
      </w:r>
      <w:r w:rsidRPr="00074994">
        <w:rPr>
          <w:rFonts w:eastAsia="Times New Roman" w:cs="Times New Roman"/>
          <w:szCs w:val="24"/>
        </w:rPr>
        <w:tab/>
      </w:r>
      <w:r w:rsidRPr="00074994">
        <w:rPr>
          <w:rFonts w:eastAsia="Times New Roman" w:cs="Times New Roman"/>
          <w:szCs w:val="24"/>
        </w:rPr>
        <w:tab/>
      </w:r>
      <w:proofErr w:type="gramStart"/>
      <w:r w:rsidRPr="00074994">
        <w:rPr>
          <w:rFonts w:eastAsia="Times New Roman" w:cs="Times New Roman"/>
          <w:szCs w:val="24"/>
        </w:rPr>
        <w:t>Per</w:t>
      </w:r>
      <w:proofErr w:type="gramEnd"/>
      <w:r w:rsidRPr="00074994">
        <w:rPr>
          <w:rFonts w:eastAsia="Times New Roman" w:cs="Times New Roman"/>
          <w:szCs w:val="24"/>
        </w:rPr>
        <w:t xml:space="preserve"> centage</w:t>
      </w:r>
    </w:p>
    <w:p w14:paraId="2A95BBAC" w14:textId="5CBB840D" w:rsidR="009370BA" w:rsidRPr="00074994" w:rsidRDefault="009370BA"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A</w:t>
      </w:r>
      <w:r w:rsidRPr="00074994">
        <w:rPr>
          <w:rFonts w:eastAsia="Calibri" w:cs="Times New Roman"/>
          <w:kern w:val="2"/>
          <w:szCs w:val="24"/>
          <w14:ligatures w14:val="standardContextual"/>
        </w:rPr>
        <w:tab/>
      </w:r>
      <w:r w:rsidRPr="00074994">
        <w:rPr>
          <w:rFonts w:eastAsia="Calibri" w:cs="Times New Roman"/>
          <w:kern w:val="2"/>
          <w:szCs w:val="24"/>
          <w14:ligatures w14:val="standardContextual"/>
        </w:rPr>
        <w:tab/>
        <w:t>Agreed</w:t>
      </w:r>
    </w:p>
    <w:p w14:paraId="19E79A4E"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t>Apps                Applications</w:t>
      </w:r>
    </w:p>
    <w:p w14:paraId="65176E9C"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t>CCTV</w:t>
      </w:r>
      <w:r w:rsidRPr="00074994">
        <w:rPr>
          <w:rFonts w:eastAsia="Calibri" w:cs="Times New Roman"/>
          <w:kern w:val="2"/>
          <w:szCs w:val="24"/>
          <w:lang w:val="en-ZA"/>
          <w14:ligatures w14:val="standardContextual"/>
        </w:rPr>
        <w:tab/>
      </w:r>
      <w:r w:rsidRPr="00074994">
        <w:rPr>
          <w:rFonts w:eastAsia="Calibri" w:cs="Times New Roman"/>
          <w:kern w:val="2"/>
          <w:szCs w:val="24"/>
          <w:lang w:val="en-ZA"/>
          <w14:ligatures w14:val="standardContextual"/>
        </w:rPr>
        <w:tab/>
        <w:t>Closed Circuit Television</w:t>
      </w:r>
    </w:p>
    <w:p w14:paraId="4EFB536D"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cs="Times New Roman"/>
          <w:szCs w:val="24"/>
        </w:rPr>
        <w:t>CHS</w:t>
      </w:r>
      <w:r w:rsidRPr="00074994">
        <w:rPr>
          <w:rFonts w:eastAsia="Calibri" w:cs="Times New Roman"/>
          <w:kern w:val="2"/>
          <w:szCs w:val="24"/>
          <w:lang w:val="en-ZA"/>
          <w14:ligatures w14:val="standardContextual"/>
        </w:rPr>
        <w:tab/>
      </w:r>
      <w:r w:rsidRPr="00074994">
        <w:rPr>
          <w:rFonts w:eastAsia="Calibri" w:cs="Times New Roman"/>
          <w:kern w:val="2"/>
          <w:szCs w:val="24"/>
          <w:lang w:val="en-ZA"/>
          <w14:ligatures w14:val="standardContextual"/>
        </w:rPr>
        <w:tab/>
      </w:r>
      <w:r w:rsidRPr="00074994">
        <w:rPr>
          <w:rFonts w:cs="Times New Roman"/>
          <w:szCs w:val="24"/>
        </w:rPr>
        <w:t xml:space="preserve">College of Health Sciences </w:t>
      </w:r>
    </w:p>
    <w:p w14:paraId="1ABC6700"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COVID-19      Coronavirus Disease 2019</w:t>
      </w:r>
    </w:p>
    <w:p w14:paraId="48C81BC7"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14:ligatures w14:val="standardContextual"/>
        </w:rPr>
        <w:t xml:space="preserve">CRs                 </w:t>
      </w:r>
      <w:r w:rsidRPr="00074994">
        <w:rPr>
          <w:rFonts w:eastAsia="Calibri" w:cs="Times New Roman"/>
          <w:kern w:val="2"/>
          <w:szCs w:val="24"/>
          <w:lang w:val="en-ZA"/>
          <w14:ligatures w14:val="standardContextual"/>
        </w:rPr>
        <w:t>Class Representatives</w:t>
      </w:r>
    </w:p>
    <w:p w14:paraId="3FDE84A6"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CVI                 Content Validity Index </w:t>
      </w:r>
    </w:p>
    <w:p w14:paraId="5DCF621A" w14:textId="27B1AF11" w:rsidR="009370BA" w:rsidRPr="00074994" w:rsidRDefault="00166216"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14:ligatures w14:val="standardContextual"/>
        </w:rPr>
        <w:t>D</w:t>
      </w:r>
      <w:r w:rsidRPr="00074994">
        <w:rPr>
          <w:rFonts w:eastAsia="Calibri" w:cs="Times New Roman"/>
          <w:kern w:val="2"/>
          <w:szCs w:val="24"/>
          <w14:ligatures w14:val="standardContextual"/>
        </w:rPr>
        <w:tab/>
      </w:r>
      <w:r w:rsidRPr="00074994">
        <w:rPr>
          <w:rFonts w:eastAsia="Calibri" w:cs="Times New Roman"/>
          <w:kern w:val="2"/>
          <w:szCs w:val="24"/>
          <w14:ligatures w14:val="standardContextual"/>
        </w:rPr>
        <w:tab/>
        <w:t>Disagreed</w:t>
      </w:r>
    </w:p>
    <w:p w14:paraId="5693A899"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lang w:val="en-ZA"/>
          <w14:ligatures w14:val="standardContextual"/>
        </w:rPr>
        <w:t xml:space="preserve">DVC ARC       Deputy Vice-Chancellor of Academic Research and Consultancy </w:t>
      </w:r>
    </w:p>
    <w:p w14:paraId="79B7DCAE"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E-books           Electronic books</w:t>
      </w:r>
    </w:p>
    <w:p w14:paraId="1D99FD05"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E-journal         </w:t>
      </w:r>
      <w:bookmarkStart w:id="38" w:name="_Int_IDCIB1yX"/>
      <w:r w:rsidRPr="00074994">
        <w:rPr>
          <w:rFonts w:eastAsia="Calibri" w:cs="Times New Roman"/>
          <w:kern w:val="2"/>
          <w:szCs w:val="24"/>
          <w14:ligatures w14:val="standardContextual"/>
        </w:rPr>
        <w:t>Electronic</w:t>
      </w:r>
      <w:bookmarkEnd w:id="38"/>
      <w:r w:rsidRPr="00074994">
        <w:rPr>
          <w:rFonts w:eastAsia="Calibri" w:cs="Times New Roman"/>
          <w:kern w:val="2"/>
          <w:szCs w:val="24"/>
          <w14:ligatures w14:val="standardContextual"/>
        </w:rPr>
        <w:t xml:space="preserve"> journal</w:t>
      </w:r>
    </w:p>
    <w:p w14:paraId="378C5B65"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E-services        </w:t>
      </w:r>
      <w:bookmarkStart w:id="39" w:name="_Int_R2BzWyZ5"/>
      <w:r w:rsidRPr="00074994">
        <w:rPr>
          <w:rFonts w:eastAsia="Calibri" w:cs="Times New Roman"/>
          <w:kern w:val="2"/>
          <w:szCs w:val="24"/>
          <w14:ligatures w14:val="standardContextual"/>
        </w:rPr>
        <w:t>Electronic</w:t>
      </w:r>
      <w:bookmarkEnd w:id="39"/>
      <w:r w:rsidRPr="00074994">
        <w:rPr>
          <w:rFonts w:eastAsia="Calibri" w:cs="Times New Roman"/>
          <w:kern w:val="2"/>
          <w:szCs w:val="24"/>
          <w14:ligatures w14:val="standardContextual"/>
        </w:rPr>
        <w:t xml:space="preserve"> services </w:t>
      </w:r>
    </w:p>
    <w:p w14:paraId="1E9AFC79"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HEC                 Higher Education Commission</w:t>
      </w:r>
    </w:p>
    <w:p w14:paraId="3AD46C13" w14:textId="77777777" w:rsidR="006C54BD" w:rsidRPr="00074994" w:rsidRDefault="006C54BD" w:rsidP="006C54BD">
      <w:pPr>
        <w:spacing w:line="480" w:lineRule="auto"/>
        <w:rPr>
          <w:rFonts w:eastAsia="Calibri" w:cs="Times New Roman"/>
          <w:kern w:val="2"/>
          <w:szCs w:val="24"/>
          <w14:ligatures w14:val="standardContextual"/>
        </w:rPr>
      </w:pPr>
      <w:proofErr w:type="spellStart"/>
      <w:r w:rsidRPr="00074994">
        <w:rPr>
          <w:rFonts w:eastAsia="Calibri" w:cs="Times New Roman"/>
          <w:kern w:val="2"/>
          <w:szCs w:val="24"/>
          <w14:ligatures w14:val="standardContextual"/>
        </w:rPr>
        <w:t>HoD</w:t>
      </w:r>
      <w:proofErr w:type="spellEnd"/>
      <w:r w:rsidRPr="00074994">
        <w:rPr>
          <w:rFonts w:eastAsia="Calibri" w:cs="Times New Roman"/>
          <w:kern w:val="2"/>
          <w:szCs w:val="24"/>
          <w14:ligatures w14:val="standardContextual"/>
        </w:rPr>
        <w:t xml:space="preserve">                 Head of Department</w:t>
      </w:r>
    </w:p>
    <w:p w14:paraId="0242DEA3"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IBM-SPSS       Statistical Package for Social Science </w:t>
      </w:r>
    </w:p>
    <w:p w14:paraId="5A63BC80"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ICT                  Information and Communication Technology</w:t>
      </w:r>
    </w:p>
    <w:p w14:paraId="3F435790"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IRB                  Institutional Review Board </w:t>
      </w:r>
    </w:p>
    <w:p w14:paraId="158310B9" w14:textId="77777777" w:rsidR="006C54BD" w:rsidRPr="00074994" w:rsidRDefault="006C54BD" w:rsidP="006C54BD">
      <w:pPr>
        <w:spacing w:line="480" w:lineRule="auto"/>
        <w:rPr>
          <w:rFonts w:eastAsia="Calibri" w:cs="Times New Roman"/>
          <w:kern w:val="2"/>
          <w:szCs w:val="24"/>
          <w14:ligatures w14:val="standardContextual"/>
        </w:rPr>
      </w:pPr>
      <w:proofErr w:type="gramStart"/>
      <w:r w:rsidRPr="00074994">
        <w:rPr>
          <w:rFonts w:eastAsia="Calibri" w:cs="Times New Roman"/>
          <w:kern w:val="2"/>
          <w:szCs w:val="24"/>
          <w14:ligatures w14:val="standardContextual"/>
        </w:rPr>
        <w:t>IT</w:t>
      </w:r>
      <w:proofErr w:type="gramEnd"/>
      <w:r w:rsidRPr="00074994">
        <w:rPr>
          <w:rFonts w:eastAsia="Calibri" w:cs="Times New Roman"/>
          <w:kern w:val="2"/>
          <w:szCs w:val="24"/>
          <w14:ligatures w14:val="standardContextual"/>
        </w:rPr>
        <w:t xml:space="preserve">                     Information Technology</w:t>
      </w:r>
    </w:p>
    <w:p w14:paraId="602541C7" w14:textId="77777777" w:rsidR="006C54BD" w:rsidRPr="00074994" w:rsidRDefault="006C54BD" w:rsidP="006C54BD">
      <w:pPr>
        <w:spacing w:line="480" w:lineRule="auto"/>
        <w:rPr>
          <w:rFonts w:eastAsia="Calibri" w:cs="Times New Roman"/>
          <w:kern w:val="2"/>
          <w:szCs w:val="24"/>
          <w14:ligatures w14:val="standardContextual"/>
        </w:rPr>
      </w:pPr>
      <w:proofErr w:type="spellStart"/>
      <w:r w:rsidRPr="00074994">
        <w:rPr>
          <w:rFonts w:eastAsia="Calibri" w:cs="Times New Roman"/>
          <w:kern w:val="2"/>
          <w:szCs w:val="24"/>
          <w14:ligatures w14:val="standardContextual"/>
        </w:rPr>
        <w:t>LibQUAL</w:t>
      </w:r>
      <w:proofErr w:type="spellEnd"/>
      <w:r w:rsidRPr="00074994">
        <w:rPr>
          <w:rFonts w:eastAsia="Calibri" w:cs="Times New Roman"/>
          <w:kern w:val="2"/>
          <w:szCs w:val="24"/>
          <w14:ligatures w14:val="standardContextual"/>
        </w:rPr>
        <w:t xml:space="preserve">        Library Quality</w:t>
      </w:r>
    </w:p>
    <w:p w14:paraId="57DA4C97" w14:textId="52233364" w:rsidR="00687F5D" w:rsidRPr="00074994" w:rsidRDefault="00687F5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M</w:t>
      </w:r>
      <w:r w:rsidRPr="00074994">
        <w:rPr>
          <w:rFonts w:eastAsia="Calibri" w:cs="Times New Roman"/>
          <w:kern w:val="2"/>
          <w:szCs w:val="24"/>
          <w14:ligatures w14:val="standardContextual"/>
        </w:rPr>
        <w:tab/>
      </w:r>
      <w:r w:rsidRPr="00074994">
        <w:rPr>
          <w:rFonts w:eastAsia="Calibri" w:cs="Times New Roman"/>
          <w:kern w:val="2"/>
          <w:szCs w:val="24"/>
          <w14:ligatures w14:val="standardContextual"/>
        </w:rPr>
        <w:tab/>
        <w:t>Mean</w:t>
      </w:r>
    </w:p>
    <w:p w14:paraId="10594E75"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M-library        Mobile library</w:t>
      </w:r>
    </w:p>
    <w:p w14:paraId="3FD9D026" w14:textId="51FFEBDA" w:rsidR="00166216" w:rsidRPr="00074994" w:rsidRDefault="00166216"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lastRenderedPageBreak/>
        <w:t>N</w:t>
      </w:r>
      <w:r w:rsidRPr="00074994">
        <w:rPr>
          <w:rFonts w:eastAsia="Calibri" w:cs="Times New Roman"/>
          <w:kern w:val="2"/>
          <w:szCs w:val="24"/>
          <w14:ligatures w14:val="standardContextual"/>
        </w:rPr>
        <w:tab/>
      </w:r>
      <w:r w:rsidRPr="00074994">
        <w:rPr>
          <w:rFonts w:eastAsia="Calibri" w:cs="Times New Roman"/>
          <w:kern w:val="2"/>
          <w:szCs w:val="24"/>
          <w14:ligatures w14:val="standardContextual"/>
        </w:rPr>
        <w:tab/>
        <w:t>Neutral</w:t>
      </w:r>
    </w:p>
    <w:p w14:paraId="4D2385D7"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NKB               National Knowledge Bank</w:t>
      </w:r>
    </w:p>
    <w:p w14:paraId="66D270CE"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NUC               National University Commission</w:t>
      </w:r>
    </w:p>
    <w:p w14:paraId="323E77A9"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OPAC             Online Public Access Catalogue</w:t>
      </w:r>
    </w:p>
    <w:p w14:paraId="21816CA8"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ORD               Office of Research and Development</w:t>
      </w:r>
    </w:p>
    <w:p w14:paraId="7D322FD6" w14:textId="4DFAA50B"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Ph.D.              </w:t>
      </w:r>
      <w:r w:rsidR="00052AA8"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t>Doctor of Philosophy</w:t>
      </w:r>
    </w:p>
    <w:p w14:paraId="09621789" w14:textId="381CA8F3" w:rsidR="006C54BD" w:rsidRPr="00074994" w:rsidRDefault="006C54BD" w:rsidP="006C54BD">
      <w:pPr>
        <w:spacing w:line="480" w:lineRule="auto"/>
        <w:rPr>
          <w:rFonts w:eastAsia="Calibri" w:cs="Times New Roman"/>
          <w:kern w:val="2"/>
          <w:szCs w:val="24"/>
          <w:shd w:val="clear" w:color="auto" w:fill="FFFFFF"/>
          <w14:ligatures w14:val="standardContextual"/>
        </w:rPr>
      </w:pPr>
      <w:r w:rsidRPr="00074994">
        <w:rPr>
          <w:rFonts w:eastAsia="Calibri" w:cs="Times New Roman"/>
          <w:kern w:val="2"/>
          <w:szCs w:val="24"/>
          <w14:ligatures w14:val="standardContextual"/>
        </w:rPr>
        <w:t xml:space="preserve">RQ                 </w:t>
      </w:r>
      <w:r w:rsidR="00052AA8"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t>Research Question</w:t>
      </w:r>
    </w:p>
    <w:p w14:paraId="132DA0BD" w14:textId="1076E70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SARS-CoV-2-</w:t>
      </w:r>
      <w:r w:rsidR="00052AA8"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t>Syndrome Coronavirus 2</w:t>
      </w:r>
    </w:p>
    <w:p w14:paraId="587C2E74" w14:textId="76B0F5DE"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SERVPERF    </w:t>
      </w:r>
      <w:r w:rsidR="00052AA8"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t>Service Performance</w:t>
      </w:r>
    </w:p>
    <w:p w14:paraId="2F0EF008" w14:textId="7DD546F9"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SERVQUAL   </w:t>
      </w:r>
      <w:r w:rsidR="00052AA8"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t>Service Quality</w:t>
      </w:r>
    </w:p>
    <w:p w14:paraId="6B1B3F37" w14:textId="3322D799"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SMS                </w:t>
      </w:r>
      <w:r w:rsidR="002C0CF1"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t xml:space="preserve">Short Messaging Services </w:t>
      </w:r>
    </w:p>
    <w:p w14:paraId="6B5C4A29" w14:textId="4772CC8A" w:rsidR="00A837BB" w:rsidRPr="00074994" w:rsidRDefault="00A837BB"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SD</w:t>
      </w:r>
      <w:r w:rsidRPr="00074994">
        <w:rPr>
          <w:rFonts w:eastAsia="Calibri" w:cs="Times New Roman"/>
          <w:kern w:val="2"/>
          <w:szCs w:val="24"/>
          <w14:ligatures w14:val="standardContextual"/>
        </w:rPr>
        <w:tab/>
      </w:r>
      <w:r w:rsidRPr="00074994">
        <w:rPr>
          <w:rFonts w:eastAsia="Calibri" w:cs="Times New Roman"/>
          <w:kern w:val="2"/>
          <w:szCs w:val="24"/>
          <w14:ligatures w14:val="standardContextual"/>
        </w:rPr>
        <w:tab/>
        <w:t>Standard Deviation</w:t>
      </w:r>
    </w:p>
    <w:p w14:paraId="0F5518CB" w14:textId="59193DC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t xml:space="preserve">TCU                </w:t>
      </w:r>
      <w:r w:rsidR="005757D6" w:rsidRPr="00074994">
        <w:rPr>
          <w:rFonts w:eastAsia="Calibri" w:cs="Times New Roman"/>
          <w:kern w:val="2"/>
          <w:szCs w:val="24"/>
          <w:lang w:val="en-ZA"/>
          <w14:ligatures w14:val="standardContextual"/>
        </w:rPr>
        <w:t xml:space="preserve"> </w:t>
      </w:r>
      <w:r w:rsidRPr="00074994">
        <w:rPr>
          <w:rFonts w:eastAsia="Calibri" w:cs="Times New Roman"/>
          <w:kern w:val="2"/>
          <w:szCs w:val="24"/>
          <w:lang w:val="en-ZA"/>
          <w14:ligatures w14:val="standardContextual"/>
        </w:rPr>
        <w:t xml:space="preserve">Tanzania Commission for Universities </w:t>
      </w:r>
    </w:p>
    <w:p w14:paraId="4EA4E84E" w14:textId="63EB689D"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t xml:space="preserve">UB                  </w:t>
      </w:r>
      <w:r w:rsidR="005757D6" w:rsidRPr="00074994">
        <w:rPr>
          <w:rFonts w:eastAsia="Calibri" w:cs="Times New Roman"/>
          <w:kern w:val="2"/>
          <w:szCs w:val="24"/>
          <w:lang w:val="en-ZA"/>
          <w14:ligatures w14:val="standardContextual"/>
        </w:rPr>
        <w:t xml:space="preserve"> </w:t>
      </w:r>
      <w:r w:rsidRPr="00074994">
        <w:rPr>
          <w:rFonts w:eastAsia="Calibri" w:cs="Times New Roman"/>
          <w:kern w:val="2"/>
          <w:szCs w:val="24"/>
          <w:lang w:val="en-ZA"/>
          <w14:ligatures w14:val="standardContextual"/>
        </w:rPr>
        <w:t>University of Botswana</w:t>
      </w:r>
    </w:p>
    <w:p w14:paraId="2770D9E5"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UDOM            University of Dodoma </w:t>
      </w:r>
    </w:p>
    <w:p w14:paraId="2F63ECB3"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lang w:val="en-ZA"/>
          <w14:ligatures w14:val="standardContextual"/>
        </w:rPr>
        <w:t xml:space="preserve">UDOM-IR      </w:t>
      </w:r>
      <w:r w:rsidRPr="00074994">
        <w:rPr>
          <w:rFonts w:eastAsia="Calibri" w:cs="Times New Roman"/>
          <w:kern w:val="2"/>
          <w:szCs w:val="24"/>
          <w14:ligatures w14:val="standardContextual"/>
        </w:rPr>
        <w:t>University of Dodoma I</w:t>
      </w:r>
      <w:proofErr w:type="spellStart"/>
      <w:r w:rsidRPr="00074994">
        <w:rPr>
          <w:rFonts w:eastAsia="Calibri" w:cs="Times New Roman"/>
          <w:kern w:val="2"/>
          <w:szCs w:val="24"/>
          <w:lang w:val="en-ZA"/>
          <w14:ligatures w14:val="standardContextual"/>
        </w:rPr>
        <w:t>nstitutional</w:t>
      </w:r>
      <w:proofErr w:type="spellEnd"/>
      <w:r w:rsidRPr="00074994">
        <w:rPr>
          <w:rFonts w:eastAsia="Calibri" w:cs="Times New Roman"/>
          <w:kern w:val="2"/>
          <w:szCs w:val="24"/>
          <w:lang w:val="en-ZA"/>
          <w14:ligatures w14:val="standardContextual"/>
        </w:rPr>
        <w:t xml:space="preserve"> Repository </w:t>
      </w:r>
    </w:p>
    <w:p w14:paraId="277C65F2"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lang w:val="en-ZA"/>
          <w14:ligatures w14:val="standardContextual"/>
        </w:rPr>
        <w:t xml:space="preserve">UFS </w:t>
      </w:r>
      <w:r w:rsidRPr="00074994">
        <w:rPr>
          <w:rFonts w:eastAsia="Calibri" w:cs="Times New Roman"/>
          <w:kern w:val="2"/>
          <w:szCs w:val="24"/>
          <w:lang w:val="en-ZA"/>
          <w14:ligatures w14:val="standardContextual"/>
        </w:rPr>
        <w:tab/>
      </w:r>
      <w:r w:rsidRPr="00074994">
        <w:rPr>
          <w:rFonts w:eastAsia="Calibri" w:cs="Times New Roman"/>
          <w:kern w:val="2"/>
          <w:szCs w:val="24"/>
          <w:lang w:val="en-ZA"/>
          <w14:ligatures w14:val="standardContextual"/>
        </w:rPr>
        <w:tab/>
      </w:r>
      <w:proofErr w:type="gramStart"/>
      <w:r w:rsidRPr="00074994">
        <w:rPr>
          <w:rFonts w:eastAsia="Calibri" w:cs="Times New Roman"/>
          <w:kern w:val="2"/>
          <w:szCs w:val="24"/>
          <w:lang w:val="en-ZA"/>
          <w14:ligatures w14:val="standardContextual"/>
        </w:rPr>
        <w:t>Under</w:t>
      </w:r>
      <w:proofErr w:type="gramEnd"/>
      <w:r w:rsidRPr="00074994">
        <w:rPr>
          <w:rFonts w:eastAsia="Calibri" w:cs="Times New Roman"/>
          <w:kern w:val="2"/>
          <w:szCs w:val="24"/>
          <w:lang w:val="en-ZA"/>
          <w14:ligatures w14:val="standardContextual"/>
        </w:rPr>
        <w:t xml:space="preserve"> First Signature </w:t>
      </w:r>
      <w:r w:rsidRPr="00074994">
        <w:rPr>
          <w:rFonts w:eastAsia="Calibri" w:cs="Times New Roman"/>
          <w:kern w:val="2"/>
          <w:szCs w:val="24"/>
          <w:lang w:val="en-ZA"/>
          <w14:ligatures w14:val="standardContextual"/>
        </w:rPr>
        <w:tab/>
      </w:r>
      <w:r w:rsidRPr="00074994">
        <w:rPr>
          <w:rFonts w:eastAsia="Calibri" w:cs="Times New Roman"/>
          <w:kern w:val="2"/>
          <w:szCs w:val="24"/>
          <w:lang w:val="en-ZA"/>
          <w14:ligatures w14:val="standardContextual"/>
        </w:rPr>
        <w:tab/>
      </w:r>
    </w:p>
    <w:p w14:paraId="6A5FC35D"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UK                  United Kingdom</w:t>
      </w:r>
    </w:p>
    <w:p w14:paraId="76D6A771"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UNESCO        United Nations Educational, Scientific and Cultural </w:t>
      </w:r>
      <w:proofErr w:type="spellStart"/>
      <w:r w:rsidRPr="00074994">
        <w:rPr>
          <w:rFonts w:eastAsia="Calibri" w:cs="Times New Roman"/>
          <w:kern w:val="2"/>
          <w:szCs w:val="24"/>
          <w14:ligatures w14:val="standardContextual"/>
        </w:rPr>
        <w:t>Organisation</w:t>
      </w:r>
      <w:proofErr w:type="spellEnd"/>
      <w:r w:rsidRPr="00074994">
        <w:rPr>
          <w:rFonts w:eastAsia="Calibri" w:cs="Times New Roman"/>
          <w:kern w:val="2"/>
          <w:szCs w:val="24"/>
          <w14:ligatures w14:val="standardContextual"/>
        </w:rPr>
        <w:t xml:space="preserve"> </w:t>
      </w:r>
    </w:p>
    <w:p w14:paraId="23E28008"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t>UNICEF         United Nations Children's Fund</w:t>
      </w:r>
    </w:p>
    <w:p w14:paraId="43566EA0"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U.S.A.            United States of America </w:t>
      </w:r>
    </w:p>
    <w:p w14:paraId="65DEC10C" w14:textId="7272F48D" w:rsidR="006C54BD" w:rsidRPr="00074994" w:rsidRDefault="006C54BD" w:rsidP="006C54BD">
      <w:pPr>
        <w:spacing w:line="480" w:lineRule="auto"/>
        <w:rPr>
          <w:rFonts w:eastAsia="Calibri" w:cs="Times New Roman"/>
          <w:kern w:val="2"/>
          <w:szCs w:val="24"/>
          <w14:ligatures w14:val="standardContextual"/>
        </w:rPr>
        <w:sectPr w:rsidR="006C54BD" w:rsidRPr="00074994" w:rsidSect="00FB5309">
          <w:footerReference w:type="default" r:id="rId10"/>
          <w:pgSz w:w="12240" w:h="15840"/>
          <w:pgMar w:top="1440" w:right="1440" w:bottom="1440" w:left="1440" w:header="720" w:footer="720" w:gutter="0"/>
          <w:pgNumType w:fmt="lowerRoman" w:start="1"/>
          <w:cols w:space="720"/>
          <w:docGrid w:linePitch="360"/>
        </w:sectPr>
      </w:pPr>
      <w:r w:rsidRPr="00074994">
        <w:rPr>
          <w:rFonts w:eastAsia="Calibri" w:cs="Times New Roman"/>
          <w:kern w:val="2"/>
          <w:szCs w:val="24"/>
          <w14:ligatures w14:val="standardContextual"/>
        </w:rPr>
        <w:t xml:space="preserve">WHO            </w:t>
      </w:r>
      <w:proofErr w:type="gramStart"/>
      <w:r w:rsidRPr="00074994">
        <w:rPr>
          <w:rFonts w:eastAsia="Calibri" w:cs="Times New Roman"/>
          <w:kern w:val="2"/>
          <w:szCs w:val="24"/>
          <w14:ligatures w14:val="standardContextual"/>
        </w:rPr>
        <w:t>World  Health</w:t>
      </w:r>
      <w:proofErr w:type="gramEnd"/>
      <w:r w:rsidRPr="00074994">
        <w:rPr>
          <w:rFonts w:eastAsia="Calibri" w:cs="Times New Roman"/>
          <w:kern w:val="2"/>
          <w:szCs w:val="24"/>
          <w14:ligatures w14:val="standardContextual"/>
        </w:rPr>
        <w:t xml:space="preserve"> </w:t>
      </w:r>
      <w:proofErr w:type="spellStart"/>
      <w:r w:rsidRPr="00074994">
        <w:rPr>
          <w:rFonts w:eastAsia="Calibri" w:cs="Times New Roman"/>
          <w:kern w:val="2"/>
          <w:szCs w:val="24"/>
          <w14:ligatures w14:val="standardContextual"/>
        </w:rPr>
        <w:t>Organisa</w:t>
      </w:r>
      <w:r w:rsidR="00B96974" w:rsidRPr="00074994">
        <w:rPr>
          <w:rFonts w:eastAsia="Calibri" w:cs="Times New Roman"/>
          <w:kern w:val="2"/>
          <w:szCs w:val="24"/>
          <w14:ligatures w14:val="standardContextual"/>
        </w:rPr>
        <w:t>tion</w:t>
      </w:r>
      <w:proofErr w:type="spellEnd"/>
    </w:p>
    <w:p w14:paraId="2DA0C9CB" w14:textId="77777777" w:rsidR="006C54BD" w:rsidRPr="00074994" w:rsidRDefault="006C54BD" w:rsidP="00BF7C33">
      <w:pPr>
        <w:pStyle w:val="Heading1"/>
        <w:rPr>
          <w:rFonts w:eastAsia="Yu Gothic Light" w:cs="Times New Roman"/>
          <w:szCs w:val="24"/>
        </w:rPr>
      </w:pPr>
      <w:bookmarkStart w:id="40" w:name="_Toc201120187"/>
      <w:bookmarkStart w:id="41" w:name="_Toc208677791"/>
      <w:r w:rsidRPr="00074994">
        <w:rPr>
          <w:rFonts w:eastAsia="Yu Gothic Light" w:cs="Times New Roman"/>
          <w:szCs w:val="24"/>
        </w:rPr>
        <w:lastRenderedPageBreak/>
        <w:t>CHAPTER ONE</w:t>
      </w:r>
      <w:bookmarkEnd w:id="40"/>
      <w:bookmarkEnd w:id="41"/>
    </w:p>
    <w:p w14:paraId="0C6A41D2" w14:textId="77777777" w:rsidR="006C54BD" w:rsidRPr="00074994" w:rsidRDefault="006C54BD" w:rsidP="005E0BD0">
      <w:pPr>
        <w:pStyle w:val="Heading2"/>
      </w:pPr>
      <w:bookmarkStart w:id="42" w:name="_Toc158977515"/>
      <w:bookmarkStart w:id="43" w:name="_Toc201120189"/>
      <w:bookmarkStart w:id="44" w:name="_Toc208677792"/>
      <w:bookmarkStart w:id="45" w:name="_Toc16420093"/>
      <w:bookmarkStart w:id="46" w:name="_Toc29865552"/>
      <w:bookmarkStart w:id="47" w:name="_Toc29865705"/>
      <w:bookmarkStart w:id="48" w:name="_Toc36486559"/>
      <w:bookmarkStart w:id="49" w:name="_Toc36647540"/>
      <w:bookmarkStart w:id="50" w:name="_Toc44496322"/>
      <w:r w:rsidRPr="00074994">
        <w:t>1.1</w:t>
      </w:r>
      <w:r w:rsidRPr="00074994">
        <w:tab/>
        <w:t>Introduction</w:t>
      </w:r>
      <w:bookmarkEnd w:id="42"/>
      <w:bookmarkEnd w:id="43"/>
      <w:bookmarkEnd w:id="44"/>
    </w:p>
    <w:p w14:paraId="636BDD4B" w14:textId="62AFC028" w:rsidR="006C54BD" w:rsidRPr="00074994" w:rsidRDefault="006C54BD" w:rsidP="006C54BD">
      <w:pPr>
        <w:spacing w:line="480" w:lineRule="auto"/>
        <w:rPr>
          <w:rFonts w:eastAsia="Calibri" w:cs="Times New Roman"/>
          <w:kern w:val="2"/>
          <w:szCs w:val="24"/>
          <w14:ligatures w14:val="standardContextual"/>
        </w:rPr>
      </w:pPr>
      <w:r w:rsidRPr="00074994">
        <w:rPr>
          <w:rFonts w:cs="Times New Roman"/>
          <w:szCs w:val="24"/>
        </w:rPr>
        <w:t xml:space="preserve">This chapter </w:t>
      </w:r>
      <w:r w:rsidRPr="00074994">
        <w:rPr>
          <w:rFonts w:eastAsia="Calibri" w:cs="Times New Roman"/>
          <w:kern w:val="2"/>
          <w:szCs w:val="24"/>
          <w14:ligatures w14:val="standardContextual"/>
        </w:rPr>
        <w:t xml:space="preserve">introduces the background of the study assessing medical students' perceptions of the quality of library services provided during COVID-19 at the University of Dodoma library in Tanzania. The chapter also presents </w:t>
      </w:r>
      <w:r w:rsidRPr="00074994">
        <w:rPr>
          <w:rFonts w:cs="Times New Roman"/>
          <w:szCs w:val="24"/>
        </w:rPr>
        <w:t>an overview of the research context, motivation and problem statement. It delineates the study’s focus, objectives and research questions,</w:t>
      </w:r>
      <w:r w:rsidRPr="00074994">
        <w:rPr>
          <w:rFonts w:eastAsia="Calibri" w:cs="Times New Roman"/>
          <w:kern w:val="2"/>
          <w:szCs w:val="24"/>
          <w14:ligatures w14:val="standardContextual"/>
        </w:rPr>
        <w:t xml:space="preserve"> the chapter also focuses on the rationale for the study, its significance, scope and limitations and finally, the summary of the chapter.</w:t>
      </w:r>
    </w:p>
    <w:p w14:paraId="0890C11D" w14:textId="433A02FC" w:rsidR="007B2277" w:rsidRPr="00074994" w:rsidRDefault="006C54BD" w:rsidP="008E76BE">
      <w:pPr>
        <w:pStyle w:val="Heading2"/>
      </w:pPr>
      <w:bookmarkStart w:id="51" w:name="_Toc208677793"/>
      <w:r w:rsidRPr="00074994">
        <w:t>1.2</w:t>
      </w:r>
      <w:r w:rsidRPr="00074994">
        <w:tab/>
        <w:t>Academic Library Service</w:t>
      </w:r>
      <w:bookmarkEnd w:id="51"/>
    </w:p>
    <w:p w14:paraId="1E4738CF" w14:textId="3A52A1A6" w:rsidR="006C54BD" w:rsidRPr="00074994" w:rsidRDefault="006C54BD" w:rsidP="00EB43ED">
      <w:pPr>
        <w:spacing w:line="480" w:lineRule="auto"/>
      </w:pPr>
      <w:r w:rsidRPr="00074994">
        <w:t xml:space="preserve">The rapid changes in the library landscape from the preservation of cultural history documents to having roles in meeting the needs of users they serve made academic libraries to assess customer satisfaction with the </w:t>
      </w:r>
      <w:r w:rsidR="00D5780C" w:rsidRPr="00074994">
        <w:t>provided</w:t>
      </w:r>
      <w:r w:rsidRPr="00074994">
        <w:t xml:space="preserve"> services and striving to </w:t>
      </w:r>
      <w:r w:rsidR="00D5780C" w:rsidRPr="00074994">
        <w:t>assess</w:t>
      </w:r>
      <w:r w:rsidRPr="00074994">
        <w:t xml:space="preserve"> the quality of service </w:t>
      </w:r>
      <w:r w:rsidR="00D5780C" w:rsidRPr="00074994">
        <w:t>provided</w:t>
      </w:r>
      <w:r w:rsidRPr="00074994">
        <w:t xml:space="preserve">. Quality of service was originally </w:t>
      </w:r>
      <w:proofErr w:type="spellStart"/>
      <w:r w:rsidRPr="00074994">
        <w:t>conceptualised</w:t>
      </w:r>
      <w:proofErr w:type="spellEnd"/>
      <w:r w:rsidRPr="00074994">
        <w:t xml:space="preserve"> as a gap between the customer’s expectations and the customer's overall assessment of the service given </w:t>
      </w:r>
      <w:r w:rsidRPr="00074994">
        <w:fldChar w:fldCharType="begin"/>
      </w:r>
      <w:r w:rsidRPr="00074994">
        <w:instrText xml:space="preserve"> ADDIN EN.CITE &lt;EndNote&gt;&lt;Cite&gt;&lt;Author&gt;Kaththota&lt;/Author&gt;&lt;Year&gt;2020&lt;/Year&gt;&lt;RecNum&gt;81&lt;/RecNum&gt;&lt;DisplayText&gt;(Kaththota et al., 2020)&lt;/DisplayText&gt;&lt;record&gt;&lt;rec-number&gt;81&lt;/rec-number&gt;&lt;foreign-keys&gt;&lt;key app="EN" db-id="d59tw0wfar9z95ewa2dxv2s0ea0epzxvpt5x" timestamp="1695962236"&gt;81&lt;/key&gt;&lt;key app="ENWeb" db-id=""&gt;0&lt;/key&gt;&lt;/foreign-keys&gt;&lt;ref-type name="Journal Article"&gt;17&lt;/ref-type&gt;&lt;contributors&gt;&lt;authors&gt;&lt;author&gt;Kaththota, R. N&lt;/author&gt;&lt;author&gt;Harshani, K. R. N&lt;/author&gt;&lt;author&gt;Khatibi, A&lt;/author&gt;&lt;author&gt;Azam, S. M. F&lt;/author&gt;&lt;/authors&gt;&lt;/contributors&gt;&lt;titles&gt;&lt;title&gt;Historical Evolution from Measuring Service Quality to Library User Experience&lt;/title&gt;&lt;secondary-title&gt;International Journal for Innovation Education and Research&lt;/secondary-title&gt;&lt;/titles&gt;&lt;periodical&gt;&lt;full-title&gt;International Journal for Innovation Education and Research&lt;/full-title&gt;&lt;/periodical&gt;&lt;pages&gt;18-26&lt;/pages&gt;&lt;volume&gt;8&lt;/volume&gt;&lt;number&gt;2&lt;/number&gt;&lt;section&gt;18&lt;/section&gt;&lt;dates&gt;&lt;year&gt;2020&lt;/year&gt;&lt;/dates&gt;&lt;isbn&gt;2411-2933&amp;#xD;2411-3123&lt;/isbn&gt;&lt;urls&gt;&lt;/urls&gt;&lt;electronic-resource-num&gt;10.31686/ijier.vol8.iss2.2164&lt;/electronic-resource-num&gt;&lt;/record&gt;&lt;/Cite&gt;&lt;/EndNote&gt;</w:instrText>
      </w:r>
      <w:r w:rsidRPr="00074994">
        <w:fldChar w:fldCharType="separate"/>
      </w:r>
      <w:r w:rsidRPr="00074994">
        <w:t>(Kaththota et al., 2020)</w:t>
      </w:r>
      <w:r w:rsidRPr="00074994">
        <w:fldChar w:fldCharType="end"/>
      </w:r>
      <w:r w:rsidRPr="00074994">
        <w:t xml:space="preserve">. Worldwide, academic libraries adopted </w:t>
      </w:r>
      <w:r w:rsidR="00D5780C" w:rsidRPr="00074994">
        <w:t>quality standards</w:t>
      </w:r>
      <w:r w:rsidRPr="00074994">
        <w:t xml:space="preserve"> for assess customer satisfaction with services provided. </w:t>
      </w:r>
    </w:p>
    <w:p w14:paraId="2D5B1EFD" w14:textId="77777777" w:rsidR="006C54BD" w:rsidRPr="00074994" w:rsidRDefault="006C54BD" w:rsidP="006C54BD">
      <w:pPr>
        <w:spacing w:line="480" w:lineRule="auto"/>
        <w:rPr>
          <w:rFonts w:eastAsia="Aptos" w:cs="Times New Roman"/>
          <w:spacing w:val="-6"/>
          <w:szCs w:val="24"/>
        </w:rPr>
      </w:pPr>
    </w:p>
    <w:p w14:paraId="1BC095D2" w14:textId="77777777" w:rsidR="006C54BD" w:rsidRPr="00074994" w:rsidRDefault="006C54BD" w:rsidP="006C54BD">
      <w:pPr>
        <w:spacing w:line="480" w:lineRule="auto"/>
        <w:rPr>
          <w:rFonts w:eastAsia="Aptos" w:cs="Times New Roman"/>
          <w:spacing w:val="-6"/>
          <w:szCs w:val="24"/>
        </w:rPr>
      </w:pPr>
      <w:r w:rsidRPr="00074994">
        <w:rPr>
          <w:rFonts w:eastAsia="Aptos" w:cs="Times New Roman"/>
          <w:spacing w:val="-6"/>
          <w:szCs w:val="24"/>
        </w:rPr>
        <w:fldChar w:fldCharType="begin"/>
      </w:r>
      <w:r w:rsidRPr="00074994">
        <w:rPr>
          <w:rFonts w:eastAsia="Aptos" w:cs="Times New Roman"/>
          <w:spacing w:val="-6"/>
          <w:szCs w:val="24"/>
        </w:rPr>
        <w:instrText xml:space="preserve"> ADDIN EN.CITE &lt;EndNote&gt;&lt;Cite AuthorYear="1"&gt;&lt;Author&gt;Hernon&lt;/Author&gt;&lt;Year&gt;2010&lt;/Year&gt;&lt;RecNum&gt;470&lt;/RecNum&gt;&lt;DisplayText&gt;Hernon and Altman (2010)&lt;/DisplayText&gt;&lt;record&gt;&lt;rec-number&gt;470&lt;/rec-number&gt;&lt;foreign-keys&gt;&lt;key app="EN" db-id="d59tw0wfar9z95ewa2dxv2s0ea0epzxvpt5x" timestamp="1745940945"&gt;470&lt;/key&gt;&lt;/foreign-keys&gt;&lt;ref-type name="Book"&gt;6&lt;/ref-type&gt;&lt;contributors&gt;&lt;authors&gt;&lt;author&gt;Hernon, P&lt;/author&gt;&lt;author&gt;Altman, E&lt;/author&gt;&lt;/authors&gt;&lt;/contributors&gt;&lt;titles&gt;&lt;title&gt;Assessing Service Qality: Satisfying the Expectations of Library Customers&lt;/title&gt;&lt;/titles&gt;&lt;edition&gt;2nd &lt;/edition&gt;&lt;dates&gt;&lt;year&gt;2010&lt;/year&gt;&lt;/dates&gt;&lt;pub-location&gt;New York&lt;/pub-location&gt;&lt;publisher&gt;American Library Association&lt;/publisher&gt;&lt;urls&gt;&lt;/urls&gt;&lt;/record&gt;&lt;/Cite&gt;&lt;/EndNote&gt;</w:instrText>
      </w:r>
      <w:r w:rsidRPr="00074994">
        <w:rPr>
          <w:rFonts w:eastAsia="Aptos" w:cs="Times New Roman"/>
          <w:spacing w:val="-6"/>
          <w:szCs w:val="24"/>
        </w:rPr>
        <w:fldChar w:fldCharType="separate"/>
      </w:r>
      <w:r w:rsidRPr="00074994">
        <w:rPr>
          <w:rFonts w:eastAsia="Aptos" w:cs="Times New Roman"/>
          <w:spacing w:val="-6"/>
          <w:szCs w:val="24"/>
        </w:rPr>
        <w:t>Hernon and Altman (2010)</w:t>
      </w:r>
      <w:r w:rsidRPr="00074994">
        <w:rPr>
          <w:rFonts w:eastAsia="Aptos" w:cs="Times New Roman"/>
          <w:spacing w:val="-6"/>
          <w:szCs w:val="24"/>
        </w:rPr>
        <w:fldChar w:fldCharType="end"/>
      </w:r>
      <w:r w:rsidRPr="00074994">
        <w:rPr>
          <w:rFonts w:eastAsia="Aptos" w:cs="Times New Roman"/>
          <w:spacing w:val="-6"/>
          <w:szCs w:val="24"/>
        </w:rPr>
        <w:t xml:space="preserve">, </w:t>
      </w:r>
      <w:r w:rsidRPr="00074994">
        <w:rPr>
          <w:rFonts w:eastAsia="Aptos" w:cs="Times New Roman"/>
          <w:spacing w:val="-6"/>
          <w:szCs w:val="24"/>
        </w:rPr>
        <w:fldChar w:fldCharType="begin"/>
      </w:r>
      <w:r w:rsidRPr="00074994">
        <w:rPr>
          <w:rFonts w:eastAsia="Aptos" w:cs="Times New Roman"/>
          <w:spacing w:val="-6"/>
          <w:szCs w:val="24"/>
        </w:rPr>
        <w:instrText xml:space="preserve"> ADDIN EN.CITE &lt;EndNote&gt;&lt;Cite AuthorYear="1"&gt;&lt;Author&gt;Sarmah&lt;/Author&gt;&lt;Year&gt;2021&lt;/Year&gt;&lt;RecNum&gt;78&lt;/RecNum&gt;&lt;DisplayText&gt;Sarmah and Singh (2021)&lt;/DisplayText&gt;&lt;record&gt;&lt;rec-number&gt;78&lt;/rec-number&gt;&lt;foreign-keys&gt;&lt;key app="EN" db-id="d59tw0wfar9z95ewa2dxv2s0ea0epzxvpt5x" timestamp="1695794938"&gt;78&lt;/key&gt;&lt;key app="ENWeb" db-id=""&gt;0&lt;/key&gt;&lt;/foreign-keys&gt;&lt;ref-type name="Journal Article"&gt;17&lt;/ref-type&gt;&lt;contributors&gt;&lt;authors&gt;&lt;author&gt;Sarmah, K&lt;/author&gt;&lt;author&gt;Singh, S, K&lt;/author&gt;&lt;/authors&gt;&lt;/contributors&gt;&lt;titles&gt;&lt;title&gt;Assessment of Service Quality of Libraries in Higher Educations: A Review&lt;/title&gt;&lt;secondary-title&gt;Library Philosophy and Practice (e-journal)&lt;/secondary-title&gt;&lt;/titles&gt;&lt;periodical&gt;&lt;full-title&gt;Library Philosophy and Practice (e-journal)&lt;/full-title&gt;&lt;/periodical&gt;&lt;pages&gt;1-16&lt;/pages&gt;&lt;section&gt;1&lt;/section&gt;&lt;dates&gt;&lt;year&gt;2021&lt;/year&gt;&lt;/dates&gt;&lt;urls&gt;&lt;related-urls&gt;&lt;url&gt;https://digitalcommons.unl.edu/cgi/viewcontent.cgi?article=11867&amp;amp;context=libphilprac&lt;/url&gt;&lt;/related-urls&gt;&lt;/urls&gt;&lt;/record&gt;&lt;/Cite&gt;&lt;/EndNote&gt;</w:instrText>
      </w:r>
      <w:r w:rsidRPr="00074994">
        <w:rPr>
          <w:rFonts w:eastAsia="Aptos" w:cs="Times New Roman"/>
          <w:spacing w:val="-6"/>
          <w:szCs w:val="24"/>
        </w:rPr>
        <w:fldChar w:fldCharType="separate"/>
      </w:r>
      <w:r w:rsidRPr="00074994">
        <w:rPr>
          <w:rFonts w:eastAsia="Aptos" w:cs="Times New Roman"/>
          <w:spacing w:val="-6"/>
          <w:szCs w:val="24"/>
        </w:rPr>
        <w:t>Sarmah and Singh (2021)</w:t>
      </w:r>
      <w:r w:rsidRPr="00074994">
        <w:rPr>
          <w:rFonts w:eastAsia="Aptos" w:cs="Times New Roman"/>
          <w:spacing w:val="-6"/>
          <w:szCs w:val="24"/>
        </w:rPr>
        <w:fldChar w:fldCharType="end"/>
      </w:r>
      <w:r w:rsidRPr="00074994">
        <w:rPr>
          <w:rFonts w:eastAsia="Aptos" w:cs="Times New Roman"/>
          <w:spacing w:val="-6"/>
          <w:szCs w:val="24"/>
        </w:rPr>
        <w:t xml:space="preserve">, </w:t>
      </w:r>
      <w:r w:rsidRPr="00074994">
        <w:rPr>
          <w:rFonts w:eastAsia="Aptos" w:cs="Times New Roman"/>
          <w:spacing w:val="-6"/>
          <w:szCs w:val="24"/>
        </w:rPr>
        <w:fldChar w:fldCharType="begin"/>
      </w:r>
      <w:r w:rsidRPr="00074994">
        <w:rPr>
          <w:rFonts w:eastAsia="Aptos" w:cs="Times New Roman"/>
          <w:spacing w:val="-6"/>
          <w:szCs w:val="24"/>
        </w:rPr>
        <w:instrText xml:space="preserve"> ADDIN EN.CITE &lt;EndNote&gt;&lt;Cite AuthorYear="1"&gt;&lt;Author&gt;Nitecki&lt;/Author&gt;&lt;Year&gt;1996&lt;/Year&gt;&lt;RecNum&gt;174&lt;/RecNum&gt;&lt;DisplayText&gt;Nitecki (1996)&lt;/DisplayText&gt;&lt;record&gt;&lt;rec-number&gt;174&lt;/rec-number&gt;&lt;foreign-keys&gt;&lt;key app="EN" db-id="d59tw0wfar9z95ewa2dxv2s0ea0epzxvpt5x" timestamp="1699459834"&gt;174&lt;/key&gt;&lt;/foreign-keys&gt;&lt;ref-type name="Journal Article"&gt;17&lt;/ref-type&gt;&lt;contributors&gt;&lt;authors&gt;&lt;author&gt;Nitecki, D, A&lt;/author&gt;&lt;/authors&gt;&lt;/contributors&gt;&lt;titles&gt;&lt;title&gt;Changing the Concept and Measure of Service Quality in Academic Libraries&lt;/title&gt;&lt;secondary-title&gt;Journal of Academic Librarianship&lt;/secondary-title&gt;&lt;/titles&gt;&lt;periodical&gt;&lt;full-title&gt;Journal of Academic Librarianship&lt;/full-title&gt;&lt;/periodical&gt;&lt;pages&gt;181&lt;/pages&gt;&lt;volume&gt;22&lt;/volume&gt;&lt;number&gt;3&lt;/number&gt;&lt;keywords&gt;&lt;keyword&gt;ACADEMIC library administration&lt;/keyword&gt;&lt;keyword&gt;CUSTOMER services&lt;/keyword&gt;&lt;/keywords&gt;&lt;dates&gt;&lt;year&gt;1996&lt;/year&gt;&lt;/dates&gt;&lt;publisher&gt;Elsevier B.V.&lt;/publisher&gt;&lt;isbn&gt;00991333&lt;/isbn&gt;&lt;accession-num&gt;9606153741&lt;/accession-num&gt;&lt;work-type&gt;Article&lt;/work-type&gt;&lt;urls&gt;&lt;/urls&gt;&lt;electronic-resource-num&gt;10.1016/S0099-1333(96)90056-7&lt;/electronic-resource-num&gt;&lt;remote-database-name&gt;Academic Search Complete&lt;/remote-database-name&gt;&lt;remote-database-provider&gt;EBSCOhost&lt;/remote-database-provider&gt;&lt;/record&gt;&lt;/Cite&gt;&lt;/EndNote&gt;</w:instrText>
      </w:r>
      <w:r w:rsidRPr="00074994">
        <w:rPr>
          <w:rFonts w:eastAsia="Aptos" w:cs="Times New Roman"/>
          <w:spacing w:val="-6"/>
          <w:szCs w:val="24"/>
        </w:rPr>
        <w:fldChar w:fldCharType="separate"/>
      </w:r>
      <w:r w:rsidRPr="00074994">
        <w:rPr>
          <w:rFonts w:eastAsia="Aptos" w:cs="Times New Roman"/>
          <w:spacing w:val="-6"/>
          <w:szCs w:val="24"/>
        </w:rPr>
        <w:t>Nitecki (1996)</w:t>
      </w:r>
      <w:r w:rsidRPr="00074994">
        <w:rPr>
          <w:rFonts w:eastAsia="Aptos" w:cs="Times New Roman"/>
          <w:spacing w:val="-6"/>
          <w:szCs w:val="24"/>
        </w:rPr>
        <w:fldChar w:fldCharType="end"/>
      </w:r>
      <w:r w:rsidRPr="00074994">
        <w:rPr>
          <w:rFonts w:eastAsia="Aptos" w:cs="Times New Roman"/>
          <w:spacing w:val="-6"/>
          <w:szCs w:val="24"/>
        </w:rPr>
        <w:t xml:space="preserve"> and </w:t>
      </w:r>
      <w:r w:rsidRPr="00074994">
        <w:rPr>
          <w:rFonts w:eastAsia="Aptos" w:cs="Times New Roman"/>
          <w:spacing w:val="-6"/>
          <w:szCs w:val="24"/>
        </w:rPr>
        <w:fldChar w:fldCharType="begin"/>
      </w:r>
      <w:r w:rsidRPr="00074994">
        <w:rPr>
          <w:rFonts w:eastAsia="Aptos" w:cs="Times New Roman"/>
          <w:spacing w:val="-6"/>
          <w:szCs w:val="24"/>
        </w:rPr>
        <w:instrText xml:space="preserve"> ADDIN EN.CITE &lt;EndNote&gt;&lt;Cite AuthorYear="1"&gt;&lt;Author&gt;Devi&lt;/Author&gt;&lt;Year&gt;2024&lt;/Year&gt;&lt;RecNum&gt;485&lt;/RecNum&gt;&lt;DisplayText&gt;Devi and Bhatt (2024)&lt;/DisplayText&gt;&lt;record&gt;&lt;rec-number&gt;485&lt;/rec-number&gt;&lt;foreign-keys&gt;&lt;key app="EN" db-id="d59tw0wfar9z95ewa2dxv2s0ea0epzxvpt5x" timestamp="1746604792"&gt;485&lt;/key&gt;&lt;/foreign-keys&gt;&lt;ref-type name="Journal Article"&gt;17&lt;/ref-type&gt;&lt;contributors&gt;&lt;authors&gt;&lt;author&gt;Devi, G, R&lt;/author&gt;&lt;author&gt;Bhatt, D&lt;/author&gt;&lt;/authors&gt;&lt;/contributors&gt;&lt;titles&gt;&lt;title&gt;A Comprehensive Study On Library Service Quality: Bridging User Perception Gaps and Implementing Effective Improvement Strategies&lt;/title&gt;&lt;secondary-title&gt;Library Progress International&lt;/secondary-title&gt;&lt;/titles&gt;&lt;periodical&gt;&lt;full-title&gt;Library Progress International&lt;/full-title&gt;&lt;/periodical&gt;&lt;pages&gt;304-315&lt;/pages&gt;&lt;volume&gt;44&lt;/volume&gt;&lt;number&gt;3&lt;/number&gt;&lt;section&gt;304&lt;/section&gt;&lt;dates&gt;&lt;year&gt;2024&lt;/year&gt;&lt;/dates&gt;&lt;urls&gt;&lt;/urls&gt;&lt;/record&gt;&lt;/Cite&gt;&lt;/EndNote&gt;</w:instrText>
      </w:r>
      <w:r w:rsidRPr="00074994">
        <w:rPr>
          <w:rFonts w:eastAsia="Aptos" w:cs="Times New Roman"/>
          <w:spacing w:val="-6"/>
          <w:szCs w:val="24"/>
        </w:rPr>
        <w:fldChar w:fldCharType="separate"/>
      </w:r>
      <w:r w:rsidRPr="00074994">
        <w:rPr>
          <w:rFonts w:eastAsia="Aptos" w:cs="Times New Roman"/>
          <w:spacing w:val="-6"/>
          <w:szCs w:val="24"/>
        </w:rPr>
        <w:t>Devi and Bhatt (2024)</w:t>
      </w:r>
      <w:r w:rsidRPr="00074994">
        <w:rPr>
          <w:rFonts w:eastAsia="Aptos" w:cs="Times New Roman"/>
          <w:spacing w:val="-6"/>
          <w:szCs w:val="24"/>
        </w:rPr>
        <w:fldChar w:fldCharType="end"/>
      </w:r>
      <w:r w:rsidRPr="00074994">
        <w:rPr>
          <w:rFonts w:eastAsia="Aptos" w:cs="Times New Roman"/>
          <w:spacing w:val="-6"/>
          <w:szCs w:val="24"/>
        </w:rPr>
        <w:t xml:space="preserve"> note that traditionally, librarians used the number or size of collections to measure quality of library services. Some critics noted the fallacy of equating collection size with the quality of library services because not all libraries count items in the same way and others keep outdated and unwanted collections to increase the volume of items. Traditional library performance measures do not reflect service quality because their </w:t>
      </w:r>
      <w:r w:rsidRPr="00074994">
        <w:rPr>
          <w:rFonts w:eastAsia="Aptos" w:cs="Times New Roman"/>
          <w:spacing w:val="-6"/>
          <w:szCs w:val="24"/>
        </w:rPr>
        <w:lastRenderedPageBreak/>
        <w:t xml:space="preserve">focus was on expenditure for resources rather than on delivery of service. </w:t>
      </w:r>
      <w:r w:rsidRPr="00074994">
        <w:rPr>
          <w:rFonts w:eastAsia="Aptos" w:cs="Times New Roman"/>
          <w:spacing w:val="-6"/>
          <w:szCs w:val="24"/>
        </w:rPr>
        <w:fldChar w:fldCharType="begin"/>
      </w:r>
      <w:r w:rsidRPr="00074994">
        <w:rPr>
          <w:rFonts w:eastAsia="Aptos" w:cs="Times New Roman"/>
          <w:spacing w:val="-6"/>
          <w:szCs w:val="24"/>
        </w:rPr>
        <w:instrText xml:space="preserve"> ADDIN EN.CITE &lt;EndNote&gt;&lt;Cite AuthorYear="1"&gt;&lt;Author&gt;Devi&lt;/Author&gt;&lt;Year&gt;2024&lt;/Year&gt;&lt;RecNum&gt;485&lt;/RecNum&gt;&lt;DisplayText&gt;Devi and Bhatt (2024)&lt;/DisplayText&gt;&lt;record&gt;&lt;rec-number&gt;485&lt;/rec-number&gt;&lt;foreign-keys&gt;&lt;key app="EN" db-id="d59tw0wfar9z95ewa2dxv2s0ea0epzxvpt5x" timestamp="1746604792"&gt;485&lt;/key&gt;&lt;/foreign-keys&gt;&lt;ref-type name="Journal Article"&gt;17&lt;/ref-type&gt;&lt;contributors&gt;&lt;authors&gt;&lt;author&gt;Devi, G, R&lt;/author&gt;&lt;author&gt;Bhatt, D&lt;/author&gt;&lt;/authors&gt;&lt;/contributors&gt;&lt;titles&gt;&lt;title&gt;A Comprehensive Study On Library Service Quality: Bridging User Perception Gaps and Implementing Effective Improvement Strategies&lt;/title&gt;&lt;secondary-title&gt;Library Progress International&lt;/secondary-title&gt;&lt;/titles&gt;&lt;periodical&gt;&lt;full-title&gt;Library Progress International&lt;/full-title&gt;&lt;/periodical&gt;&lt;pages&gt;304-315&lt;/pages&gt;&lt;volume&gt;44&lt;/volume&gt;&lt;number&gt;3&lt;/number&gt;&lt;section&gt;304&lt;/section&gt;&lt;dates&gt;&lt;year&gt;2024&lt;/year&gt;&lt;/dates&gt;&lt;urls&gt;&lt;/urls&gt;&lt;/record&gt;&lt;/Cite&gt;&lt;/EndNote&gt;</w:instrText>
      </w:r>
      <w:r w:rsidRPr="00074994">
        <w:rPr>
          <w:rFonts w:eastAsia="Aptos" w:cs="Times New Roman"/>
          <w:spacing w:val="-6"/>
          <w:szCs w:val="24"/>
        </w:rPr>
        <w:fldChar w:fldCharType="separate"/>
      </w:r>
      <w:r w:rsidRPr="00074994">
        <w:rPr>
          <w:rFonts w:eastAsia="Aptos" w:cs="Times New Roman"/>
          <w:spacing w:val="-6"/>
          <w:szCs w:val="24"/>
        </w:rPr>
        <w:t>Devi and Bhatt (2024)</w:t>
      </w:r>
      <w:r w:rsidRPr="00074994">
        <w:rPr>
          <w:rFonts w:eastAsia="Aptos" w:cs="Times New Roman"/>
          <w:spacing w:val="-6"/>
          <w:szCs w:val="24"/>
        </w:rPr>
        <w:fldChar w:fldCharType="end"/>
      </w:r>
      <w:r w:rsidRPr="00074994">
        <w:rPr>
          <w:rFonts w:eastAsia="Aptos" w:cs="Times New Roman"/>
          <w:spacing w:val="-6"/>
          <w:szCs w:val="24"/>
        </w:rPr>
        <w:t xml:space="preserve"> added that traditional metrics failed to capture the true essence of what made a library valuable to its users. Therefore, the library shifted from measuring services based on circulation to more meaningful indicators of customer expectation and satisfaction. Further, performance and output measures were adopted as better indicators of service delivery. </w:t>
      </w:r>
    </w:p>
    <w:p w14:paraId="46405ED3" w14:textId="77777777" w:rsidR="006C54BD" w:rsidRPr="00074994" w:rsidRDefault="006C54BD" w:rsidP="006C54BD">
      <w:pPr>
        <w:spacing w:line="480" w:lineRule="auto"/>
        <w:rPr>
          <w:rFonts w:eastAsia="Aptos" w:cs="Times New Roman"/>
          <w:spacing w:val="-6"/>
          <w:szCs w:val="24"/>
        </w:rPr>
      </w:pPr>
    </w:p>
    <w:p w14:paraId="2E828DB5" w14:textId="24FCFFFF" w:rsidR="006C54BD" w:rsidRPr="00074994" w:rsidRDefault="006C54BD" w:rsidP="006C54BD">
      <w:pPr>
        <w:spacing w:line="480" w:lineRule="auto"/>
        <w:rPr>
          <w:rFonts w:eastAsia="Aptos" w:cs="Times New Roman"/>
          <w:spacing w:val="-6"/>
          <w:szCs w:val="24"/>
        </w:rPr>
      </w:pPr>
      <w:r w:rsidRPr="00074994">
        <w:rPr>
          <w:rFonts w:eastAsia="Aptos" w:cs="Times New Roman"/>
          <w:spacing w:val="-6"/>
          <w:szCs w:val="24"/>
        </w:rPr>
        <w:t>In the 20</w:t>
      </w:r>
      <w:r w:rsidRPr="00074994">
        <w:rPr>
          <w:rFonts w:eastAsia="Aptos" w:cs="Times New Roman"/>
          <w:spacing w:val="-6"/>
          <w:szCs w:val="24"/>
          <w:vertAlign w:val="superscript"/>
        </w:rPr>
        <w:t>th</w:t>
      </w:r>
      <w:r w:rsidRPr="00074994">
        <w:rPr>
          <w:rFonts w:eastAsia="Aptos" w:cs="Times New Roman"/>
          <w:spacing w:val="-6"/>
          <w:szCs w:val="24"/>
        </w:rPr>
        <w:t xml:space="preserve"> Century libraries in developed countries started measuring service quality from user’s perspectives </w:t>
      </w:r>
      <w:r w:rsidRPr="00074994">
        <w:rPr>
          <w:rFonts w:eastAsia="Aptos" w:cs="Times New Roman"/>
          <w:spacing w:val="-6"/>
          <w:szCs w:val="24"/>
        </w:rPr>
        <w:fldChar w:fldCharType="begin"/>
      </w:r>
      <w:r w:rsidRPr="00074994">
        <w:rPr>
          <w:rFonts w:eastAsia="Aptos" w:cs="Times New Roman"/>
          <w:spacing w:val="-6"/>
          <w:szCs w:val="24"/>
        </w:rPr>
        <w:instrText xml:space="preserve"> ADDIN EN.CITE &lt;EndNote&gt;&lt;Cite&gt;&lt;Author&gt;Asogwa&lt;/Author&gt;&lt;Year&gt;2014&lt;/Year&gt;&lt;RecNum&gt;482&lt;/RecNum&gt;&lt;DisplayText&gt;(Asogwa et al., 2014)&lt;/DisplayText&gt;&lt;record&gt;&lt;rec-number&gt;482&lt;/rec-number&gt;&lt;foreign-keys&gt;&lt;key app="EN" db-id="d59tw0wfar9z95ewa2dxv2s0ea0epzxvpt5x" timestamp="1746450130"&gt;482&lt;/key&gt;&lt;/foreign-keys&gt;&lt;ref-type name="Journal Article"&gt;17&lt;/ref-type&gt;&lt;contributors&gt;&lt;authors&gt;&lt;author&gt;Asogwa, B, E&lt;/author&gt;&lt;author&gt;Asadu, B, U&lt;/author&gt;&lt;author&gt;Ezema, J, U&lt;/author&gt;&lt;author&gt;Ugwu, C, I&lt;/author&gt;&lt;author&gt;Ugwuanyi, F, C&lt;/author&gt;&lt;/authors&gt;&lt;/contributors&gt;&lt;titles&gt;&lt;title&gt;Use of SERVQUAL in the Evaluation of Service Quality of Academic Libraries in Developing Countries&lt;/title&gt;&lt;secondary-title&gt;Library Philosophy and Practice&lt;/secondary-title&gt;&lt;/titles&gt;&lt;periodical&gt;&lt;full-title&gt;Library Philosophy and Practice&lt;/full-title&gt;&lt;/periodical&gt;&lt;pages&gt;1-25&lt;/pages&gt;&lt;dates&gt;&lt;year&gt;2014&lt;/year&gt;&lt;/dates&gt;&lt;urls&gt;&lt;related-urls&gt;&lt;url&gt;http:// digitalcommons.unl.edu/libphilprac/1146&lt;/url&gt;&lt;/related-urls&gt;&lt;/urls&gt;&lt;/record&gt;&lt;/Cite&gt;&lt;/EndNote&gt;</w:instrText>
      </w:r>
      <w:r w:rsidRPr="00074994">
        <w:rPr>
          <w:rFonts w:eastAsia="Aptos" w:cs="Times New Roman"/>
          <w:spacing w:val="-6"/>
          <w:szCs w:val="24"/>
        </w:rPr>
        <w:fldChar w:fldCharType="separate"/>
      </w:r>
      <w:r w:rsidRPr="00074994">
        <w:rPr>
          <w:rFonts w:eastAsia="Aptos" w:cs="Times New Roman"/>
          <w:spacing w:val="-6"/>
          <w:szCs w:val="24"/>
        </w:rPr>
        <w:t>(Asogwa et al., 2014)</w:t>
      </w:r>
      <w:r w:rsidRPr="00074994">
        <w:rPr>
          <w:rFonts w:eastAsia="Aptos" w:cs="Times New Roman"/>
          <w:spacing w:val="-6"/>
          <w:szCs w:val="24"/>
        </w:rPr>
        <w:fldChar w:fldCharType="end"/>
      </w:r>
      <w:r w:rsidRPr="00074994">
        <w:rPr>
          <w:rFonts w:eastAsia="Aptos" w:cs="Times New Roman"/>
          <w:spacing w:val="-6"/>
          <w:szCs w:val="24"/>
        </w:rPr>
        <w:t xml:space="preserve">. The process of evaluating quality in Spanish academic libraries began in 1998. Further, in 1999 the European Association for Quality Assurance in Higher Education was created to lead quality services in academic libraries </w:t>
      </w:r>
      <w:r w:rsidRPr="00074994">
        <w:rPr>
          <w:rFonts w:eastAsia="Aptos" w:cs="Times New Roman"/>
          <w:spacing w:val="-6"/>
          <w:szCs w:val="24"/>
        </w:rPr>
        <w:fldChar w:fldCharType="begin"/>
      </w:r>
      <w:r w:rsidRPr="00074994">
        <w:rPr>
          <w:rFonts w:eastAsia="Aptos" w:cs="Times New Roman"/>
          <w:spacing w:val="-6"/>
          <w:szCs w:val="24"/>
        </w:rPr>
        <w:instrText xml:space="preserve"> ADDIN EN.CITE &lt;EndNote&gt;&lt;Cite&gt;&lt;Author&gt;Katsirikou&lt;/Author&gt;&lt;Year&gt;2010&lt;/Year&gt;&lt;RecNum&gt;472&lt;/RecNum&gt;&lt;DisplayText&gt;(Katsirikou &amp;amp; Skiadas, 2010)&lt;/DisplayText&gt;&lt;record&gt;&lt;rec-number&gt;472&lt;/rec-number&gt;&lt;foreign-keys&gt;&lt;key app="EN" db-id="d59tw0wfar9z95ewa2dxv2s0ea0epzxvpt5x" timestamp="1746004155"&gt;472&lt;/key&gt;&lt;/foreign-keys&gt;&lt;ref-type name="Book"&gt;6&lt;/ref-type&gt;&lt;contributors&gt;&lt;authors&gt;&lt;author&gt;Katsirikou, A&lt;/author&gt;&lt;author&gt;Skiadas, C, H&lt;/author&gt;&lt;/authors&gt;&lt;tertiary-authors&gt;&lt;author&gt;Katsirikou, A&lt;/author&gt;&lt;author&gt;Skiadas, C, H&lt;/author&gt;&lt;/tertiary-authors&gt;&lt;/contributors&gt;&lt;titles&gt;&lt;title&gt;Qualitative and Quantitative Methods in Libraries: Theory and Applications&lt;/title&gt;&lt;/titles&gt;&lt;edition&gt;2nd&lt;/edition&gt;&lt;dates&gt;&lt;year&gt;2010&lt;/year&gt;&lt;/dates&gt;&lt;pub-location&gt;London&lt;/pub-location&gt;&lt;publisher&gt;World Scientific Publishing Co. Pte.Ltd&lt;/publisher&gt;&lt;urls&gt;&lt;/urls&gt;&lt;/record&gt;&lt;/Cite&gt;&lt;/EndNote&gt;</w:instrText>
      </w:r>
      <w:r w:rsidRPr="00074994">
        <w:rPr>
          <w:rFonts w:eastAsia="Aptos" w:cs="Times New Roman"/>
          <w:spacing w:val="-6"/>
          <w:szCs w:val="24"/>
        </w:rPr>
        <w:fldChar w:fldCharType="separate"/>
      </w:r>
      <w:r w:rsidRPr="00074994">
        <w:rPr>
          <w:rFonts w:eastAsia="Aptos" w:cs="Times New Roman"/>
          <w:spacing w:val="-6"/>
          <w:szCs w:val="24"/>
        </w:rPr>
        <w:t>(Katsirikou &amp; Skiadas, 2010)</w:t>
      </w:r>
      <w:r w:rsidRPr="00074994">
        <w:rPr>
          <w:rFonts w:eastAsia="Aptos" w:cs="Times New Roman"/>
          <w:spacing w:val="-6"/>
          <w:szCs w:val="24"/>
        </w:rPr>
        <w:fldChar w:fldCharType="end"/>
      </w:r>
      <w:r w:rsidRPr="00074994">
        <w:rPr>
          <w:rFonts w:eastAsia="Aptos" w:cs="Times New Roman"/>
          <w:spacing w:val="-6"/>
          <w:szCs w:val="24"/>
        </w:rPr>
        <w:t xml:space="preserve">. In developing countries, the focus to meet </w:t>
      </w:r>
      <w:r w:rsidR="00D5780C" w:rsidRPr="00074994">
        <w:rPr>
          <w:rFonts w:eastAsia="Aptos" w:cs="Times New Roman"/>
          <w:spacing w:val="-6"/>
          <w:szCs w:val="24"/>
        </w:rPr>
        <w:t>customers’</w:t>
      </w:r>
      <w:r w:rsidRPr="00074994">
        <w:rPr>
          <w:rFonts w:eastAsia="Aptos" w:cs="Times New Roman"/>
          <w:spacing w:val="-6"/>
          <w:szCs w:val="24"/>
        </w:rPr>
        <w:t xml:space="preserve"> needs has become a critical factor in libraries in the 21</w:t>
      </w:r>
      <w:r w:rsidRPr="00074994">
        <w:rPr>
          <w:rFonts w:eastAsia="Aptos" w:cs="Times New Roman"/>
          <w:spacing w:val="-6"/>
          <w:szCs w:val="24"/>
          <w:vertAlign w:val="superscript"/>
        </w:rPr>
        <w:t>st</w:t>
      </w:r>
      <w:r w:rsidRPr="00074994">
        <w:rPr>
          <w:rFonts w:eastAsia="Aptos" w:cs="Times New Roman"/>
          <w:spacing w:val="-6"/>
          <w:szCs w:val="24"/>
        </w:rPr>
        <w:t xml:space="preserve"> Century since the measure of library quality based only on library collections has become obsolete </w:t>
      </w:r>
      <w:r w:rsidRPr="00074994">
        <w:rPr>
          <w:rFonts w:eastAsia="Aptos" w:cs="Times New Roman"/>
          <w:spacing w:val="-6"/>
          <w:szCs w:val="24"/>
        </w:rPr>
        <w:fldChar w:fldCharType="begin"/>
      </w:r>
      <w:r w:rsidRPr="00074994">
        <w:rPr>
          <w:rFonts w:eastAsia="Aptos" w:cs="Times New Roman"/>
          <w:spacing w:val="-6"/>
          <w:szCs w:val="24"/>
        </w:rPr>
        <w:instrText xml:space="preserve"> ADDIN EN.CITE &lt;EndNote&gt;&lt;Cite&gt;&lt;Author&gt;Asogwa&lt;/Author&gt;&lt;Year&gt;2014&lt;/Year&gt;&lt;RecNum&gt;482&lt;/RecNum&gt;&lt;DisplayText&gt;(Asogwa et al., 2014; Hernon &amp;amp; Altman, 2010)&lt;/DisplayText&gt;&lt;record&gt;&lt;rec-number&gt;482&lt;/rec-number&gt;&lt;foreign-keys&gt;&lt;key app="EN" db-id="d59tw0wfar9z95ewa2dxv2s0ea0epzxvpt5x" timestamp="1746450130"&gt;482&lt;/key&gt;&lt;/foreign-keys&gt;&lt;ref-type name="Journal Article"&gt;17&lt;/ref-type&gt;&lt;contributors&gt;&lt;authors&gt;&lt;author&gt;Asogwa, B, E&lt;/author&gt;&lt;author&gt;Asadu, B, U&lt;/author&gt;&lt;author&gt;Ezema, J, U&lt;/author&gt;&lt;author&gt;Ugwu, C, I&lt;/author&gt;&lt;author&gt;Ugwuanyi, F, C&lt;/author&gt;&lt;/authors&gt;&lt;/contributors&gt;&lt;titles&gt;&lt;title&gt;Use of SERVQUAL in the Evaluation of Service Quality of Academic Libraries in Developing Countries&lt;/title&gt;&lt;secondary-title&gt;Library Philosophy and Practice&lt;/secondary-title&gt;&lt;/titles&gt;&lt;periodical&gt;&lt;full-title&gt;Library Philosophy and Practice&lt;/full-title&gt;&lt;/periodical&gt;&lt;pages&gt;1-25&lt;/pages&gt;&lt;dates&gt;&lt;year&gt;2014&lt;/year&gt;&lt;/dates&gt;&lt;urls&gt;&lt;related-urls&gt;&lt;url&gt;http:// digitalcommons.unl.edu/libphilprac/1146&lt;/url&gt;&lt;/related-urls&gt;&lt;/urls&gt;&lt;/record&gt;&lt;/Cite&gt;&lt;Cite&gt;&lt;Author&gt;Hernon&lt;/Author&gt;&lt;Year&gt;2010&lt;/Year&gt;&lt;RecNum&gt;470&lt;/RecNum&gt;&lt;record&gt;&lt;rec-number&gt;470&lt;/rec-number&gt;&lt;foreign-keys&gt;&lt;key app="EN" db-id="d59tw0wfar9z95ewa2dxv2s0ea0epzxvpt5x" timestamp="1745940945"&gt;470&lt;/key&gt;&lt;/foreign-keys&gt;&lt;ref-type name="Book"&gt;6&lt;/ref-type&gt;&lt;contributors&gt;&lt;authors&gt;&lt;author&gt;Hernon, P&lt;/author&gt;&lt;author&gt;Altman, E&lt;/author&gt;&lt;/authors&gt;&lt;/contributors&gt;&lt;titles&gt;&lt;title&gt;Assessing Service Qality: Satisfying the Expectations of Library Customers&lt;/title&gt;&lt;/titles&gt;&lt;edition&gt;2nd &lt;/edition&gt;&lt;dates&gt;&lt;year&gt;2010&lt;/year&gt;&lt;/dates&gt;&lt;pub-location&gt;New York&lt;/pub-location&gt;&lt;publisher&gt;American Library Association&lt;/publisher&gt;&lt;urls&gt;&lt;/urls&gt;&lt;/record&gt;&lt;/Cite&gt;&lt;/EndNote&gt;</w:instrText>
      </w:r>
      <w:r w:rsidRPr="00074994">
        <w:rPr>
          <w:rFonts w:eastAsia="Aptos" w:cs="Times New Roman"/>
          <w:spacing w:val="-6"/>
          <w:szCs w:val="24"/>
        </w:rPr>
        <w:fldChar w:fldCharType="separate"/>
      </w:r>
      <w:r w:rsidRPr="00074994">
        <w:rPr>
          <w:rFonts w:eastAsia="Aptos" w:cs="Times New Roman"/>
          <w:noProof/>
          <w:spacing w:val="-6"/>
          <w:szCs w:val="24"/>
        </w:rPr>
        <w:t>(Asogwa et al., 2014; Hernon &amp; Altman, 2010)</w:t>
      </w:r>
      <w:r w:rsidRPr="00074994">
        <w:rPr>
          <w:rFonts w:eastAsia="Aptos" w:cs="Times New Roman"/>
          <w:spacing w:val="-6"/>
          <w:szCs w:val="24"/>
        </w:rPr>
        <w:fldChar w:fldCharType="end"/>
      </w:r>
      <w:r w:rsidRPr="00074994">
        <w:rPr>
          <w:rFonts w:eastAsia="Aptos" w:cs="Times New Roman"/>
          <w:spacing w:val="-6"/>
          <w:szCs w:val="24"/>
        </w:rPr>
        <w:t xml:space="preserve">. </w:t>
      </w:r>
      <w:bookmarkStart w:id="52" w:name="_Hlk198365469"/>
    </w:p>
    <w:p w14:paraId="6183366A" w14:textId="77777777" w:rsidR="006C54BD" w:rsidRPr="00074994" w:rsidRDefault="006C54BD" w:rsidP="006C54BD">
      <w:pPr>
        <w:spacing w:line="480" w:lineRule="auto"/>
        <w:rPr>
          <w:rFonts w:eastAsia="Aptos" w:cs="Times New Roman"/>
          <w:spacing w:val="-6"/>
          <w:szCs w:val="24"/>
        </w:rPr>
      </w:pPr>
    </w:p>
    <w:p w14:paraId="4E50632D" w14:textId="77777777" w:rsidR="00C2097E" w:rsidRPr="00074994" w:rsidRDefault="006C54BD" w:rsidP="00C2097E">
      <w:pPr>
        <w:spacing w:line="480" w:lineRule="auto"/>
        <w:rPr>
          <w:rFonts w:eastAsia="Aptos" w:cs="Times New Roman"/>
          <w:spacing w:val="-6"/>
          <w:szCs w:val="24"/>
        </w:rPr>
      </w:pPr>
      <w:r w:rsidRPr="00074994">
        <w:rPr>
          <w:rFonts w:eastAsia="Aptos" w:cs="Times New Roman"/>
          <w:spacing w:val="-6"/>
          <w:szCs w:val="24"/>
        </w:rPr>
        <w:t xml:space="preserve">In response to evolving user expectations and growing competition, academic </w:t>
      </w:r>
      <w:r w:rsidR="00D5780C" w:rsidRPr="00074994">
        <w:rPr>
          <w:rFonts w:eastAsia="Aptos" w:cs="Times New Roman"/>
          <w:spacing w:val="-6"/>
          <w:szCs w:val="24"/>
        </w:rPr>
        <w:t>libraries shifted</w:t>
      </w:r>
      <w:r w:rsidRPr="00074994">
        <w:rPr>
          <w:rFonts w:eastAsia="Aptos" w:cs="Times New Roman"/>
          <w:spacing w:val="-6"/>
          <w:szCs w:val="24"/>
        </w:rPr>
        <w:t xml:space="preserve"> from a library-centric to a customer-centric approach in measuring service quality. In this model, it is the custome</w:t>
      </w:r>
      <w:r w:rsidR="007D7F79" w:rsidRPr="00074994">
        <w:rPr>
          <w:rFonts w:eastAsia="Aptos" w:cs="Times New Roman"/>
          <w:spacing w:val="-6"/>
          <w:szCs w:val="24"/>
        </w:rPr>
        <w:t xml:space="preserve">r </w:t>
      </w:r>
      <w:r w:rsidRPr="00074994">
        <w:rPr>
          <w:rFonts w:eastAsia="Aptos" w:cs="Times New Roman"/>
          <w:spacing w:val="-6"/>
          <w:szCs w:val="24"/>
        </w:rPr>
        <w:t>rather than the library</w:t>
      </w:r>
      <w:r w:rsidR="007D7F79" w:rsidRPr="00074994">
        <w:rPr>
          <w:rFonts w:eastAsia="Aptos" w:cs="Times New Roman"/>
          <w:spacing w:val="-6"/>
          <w:szCs w:val="24"/>
        </w:rPr>
        <w:t xml:space="preserve"> </w:t>
      </w:r>
      <w:r w:rsidRPr="00074994">
        <w:rPr>
          <w:rFonts w:eastAsia="Aptos" w:cs="Times New Roman"/>
          <w:spacing w:val="-6"/>
          <w:szCs w:val="24"/>
        </w:rPr>
        <w:t xml:space="preserve">who defines what constitutes quality service. As a result, higher service quality leads directly to greater customer satisfaction. Librarians are therefore required to adopt new strategies that prioritize user needs, as modern libraries increasingly function as service-oriented </w:t>
      </w:r>
      <w:proofErr w:type="spellStart"/>
      <w:r w:rsidRPr="00074994">
        <w:rPr>
          <w:rFonts w:eastAsia="Aptos" w:cs="Times New Roman"/>
          <w:spacing w:val="-6"/>
          <w:szCs w:val="24"/>
        </w:rPr>
        <w:t>organi</w:t>
      </w:r>
      <w:r w:rsidR="00DA19D1" w:rsidRPr="00074994">
        <w:rPr>
          <w:rFonts w:eastAsia="Aptos" w:cs="Times New Roman"/>
          <w:spacing w:val="-6"/>
          <w:szCs w:val="24"/>
        </w:rPr>
        <w:t>s</w:t>
      </w:r>
      <w:r w:rsidRPr="00074994">
        <w:rPr>
          <w:rFonts w:eastAsia="Aptos" w:cs="Times New Roman"/>
          <w:spacing w:val="-6"/>
          <w:szCs w:val="24"/>
        </w:rPr>
        <w:t>ations</w:t>
      </w:r>
      <w:proofErr w:type="spellEnd"/>
      <w:r w:rsidRPr="00074994">
        <w:rPr>
          <w:rFonts w:eastAsia="Aptos" w:cs="Times New Roman"/>
          <w:spacing w:val="-6"/>
          <w:szCs w:val="24"/>
        </w:rPr>
        <w:t xml:space="preserve"> operating within competitive environments.</w:t>
      </w:r>
      <w:bookmarkStart w:id="53" w:name="_Toc208389139"/>
    </w:p>
    <w:p w14:paraId="0E72650B" w14:textId="77777777" w:rsidR="00C2097E" w:rsidRPr="00074994" w:rsidRDefault="00C2097E" w:rsidP="00C2097E">
      <w:pPr>
        <w:spacing w:line="480" w:lineRule="auto"/>
        <w:rPr>
          <w:rFonts w:eastAsia="Aptos" w:cs="Times New Roman"/>
          <w:spacing w:val="-6"/>
          <w:szCs w:val="24"/>
        </w:rPr>
      </w:pPr>
    </w:p>
    <w:p w14:paraId="71A096A4" w14:textId="7CF99913" w:rsidR="006C54BD" w:rsidRPr="00074994" w:rsidRDefault="006C54BD" w:rsidP="00C2097E">
      <w:pPr>
        <w:spacing w:line="480" w:lineRule="auto"/>
        <w:rPr>
          <w:rFonts w:eastAsia="Aptos" w:cs="Times New Roman"/>
          <w:spacing w:val="-6"/>
          <w:szCs w:val="24"/>
        </w:rPr>
      </w:pPr>
      <w:r w:rsidRPr="00074994">
        <w:rPr>
          <w:rFonts w:eastAsia="Aptos" w:cs="Times New Roman"/>
          <w:spacing w:val="-6"/>
          <w:szCs w:val="24"/>
        </w:rPr>
        <w:t>In the 21</w:t>
      </w:r>
      <w:r w:rsidR="00AC4D80" w:rsidRPr="00074994">
        <w:rPr>
          <w:rFonts w:eastAsia="Aptos" w:cs="Times New Roman"/>
          <w:spacing w:val="-6"/>
          <w:szCs w:val="24"/>
          <w:vertAlign w:val="superscript"/>
        </w:rPr>
        <w:t>st</w:t>
      </w:r>
      <w:r w:rsidRPr="00074994">
        <w:rPr>
          <w:rFonts w:eastAsia="Aptos" w:cs="Times New Roman"/>
          <w:spacing w:val="-6"/>
          <w:szCs w:val="24"/>
        </w:rPr>
        <w:t xml:space="preserve"> century, librarians aim not only to provide access to information but also to connect users with high-quality services that attract and retain them. This requires continual improvement in areas such as </w:t>
      </w:r>
      <w:r w:rsidRPr="00074994">
        <w:rPr>
          <w:rFonts w:eastAsia="Aptos" w:cs="Times New Roman"/>
          <w:spacing w:val="-6"/>
          <w:szCs w:val="24"/>
        </w:rPr>
        <w:lastRenderedPageBreak/>
        <w:t xml:space="preserve">library collections, study spaces, facilities, user interaction, system usability and the overall comfort of the physical environment. Additionally, librarians must be attentive to individual user needs by offering </w:t>
      </w:r>
      <w:proofErr w:type="spellStart"/>
      <w:r w:rsidRPr="00074994">
        <w:rPr>
          <w:rFonts w:eastAsia="Aptos" w:cs="Times New Roman"/>
          <w:spacing w:val="-6"/>
          <w:szCs w:val="24"/>
        </w:rPr>
        <w:t>personali</w:t>
      </w:r>
      <w:r w:rsidR="006A7A03" w:rsidRPr="00074994">
        <w:rPr>
          <w:rFonts w:eastAsia="Aptos" w:cs="Times New Roman"/>
          <w:spacing w:val="-6"/>
          <w:szCs w:val="24"/>
        </w:rPr>
        <w:t>s</w:t>
      </w:r>
      <w:r w:rsidRPr="00074994">
        <w:rPr>
          <w:rFonts w:eastAsia="Aptos" w:cs="Times New Roman"/>
          <w:spacing w:val="-6"/>
          <w:szCs w:val="24"/>
        </w:rPr>
        <w:t>ed</w:t>
      </w:r>
      <w:proofErr w:type="spellEnd"/>
      <w:r w:rsidRPr="00074994">
        <w:rPr>
          <w:rFonts w:eastAsia="Aptos" w:cs="Times New Roman"/>
          <w:spacing w:val="-6"/>
          <w:szCs w:val="24"/>
        </w:rPr>
        <w:t xml:space="preserve"> assistance, demonstrating a willingness to help and striving to understand their expectations (</w:t>
      </w:r>
      <w:proofErr w:type="spellStart"/>
      <w:r w:rsidRPr="00074994">
        <w:rPr>
          <w:rFonts w:eastAsia="Aptos" w:cs="Times New Roman"/>
          <w:spacing w:val="-6"/>
          <w:szCs w:val="24"/>
        </w:rPr>
        <w:t>Hernon</w:t>
      </w:r>
      <w:proofErr w:type="spellEnd"/>
      <w:r w:rsidRPr="00074994">
        <w:rPr>
          <w:rFonts w:eastAsia="Aptos" w:cs="Times New Roman"/>
          <w:spacing w:val="-6"/>
          <w:szCs w:val="24"/>
        </w:rPr>
        <w:t xml:space="preserve"> &amp; Altman, 2010, p. 16).</w:t>
      </w:r>
      <w:bookmarkEnd w:id="53"/>
    </w:p>
    <w:p w14:paraId="38BFF2EA" w14:textId="77777777" w:rsidR="006C54BD" w:rsidRPr="00074994" w:rsidRDefault="006C54BD" w:rsidP="00EB43ED">
      <w:pPr>
        <w:spacing w:line="480" w:lineRule="auto"/>
        <w:rPr>
          <w:b/>
        </w:rPr>
      </w:pPr>
      <w:bookmarkStart w:id="54" w:name="_Toc208389140"/>
      <w:bookmarkStart w:id="55" w:name="_Toc208673458"/>
      <w:bookmarkStart w:id="56" w:name="_Toc208675547"/>
      <w:bookmarkStart w:id="57" w:name="_Toc208676377"/>
      <w:r w:rsidRPr="00074994">
        <w:t>In the library context, quality service is defined as the gap between users’ expectations and their perceptions of the actual service received (Bayan, 2024). Ultimately, it is the users who evaluate and determine the excellence or superiority of library services (</w:t>
      </w:r>
      <w:proofErr w:type="spellStart"/>
      <w:r w:rsidRPr="00074994">
        <w:t>Samwel</w:t>
      </w:r>
      <w:proofErr w:type="spellEnd"/>
      <w:r w:rsidRPr="00074994">
        <w:t xml:space="preserve"> et al., 2018).</w:t>
      </w:r>
      <w:bookmarkEnd w:id="54"/>
      <w:bookmarkEnd w:id="55"/>
      <w:bookmarkEnd w:id="56"/>
      <w:bookmarkEnd w:id="57"/>
    </w:p>
    <w:p w14:paraId="36D6C39D" w14:textId="77777777" w:rsidR="006C54BD" w:rsidRPr="00074994" w:rsidRDefault="006C54BD" w:rsidP="0093474B">
      <w:pPr>
        <w:pStyle w:val="Heading2"/>
      </w:pPr>
      <w:bookmarkStart w:id="58" w:name="_Toc208677794"/>
      <w:r w:rsidRPr="00074994">
        <w:t>1.3</w:t>
      </w:r>
      <w:r w:rsidRPr="00074994">
        <w:tab/>
        <w:t>Quality of Service in the Context of Academic Libraries</w:t>
      </w:r>
      <w:bookmarkEnd w:id="52"/>
      <w:bookmarkEnd w:id="58"/>
      <w:r w:rsidRPr="00074994">
        <w:t xml:space="preserve">  </w:t>
      </w:r>
    </w:p>
    <w:p w14:paraId="6210DF1C" w14:textId="77777777" w:rsidR="0093474B" w:rsidRPr="00074994" w:rsidRDefault="0093474B" w:rsidP="005E0BD0">
      <w:pPr>
        <w:rPr>
          <w:b/>
          <w:bCs/>
        </w:rPr>
      </w:pPr>
    </w:p>
    <w:p w14:paraId="681B383F" w14:textId="77777777" w:rsidR="006C54BD" w:rsidRPr="00074994" w:rsidRDefault="006C54BD" w:rsidP="006C54BD">
      <w:pPr>
        <w:spacing w:line="480" w:lineRule="auto"/>
        <w:rPr>
          <w:rFonts w:eastAsia="Aptos" w:cs="Times New Roman"/>
          <w:spacing w:val="-8"/>
          <w:szCs w:val="24"/>
        </w:rPr>
      </w:pPr>
      <w:r w:rsidRPr="00074994">
        <w:rPr>
          <w:rFonts w:eastAsia="Aptos" w:cs="Times New Roman"/>
          <w:spacing w:val="-8"/>
          <w:szCs w:val="24"/>
        </w:rPr>
        <w:fldChar w:fldCharType="begin"/>
      </w:r>
      <w:r w:rsidRPr="00074994">
        <w:rPr>
          <w:rFonts w:eastAsia="Aptos" w:cs="Times New Roman"/>
          <w:spacing w:val="-8"/>
          <w:szCs w:val="24"/>
        </w:rPr>
        <w:instrText xml:space="preserve"> ADDIN EN.CITE &lt;EndNote&gt;&lt;Cite AuthorYear="1"&gt;&lt;Author&gt;Bayan&lt;/Author&gt;&lt;Year&gt;2024&lt;/Year&gt;&lt;RecNum&gt;483&lt;/RecNum&gt;&lt;DisplayText&gt;Bayan (2024)&lt;/DisplayText&gt;&lt;record&gt;&lt;rec-number&gt;483&lt;/rec-number&gt;&lt;foreign-keys&gt;&lt;key app="EN" db-id="d59tw0wfar9z95ewa2dxv2s0ea0epzxvpt5x" timestamp="1746504841"&gt;483&lt;/key&gt;&lt;/foreign-keys&gt;&lt;ref-type name="Journal Article"&gt;17&lt;/ref-type&gt;&lt;contributors&gt;&lt;authors&gt;&lt;author&gt;Bayan, N&lt;/author&gt;&lt;/authors&gt;&lt;/contributors&gt;&lt;titles&gt;&lt;title&gt;Measuring Service Quality in Academic Libraries: Enhansing Customer Satisfaction&lt;/title&gt;&lt;secondary-title&gt;Library Philosophy and Practice (e-journal)&lt;/secondary-title&gt;&lt;/titles&gt;&lt;periodical&gt;&lt;full-title&gt;Library Philosophy and Practice (e-journal)&lt;/full-title&gt;&lt;/periodical&gt;&lt;pages&gt;1-13&lt;/pages&gt;&lt;dates&gt;&lt;year&gt;2024&lt;/year&gt;&lt;/dates&gt;&lt;urls&gt;&lt;related-urls&gt;&lt;url&gt;https://digitalcommons.unl.edu/libphilprac/8201&lt;/url&gt;&lt;/related-urls&gt;&lt;/urls&gt;&lt;/record&gt;&lt;/Cite&gt;&lt;/EndNote&gt;</w:instrText>
      </w:r>
      <w:r w:rsidRPr="00074994">
        <w:rPr>
          <w:rFonts w:eastAsia="Aptos" w:cs="Times New Roman"/>
          <w:spacing w:val="-8"/>
          <w:szCs w:val="24"/>
        </w:rPr>
        <w:fldChar w:fldCharType="separate"/>
      </w:r>
      <w:r w:rsidRPr="00074994">
        <w:rPr>
          <w:rFonts w:eastAsia="Aptos" w:cs="Times New Roman"/>
          <w:noProof/>
          <w:spacing w:val="-8"/>
          <w:szCs w:val="24"/>
        </w:rPr>
        <w:t>Bayan (2024)</w:t>
      </w:r>
      <w:r w:rsidRPr="00074994">
        <w:rPr>
          <w:rFonts w:eastAsia="Aptos" w:cs="Times New Roman"/>
          <w:spacing w:val="-8"/>
          <w:szCs w:val="24"/>
        </w:rPr>
        <w:fldChar w:fldCharType="end"/>
      </w:r>
      <w:r w:rsidRPr="00074994">
        <w:rPr>
          <w:rFonts w:eastAsia="Aptos" w:cs="Times New Roman"/>
          <w:spacing w:val="-8"/>
          <w:szCs w:val="24"/>
        </w:rPr>
        <w:t xml:space="preserve"> and </w:t>
      </w:r>
      <w:r w:rsidRPr="00074994">
        <w:rPr>
          <w:rFonts w:eastAsia="Aptos" w:cs="Times New Roman"/>
          <w:spacing w:val="-8"/>
          <w:szCs w:val="24"/>
        </w:rPr>
        <w:fldChar w:fldCharType="begin"/>
      </w:r>
      <w:r w:rsidRPr="00074994">
        <w:rPr>
          <w:rFonts w:eastAsia="Aptos" w:cs="Times New Roman"/>
          <w:spacing w:val="-8"/>
          <w:szCs w:val="24"/>
        </w:rPr>
        <w:instrText xml:space="preserve"> ADDIN EN.CITE &lt;EndNote&gt;&lt;Cite AuthorYear="1"&gt;&lt;Author&gt;Samwel&lt;/Author&gt;&lt;Year&gt;2018&lt;/Year&gt;&lt;RecNum&gt;484&lt;/RecNum&gt;&lt;DisplayText&gt;Samwel et al. (2018)&lt;/DisplayText&gt;&lt;record&gt;&lt;rec-number&gt;484&lt;/rec-number&gt;&lt;foreign-keys&gt;&lt;key app="EN" db-id="d59tw0wfar9z95ewa2dxv2s0ea0epzxvpt5x" timestamp="1746536403"&gt;484&lt;/key&gt;&lt;/foreign-keys&gt;&lt;ref-type name="Journal Article"&gt;17&lt;/ref-type&gt;&lt;contributors&gt;&lt;authors&gt;&lt;author&gt;Samwel, L&lt;/author&gt;&lt;author&gt;Ngoboka, M&lt;/author&gt;&lt;author&gt;Kavenuke, R&lt;/author&gt;&lt;author&gt;Matimbwa, K&lt;/author&gt;&lt;author&gt;Mtindya, J&lt;/author&gt;&lt;author&gt;Mwasebya, B&lt;/author&gt;&lt;/authors&gt;&lt;/contributors&gt;&lt;titles&gt;&lt;title&gt;Service Quality of University Libraries in Tanzania, A Case Study of Ruaha Catholic University, Iringa&lt;/title&gt;&lt;secondary-title&gt;Ruaha Journal of Business, Economics and Management Sciences&lt;/secondary-title&gt;&lt;/titles&gt;&lt;periodical&gt;&lt;full-title&gt;Ruaha Journal of Business, Economics and Management Sciences&lt;/full-title&gt;&lt;/periodical&gt;&lt;pages&gt;101-112&lt;/pages&gt;&lt;volume&gt;1&lt;/volume&gt;&lt;number&gt;1&lt;/number&gt;&lt;section&gt;101&lt;/section&gt;&lt;dates&gt;&lt;year&gt;2018&lt;/year&gt;&lt;/dates&gt;&lt;urls&gt;&lt;/urls&gt;&lt;/record&gt;&lt;/Cite&gt;&lt;/EndNote&gt;</w:instrText>
      </w:r>
      <w:r w:rsidRPr="00074994">
        <w:rPr>
          <w:rFonts w:eastAsia="Aptos" w:cs="Times New Roman"/>
          <w:spacing w:val="-8"/>
          <w:szCs w:val="24"/>
        </w:rPr>
        <w:fldChar w:fldCharType="separate"/>
      </w:r>
      <w:r w:rsidRPr="00074994">
        <w:rPr>
          <w:rFonts w:eastAsia="Aptos" w:cs="Times New Roman"/>
          <w:noProof/>
          <w:spacing w:val="-8"/>
          <w:szCs w:val="24"/>
        </w:rPr>
        <w:t>Samwel et al. (2018)</w:t>
      </w:r>
      <w:r w:rsidRPr="00074994">
        <w:rPr>
          <w:rFonts w:eastAsia="Aptos" w:cs="Times New Roman"/>
          <w:spacing w:val="-8"/>
          <w:szCs w:val="24"/>
        </w:rPr>
        <w:fldChar w:fldCharType="end"/>
      </w:r>
      <w:r w:rsidRPr="00074994">
        <w:rPr>
          <w:rFonts w:eastAsia="Aptos" w:cs="Times New Roman"/>
          <w:spacing w:val="-8"/>
          <w:szCs w:val="24"/>
        </w:rPr>
        <w:t xml:space="preserve"> note that the academic library is the heart of any university. Academic libraries are service-oriented and are set up to provide quality service to satisfy users' learning and research (</w:t>
      </w:r>
      <w:proofErr w:type="spellStart"/>
      <w:r w:rsidRPr="00074994">
        <w:rPr>
          <w:rFonts w:eastAsia="Aptos" w:cs="Times New Roman"/>
          <w:spacing w:val="-8"/>
          <w:szCs w:val="24"/>
        </w:rPr>
        <w:t>Alam</w:t>
      </w:r>
      <w:proofErr w:type="spellEnd"/>
      <w:r w:rsidRPr="00074994">
        <w:rPr>
          <w:rFonts w:eastAsia="Aptos" w:cs="Times New Roman"/>
          <w:spacing w:val="-8"/>
          <w:szCs w:val="24"/>
        </w:rPr>
        <w:t xml:space="preserve"> &amp; </w:t>
      </w:r>
      <w:proofErr w:type="spellStart"/>
      <w:r w:rsidRPr="00074994">
        <w:rPr>
          <w:rFonts w:eastAsia="Aptos" w:cs="Times New Roman"/>
          <w:spacing w:val="-8"/>
          <w:szCs w:val="24"/>
        </w:rPr>
        <w:t>Mezbah</w:t>
      </w:r>
      <w:proofErr w:type="spellEnd"/>
      <w:r w:rsidRPr="00074994">
        <w:rPr>
          <w:rFonts w:eastAsia="Aptos" w:cs="Times New Roman"/>
          <w:spacing w:val="-8"/>
          <w:szCs w:val="24"/>
        </w:rPr>
        <w:t>-</w:t>
      </w:r>
      <w:proofErr w:type="spellStart"/>
      <w:r w:rsidRPr="00074994">
        <w:rPr>
          <w:rFonts w:eastAsia="Aptos" w:cs="Times New Roman"/>
          <w:spacing w:val="-8"/>
          <w:szCs w:val="24"/>
        </w:rPr>
        <w:t>ul</w:t>
      </w:r>
      <w:proofErr w:type="spellEnd"/>
      <w:r w:rsidRPr="00074994">
        <w:rPr>
          <w:rFonts w:eastAsia="Aptos" w:cs="Times New Roman"/>
          <w:spacing w:val="-8"/>
          <w:szCs w:val="24"/>
        </w:rPr>
        <w:t xml:space="preserve">-Islam, 2020). Generally, the main objective of an academic library is to increase customer happiness and possibly surpass their expectations </w:t>
      </w:r>
      <w:r w:rsidRPr="00074994">
        <w:rPr>
          <w:rFonts w:eastAsia="Aptos" w:cs="Times New Roman"/>
          <w:spacing w:val="-8"/>
          <w:szCs w:val="24"/>
        </w:rPr>
        <w:fldChar w:fldCharType="begin"/>
      </w:r>
      <w:r w:rsidRPr="00074994">
        <w:rPr>
          <w:rFonts w:eastAsia="Aptos" w:cs="Times New Roman"/>
          <w:spacing w:val="-8"/>
          <w:szCs w:val="24"/>
        </w:rPr>
        <w:instrText xml:space="preserve"> ADDIN EN.CITE &lt;EndNote&gt;&lt;Cite&gt;&lt;Author&gt;Devi&lt;/Author&gt;&lt;Year&gt;2024&lt;/Year&gt;&lt;RecNum&gt;485&lt;/RecNum&gt;&lt;DisplayText&gt;(Devi &amp;amp; Bhatt, 2024)&lt;/DisplayText&gt;&lt;record&gt;&lt;rec-number&gt;485&lt;/rec-number&gt;&lt;foreign-keys&gt;&lt;key app="EN" db-id="d59tw0wfar9z95ewa2dxv2s0ea0epzxvpt5x" timestamp="1746604792"&gt;485&lt;/key&gt;&lt;/foreign-keys&gt;&lt;ref-type name="Journal Article"&gt;17&lt;/ref-type&gt;&lt;contributors&gt;&lt;authors&gt;&lt;author&gt;Devi, G, R&lt;/author&gt;&lt;author&gt;Bhatt, D&lt;/author&gt;&lt;/authors&gt;&lt;/contributors&gt;&lt;titles&gt;&lt;title&gt;A Comprehensive Study On Library Service Quality: Bridging User Perception Gaps and Implementing Effective Improvement Strategies&lt;/title&gt;&lt;secondary-title&gt;Library Progress International&lt;/secondary-title&gt;&lt;/titles&gt;&lt;periodical&gt;&lt;full-title&gt;Library Progress International&lt;/full-title&gt;&lt;/periodical&gt;&lt;pages&gt;304-315&lt;/pages&gt;&lt;volume&gt;44&lt;/volume&gt;&lt;number&gt;3&lt;/number&gt;&lt;section&gt;304&lt;/section&gt;&lt;dates&gt;&lt;year&gt;2024&lt;/year&gt;&lt;/dates&gt;&lt;urls&gt;&lt;/urls&gt;&lt;/record&gt;&lt;/Cite&gt;&lt;/EndNote&gt;</w:instrText>
      </w:r>
      <w:r w:rsidRPr="00074994">
        <w:rPr>
          <w:rFonts w:eastAsia="Aptos" w:cs="Times New Roman"/>
          <w:spacing w:val="-8"/>
          <w:szCs w:val="24"/>
        </w:rPr>
        <w:fldChar w:fldCharType="separate"/>
      </w:r>
      <w:r w:rsidRPr="00074994">
        <w:rPr>
          <w:rFonts w:eastAsia="Aptos" w:cs="Times New Roman"/>
          <w:noProof/>
          <w:spacing w:val="-8"/>
          <w:szCs w:val="24"/>
        </w:rPr>
        <w:t>(Devi &amp; Bhatt, 2024)</w:t>
      </w:r>
      <w:r w:rsidRPr="00074994">
        <w:rPr>
          <w:rFonts w:eastAsia="Aptos" w:cs="Times New Roman"/>
          <w:spacing w:val="-8"/>
          <w:szCs w:val="24"/>
        </w:rPr>
        <w:fldChar w:fldCharType="end"/>
      </w:r>
      <w:r w:rsidRPr="00074994">
        <w:rPr>
          <w:rFonts w:eastAsia="Aptos" w:cs="Times New Roman"/>
          <w:spacing w:val="-8"/>
          <w:szCs w:val="24"/>
        </w:rPr>
        <w:t xml:space="preserve">. </w:t>
      </w:r>
      <w:r w:rsidRPr="00074994">
        <w:rPr>
          <w:rFonts w:eastAsia="Aptos" w:cs="Times New Roman"/>
          <w:spacing w:val="-8"/>
          <w:szCs w:val="24"/>
        </w:rPr>
        <w:fldChar w:fldCharType="begin"/>
      </w:r>
      <w:r w:rsidRPr="00074994">
        <w:rPr>
          <w:rFonts w:eastAsia="Aptos" w:cs="Times New Roman"/>
          <w:spacing w:val="-8"/>
          <w:szCs w:val="24"/>
        </w:rPr>
        <w:instrText xml:space="preserve"> ADDIN EN.CITE &lt;EndNote&gt;&lt;Cite AuthorYear="1"&gt;&lt;Author&gt;Samwel&lt;/Author&gt;&lt;Year&gt;2018&lt;/Year&gt;&lt;RecNum&gt;484&lt;/RecNum&gt;&lt;DisplayText&gt;Samwel et al. (2018)&lt;/DisplayText&gt;&lt;record&gt;&lt;rec-number&gt;484&lt;/rec-number&gt;&lt;foreign-keys&gt;&lt;key app="EN" db-id="d59tw0wfar9z95ewa2dxv2s0ea0epzxvpt5x" timestamp="1746536403"&gt;484&lt;/key&gt;&lt;/foreign-keys&gt;&lt;ref-type name="Journal Article"&gt;17&lt;/ref-type&gt;&lt;contributors&gt;&lt;authors&gt;&lt;author&gt;Samwel, L&lt;/author&gt;&lt;author&gt;Ngoboka, M&lt;/author&gt;&lt;author&gt;Kavenuke, R&lt;/author&gt;&lt;author&gt;Matimbwa, K&lt;/author&gt;&lt;author&gt;Mtindya, J&lt;/author&gt;&lt;author&gt;Mwasebya, B&lt;/author&gt;&lt;/authors&gt;&lt;/contributors&gt;&lt;titles&gt;&lt;title&gt;Service Quality of University Libraries in Tanzania, A Case Study of Ruaha Catholic University, Iringa&lt;/title&gt;&lt;secondary-title&gt;Ruaha Journal of Business, Economics and Management Sciences&lt;/secondary-title&gt;&lt;/titles&gt;&lt;periodical&gt;&lt;full-title&gt;Ruaha Journal of Business, Economics and Management Sciences&lt;/full-title&gt;&lt;/periodical&gt;&lt;pages&gt;101-112&lt;/pages&gt;&lt;volume&gt;1&lt;/volume&gt;&lt;number&gt;1&lt;/number&gt;&lt;section&gt;101&lt;/section&gt;&lt;dates&gt;&lt;year&gt;2018&lt;/year&gt;&lt;/dates&gt;&lt;urls&gt;&lt;/urls&gt;&lt;/record&gt;&lt;/Cite&gt;&lt;/EndNote&gt;</w:instrText>
      </w:r>
      <w:r w:rsidRPr="00074994">
        <w:rPr>
          <w:rFonts w:eastAsia="Aptos" w:cs="Times New Roman"/>
          <w:spacing w:val="-8"/>
          <w:szCs w:val="24"/>
        </w:rPr>
        <w:fldChar w:fldCharType="separate"/>
      </w:r>
      <w:r w:rsidRPr="00074994">
        <w:rPr>
          <w:rFonts w:eastAsia="Aptos" w:cs="Times New Roman"/>
          <w:noProof/>
          <w:spacing w:val="-8"/>
          <w:szCs w:val="24"/>
        </w:rPr>
        <w:t>Samwel et al. (2018)</w:t>
      </w:r>
      <w:r w:rsidRPr="00074994">
        <w:rPr>
          <w:rFonts w:eastAsia="Aptos" w:cs="Times New Roman"/>
          <w:spacing w:val="-8"/>
          <w:szCs w:val="24"/>
        </w:rPr>
        <w:fldChar w:fldCharType="end"/>
      </w:r>
      <w:r w:rsidRPr="00074994">
        <w:rPr>
          <w:rFonts w:eastAsia="Aptos" w:cs="Times New Roman"/>
          <w:spacing w:val="-8"/>
          <w:szCs w:val="24"/>
        </w:rPr>
        <w:t xml:space="preserve"> added that in academic libraries, the user's satisfaction and perception of quality service depend on the extent to which user expectations are matched by information products and services delivered by the librarians. Depending on library user’s needs librarians provide different services and the given services have a greater influence on the level of user satisfaction </w:t>
      </w:r>
      <w:r w:rsidRPr="00074994">
        <w:rPr>
          <w:rFonts w:eastAsia="Aptos" w:cs="Times New Roman"/>
          <w:spacing w:val="-8"/>
          <w:szCs w:val="24"/>
        </w:rPr>
        <w:fldChar w:fldCharType="begin"/>
      </w:r>
      <w:r w:rsidRPr="00074994">
        <w:rPr>
          <w:rFonts w:eastAsia="Aptos" w:cs="Times New Roman"/>
          <w:spacing w:val="-8"/>
          <w:szCs w:val="24"/>
        </w:rPr>
        <w:instrText xml:space="preserve"> ADDIN EN.CITE &lt;EndNote&gt;&lt;Cite&gt;&lt;Author&gt;Bayan&lt;/Author&gt;&lt;Year&gt;2024&lt;/Year&gt;&lt;RecNum&gt;483&lt;/RecNum&gt;&lt;DisplayText&gt;(Bayan, 2024)&lt;/DisplayText&gt;&lt;record&gt;&lt;rec-number&gt;483&lt;/rec-number&gt;&lt;foreign-keys&gt;&lt;key app="EN" db-id="d59tw0wfar9z95ewa2dxv2s0ea0epzxvpt5x" timestamp="1746504841"&gt;483&lt;/key&gt;&lt;/foreign-keys&gt;&lt;ref-type name="Journal Article"&gt;17&lt;/ref-type&gt;&lt;contributors&gt;&lt;authors&gt;&lt;author&gt;Bayan, N&lt;/author&gt;&lt;/authors&gt;&lt;/contributors&gt;&lt;titles&gt;&lt;title&gt;Measuring Service Quality in Academic Libraries: Enhansing Customer Satisfaction&lt;/title&gt;&lt;secondary-title&gt;Library Philosophy and Practice (e-journal)&lt;/secondary-title&gt;&lt;/titles&gt;&lt;periodical&gt;&lt;full-title&gt;Library Philosophy and Practice (e-journal)&lt;/full-title&gt;&lt;/periodical&gt;&lt;pages&gt;1-13&lt;/pages&gt;&lt;dates&gt;&lt;year&gt;2024&lt;/year&gt;&lt;/dates&gt;&lt;urls&gt;&lt;related-urls&gt;&lt;url&gt;https://digitalcommons.unl.edu/libphilprac/8201&lt;/url&gt;&lt;/related-urls&gt;&lt;/urls&gt;&lt;/record&gt;&lt;/Cite&gt;&lt;/EndNote&gt;</w:instrText>
      </w:r>
      <w:r w:rsidRPr="00074994">
        <w:rPr>
          <w:rFonts w:eastAsia="Aptos" w:cs="Times New Roman"/>
          <w:spacing w:val="-8"/>
          <w:szCs w:val="24"/>
        </w:rPr>
        <w:fldChar w:fldCharType="separate"/>
      </w:r>
      <w:r w:rsidRPr="00074994">
        <w:rPr>
          <w:rFonts w:eastAsia="Aptos" w:cs="Times New Roman"/>
          <w:noProof/>
          <w:spacing w:val="-8"/>
          <w:szCs w:val="24"/>
        </w:rPr>
        <w:t>(Bayan, 2024)</w:t>
      </w:r>
      <w:r w:rsidRPr="00074994">
        <w:rPr>
          <w:rFonts w:eastAsia="Aptos" w:cs="Times New Roman"/>
          <w:spacing w:val="-8"/>
          <w:szCs w:val="24"/>
        </w:rPr>
        <w:fldChar w:fldCharType="end"/>
      </w:r>
      <w:r w:rsidRPr="00074994">
        <w:rPr>
          <w:rFonts w:eastAsia="Aptos" w:cs="Times New Roman"/>
          <w:spacing w:val="-8"/>
          <w:szCs w:val="24"/>
        </w:rPr>
        <w:t xml:space="preserve">. </w:t>
      </w:r>
    </w:p>
    <w:p w14:paraId="7749BD66" w14:textId="77777777" w:rsidR="006C54BD" w:rsidRPr="00074994" w:rsidRDefault="006C54BD" w:rsidP="006C54BD">
      <w:pPr>
        <w:spacing w:line="480" w:lineRule="auto"/>
        <w:ind w:left="360"/>
        <w:rPr>
          <w:rFonts w:eastAsia="Aptos" w:cs="Times New Roman"/>
          <w:spacing w:val="-8"/>
          <w:szCs w:val="24"/>
        </w:rPr>
      </w:pPr>
    </w:p>
    <w:p w14:paraId="62F3DD33" w14:textId="1D5DD706" w:rsidR="006C54BD" w:rsidRPr="00074994" w:rsidRDefault="006C54BD" w:rsidP="006C54BD">
      <w:pPr>
        <w:spacing w:line="480" w:lineRule="auto"/>
        <w:rPr>
          <w:rFonts w:eastAsia="Calibri" w:cs="Times New Roman"/>
          <w:szCs w:val="24"/>
        </w:rPr>
      </w:pPr>
      <w:r w:rsidRPr="00074994">
        <w:rPr>
          <w:rFonts w:eastAsia="Aptos" w:cs="Times New Roman"/>
          <w:spacing w:val="-8"/>
          <w:szCs w:val="24"/>
        </w:rPr>
        <w:fldChar w:fldCharType="begin"/>
      </w:r>
      <w:r w:rsidRPr="00074994">
        <w:rPr>
          <w:rFonts w:eastAsia="Aptos" w:cs="Times New Roman"/>
          <w:spacing w:val="-8"/>
          <w:szCs w:val="24"/>
        </w:rPr>
        <w:instrText xml:space="preserve"> ADDIN EN.CITE &lt;EndNote&gt;&lt;Cite AuthorYear="1"&gt;&lt;Author&gt;Singhali&lt;/Author&gt;&lt;Year&gt;2023&lt;/Year&gt;&lt;RecNum&gt;88&lt;/RecNum&gt;&lt;DisplayText&gt;Singhali and Kumar (2023)&lt;/DisplayText&gt;&lt;record&gt;&lt;rec-number&gt;88&lt;/rec-number&gt;&lt;foreign-keys&gt;&lt;key app="EN" db-id="d59tw0wfar9z95ewa2dxv2s0ea0epzxvpt5x" timestamp="1696263361"&gt;88&lt;/key&gt;&lt;/foreign-keys&gt;&lt;ref-type name="Journal Article"&gt;17&lt;/ref-type&gt;&lt;contributors&gt;&lt;authors&gt;&lt;author&gt;Singhali, M&lt;/author&gt;&lt;author&gt;Kumar, V&lt;/author&gt;&lt;/authors&gt;&lt;/contributors&gt;&lt;titles&gt;&lt;title&gt;Library Service Quality: A Comparison Between SERVQUAL and LibQUAL Model&lt;/title&gt;&lt;secondary-title&gt;A Biannual Peer Reviewed Journal of Library and Information Science&lt;/secondary-title&gt;&lt;/titles&gt;&lt;periodical&gt;&lt;full-title&gt;A Biannual Peer Reviewed Journal of Library and Information Science&lt;/full-title&gt;&lt;/periodical&gt;&lt;pages&gt;46-52&lt;/pages&gt;&lt;volume&gt;8&lt;/volume&gt;&lt;number&gt;1&lt;/number&gt;&lt;section&gt;46&amp;#xD;&lt;/section&gt;&lt;dates&gt;&lt;year&gt;2023&lt;/year&gt;&lt;/dates&gt;&lt;urls&gt;&lt;related-urls&gt;&lt;url&gt;https://www.researchgate.net/publication/369241345_Library_Service_Quality_A_Comparison_between_SERVQUAL_and_LibQUAL_Model&lt;/url&gt;&lt;/related-urls&gt;&lt;/urls&gt;&lt;/record&gt;&lt;/Cite&gt;&lt;/EndNote&gt;</w:instrText>
      </w:r>
      <w:r w:rsidRPr="00074994">
        <w:rPr>
          <w:rFonts w:eastAsia="Aptos" w:cs="Times New Roman"/>
          <w:spacing w:val="-8"/>
          <w:szCs w:val="24"/>
        </w:rPr>
        <w:fldChar w:fldCharType="separate"/>
      </w:r>
      <w:r w:rsidRPr="00074994">
        <w:rPr>
          <w:rFonts w:eastAsia="Aptos" w:cs="Times New Roman"/>
          <w:noProof/>
          <w:spacing w:val="-8"/>
          <w:szCs w:val="24"/>
        </w:rPr>
        <w:t>Singhali and Kumar (2023)</w:t>
      </w:r>
      <w:r w:rsidRPr="00074994">
        <w:rPr>
          <w:rFonts w:eastAsia="Aptos" w:cs="Times New Roman"/>
          <w:spacing w:val="-8"/>
          <w:szCs w:val="24"/>
        </w:rPr>
        <w:fldChar w:fldCharType="end"/>
      </w:r>
      <w:r w:rsidRPr="00074994">
        <w:rPr>
          <w:rFonts w:eastAsia="Aptos" w:cs="Times New Roman"/>
          <w:spacing w:val="-8"/>
          <w:szCs w:val="24"/>
        </w:rPr>
        <w:t xml:space="preserve"> noted that t</w:t>
      </w:r>
      <w:r w:rsidRPr="00074994">
        <w:rPr>
          <w:rFonts w:eastAsia="Calibri" w:cs="Times New Roman"/>
          <w:szCs w:val="24"/>
        </w:rPr>
        <w:t>he idea of service quality is not new to academic libraries and information professionals because it is rooted in the library’s principles, practices and activities. For many centuries it has been known that quality service is a key factor in user satisfaction in</w:t>
      </w:r>
      <w:r w:rsidR="00C2097E" w:rsidRPr="00074994">
        <w:rPr>
          <w:rFonts w:eastAsia="Calibri" w:cs="Times New Roman"/>
          <w:szCs w:val="24"/>
        </w:rPr>
        <w:t xml:space="preserve"> </w:t>
      </w:r>
      <w:r w:rsidRPr="00074994">
        <w:rPr>
          <w:rFonts w:eastAsia="Calibri" w:cs="Times New Roman"/>
          <w:szCs w:val="24"/>
        </w:rPr>
        <w:t xml:space="preserve">academic libraries. Librarians’ better understanding of user’s perceptions and expectations is a </w:t>
      </w:r>
      <w:r w:rsidRPr="00074994">
        <w:rPr>
          <w:rFonts w:eastAsia="Calibri" w:cs="Times New Roman"/>
          <w:szCs w:val="24"/>
        </w:rPr>
        <w:lastRenderedPageBreak/>
        <w:t xml:space="preserve">prerequisite  for delivering high-quality services, which is a great mission of academic libraries </w:t>
      </w:r>
      <w:r w:rsidRPr="00074994">
        <w:rPr>
          <w:rFonts w:eastAsia="Calibri" w:cs="Times New Roman"/>
          <w:szCs w:val="24"/>
        </w:rPr>
        <w:fldChar w:fldCharType="begin"/>
      </w:r>
      <w:r w:rsidRPr="00074994">
        <w:rPr>
          <w:rFonts w:eastAsia="Calibri" w:cs="Times New Roman"/>
          <w:szCs w:val="24"/>
        </w:rPr>
        <w:instrText xml:space="preserve"> ADDIN EN.CITE &lt;EndNote&gt;&lt;Cite&gt;&lt;Author&gt;Asogwa&lt;/Author&gt;&lt;Year&gt;2014&lt;/Year&gt;&lt;RecNum&gt;482&lt;/RecNum&gt;&lt;DisplayText&gt;(Asogwa et al., 2014)&lt;/DisplayText&gt;&lt;record&gt;&lt;rec-number&gt;482&lt;/rec-number&gt;&lt;foreign-keys&gt;&lt;key app="EN" db-id="d59tw0wfar9z95ewa2dxv2s0ea0epzxvpt5x" timestamp="1746450130"&gt;482&lt;/key&gt;&lt;/foreign-keys&gt;&lt;ref-type name="Journal Article"&gt;17&lt;/ref-type&gt;&lt;contributors&gt;&lt;authors&gt;&lt;author&gt;Asogwa, B, E&lt;/author&gt;&lt;author&gt;Asadu, B, U&lt;/author&gt;&lt;author&gt;Ezema, J, U&lt;/author&gt;&lt;author&gt;Ugwu, C, I&lt;/author&gt;&lt;author&gt;Ugwuanyi, F, C&lt;/author&gt;&lt;/authors&gt;&lt;/contributors&gt;&lt;titles&gt;&lt;title&gt;Use of SERVQUAL in the Evaluation of Service Quality of Academic Libraries in Developing Countries&lt;/title&gt;&lt;secondary-title&gt;Library Philosophy and Practice&lt;/secondary-title&gt;&lt;/titles&gt;&lt;periodical&gt;&lt;full-title&gt;Library Philosophy and Practice&lt;/full-title&gt;&lt;/periodical&gt;&lt;pages&gt;1-25&lt;/pages&gt;&lt;dates&gt;&lt;year&gt;2014&lt;/year&gt;&lt;/dates&gt;&lt;urls&gt;&lt;related-urls&gt;&lt;url&gt;http:// digitalcommons.unl.edu/libphilprac/1146&lt;/url&gt;&lt;/related-urls&gt;&lt;/urls&gt;&lt;/record&gt;&lt;/Cite&gt;&lt;/EndNote&gt;</w:instrText>
      </w:r>
      <w:r w:rsidRPr="00074994">
        <w:rPr>
          <w:rFonts w:eastAsia="Calibri" w:cs="Times New Roman"/>
          <w:szCs w:val="24"/>
        </w:rPr>
        <w:fldChar w:fldCharType="separate"/>
      </w:r>
      <w:r w:rsidRPr="00074994">
        <w:rPr>
          <w:rFonts w:eastAsia="Calibri" w:cs="Times New Roman"/>
          <w:noProof/>
          <w:szCs w:val="24"/>
        </w:rPr>
        <w:t>(Asogwa et al., 2014)</w:t>
      </w:r>
      <w:r w:rsidRPr="00074994">
        <w:rPr>
          <w:rFonts w:eastAsia="Calibri" w:cs="Times New Roman"/>
          <w:szCs w:val="24"/>
        </w:rPr>
        <w:fldChar w:fldCharType="end"/>
      </w:r>
      <w:r w:rsidRPr="00074994">
        <w:rPr>
          <w:rFonts w:eastAsia="Calibri" w:cs="Times New Roman"/>
          <w:szCs w:val="24"/>
        </w:rPr>
        <w:t xml:space="preserve">. </w:t>
      </w:r>
    </w:p>
    <w:p w14:paraId="4079E424" w14:textId="77777777" w:rsidR="006C54BD" w:rsidRPr="00074994" w:rsidRDefault="006C54BD" w:rsidP="006C54BD">
      <w:pPr>
        <w:spacing w:line="480" w:lineRule="auto"/>
        <w:rPr>
          <w:rFonts w:eastAsia="Calibri" w:cs="Times New Roman"/>
          <w:szCs w:val="24"/>
        </w:rPr>
      </w:pPr>
    </w:p>
    <w:p w14:paraId="1F320129" w14:textId="2E91AD05" w:rsidR="006C54BD" w:rsidRPr="00074994" w:rsidRDefault="006C54BD" w:rsidP="006C54BD">
      <w:pPr>
        <w:spacing w:line="480" w:lineRule="auto"/>
        <w:rPr>
          <w:rFonts w:eastAsia="Calibri" w:cs="Times New Roman"/>
          <w:szCs w:val="24"/>
        </w:rPr>
      </w:pPr>
      <w:r w:rsidRPr="00074994">
        <w:rPr>
          <w:rFonts w:eastAsia="Calibri" w:cs="Times New Roman"/>
          <w:szCs w:val="24"/>
        </w:rPr>
        <w:t>Both library users and librarians agree that academic libraries play a significant role in supporting university students’ learning and research. Users often rely on librarians to meet their information needs and librarians provide a wide range of services</w:t>
      </w:r>
      <w:r w:rsidR="00D40CD1" w:rsidRPr="00074994">
        <w:rPr>
          <w:rFonts w:eastAsia="Calibri" w:cs="Times New Roman"/>
          <w:szCs w:val="24"/>
        </w:rPr>
        <w:t xml:space="preserve"> </w:t>
      </w:r>
      <w:r w:rsidRPr="00074994">
        <w:rPr>
          <w:rFonts w:eastAsia="Calibri" w:cs="Times New Roman"/>
          <w:szCs w:val="24"/>
        </w:rPr>
        <w:t>including circulation, technical support, maintenance, research assistance, information literacy instruction and technology support (Devi &amp; Bhatt, 2024). To effectively deliver these services, librarians must understand what users need, as well as how and when they prefer to receive support (Bayan, 2024).</w:t>
      </w:r>
    </w:p>
    <w:p w14:paraId="5C6351B1" w14:textId="77777777" w:rsidR="006C54BD" w:rsidRPr="00074994" w:rsidRDefault="006C54BD" w:rsidP="006C54BD">
      <w:pPr>
        <w:spacing w:line="480" w:lineRule="auto"/>
        <w:rPr>
          <w:rFonts w:eastAsia="Calibri" w:cs="Times New Roman"/>
          <w:szCs w:val="24"/>
        </w:rPr>
      </w:pPr>
    </w:p>
    <w:p w14:paraId="6941DE4C" w14:textId="7F838089" w:rsidR="006C54BD" w:rsidRPr="00074994" w:rsidRDefault="006C54BD" w:rsidP="006C54BD">
      <w:pPr>
        <w:spacing w:line="480" w:lineRule="auto"/>
        <w:rPr>
          <w:rFonts w:eastAsia="Calibri" w:cs="Times New Roman"/>
          <w:szCs w:val="24"/>
        </w:rPr>
      </w:pPr>
      <w:r w:rsidRPr="00074994">
        <w:rPr>
          <w:rFonts w:eastAsia="Calibri" w:cs="Times New Roman"/>
          <w:szCs w:val="24"/>
        </w:rPr>
        <w:t>Importantly, the evaluation of library service quality is not based solely on the final outcomes. It also includes an assessment of the entire service delivery process</w:t>
      </w:r>
      <w:r w:rsidR="0045215A" w:rsidRPr="00074994">
        <w:rPr>
          <w:rFonts w:eastAsia="Calibri" w:cs="Times New Roman"/>
          <w:szCs w:val="24"/>
        </w:rPr>
        <w:t xml:space="preserve">, </w:t>
      </w:r>
      <w:r w:rsidRPr="00074994">
        <w:rPr>
          <w:rFonts w:eastAsia="Calibri" w:cs="Times New Roman"/>
          <w:szCs w:val="24"/>
        </w:rPr>
        <w:t>how services are provided and experienced by users (</w:t>
      </w:r>
      <w:proofErr w:type="spellStart"/>
      <w:r w:rsidRPr="00074994">
        <w:rPr>
          <w:rFonts w:eastAsia="Calibri" w:cs="Times New Roman"/>
          <w:szCs w:val="24"/>
        </w:rPr>
        <w:t>Samwel</w:t>
      </w:r>
      <w:proofErr w:type="spellEnd"/>
      <w:r w:rsidRPr="00074994">
        <w:rPr>
          <w:rFonts w:eastAsia="Calibri" w:cs="Times New Roman"/>
          <w:szCs w:val="24"/>
        </w:rPr>
        <w:t xml:space="preserve"> et al., 2018).</w:t>
      </w:r>
      <w:r w:rsidR="000F45A2" w:rsidRPr="00074994">
        <w:rPr>
          <w:rFonts w:eastAsia="Calibri" w:cs="Times New Roman"/>
          <w:szCs w:val="24"/>
        </w:rPr>
        <w:t xml:space="preserve"> </w:t>
      </w:r>
      <w:r w:rsidRPr="00074994">
        <w:rPr>
          <w:rFonts w:eastAsia="Calibri" w:cs="Times New Roman"/>
          <w:szCs w:val="24"/>
        </w:rPr>
        <w:t>This underscores the importance of both user satisfaction and service efficiency in measuring library performance.</w:t>
      </w:r>
    </w:p>
    <w:p w14:paraId="1EF9F223" w14:textId="77777777" w:rsidR="006C54BD" w:rsidRPr="00074994" w:rsidRDefault="006C54BD" w:rsidP="006C54BD">
      <w:pPr>
        <w:spacing w:line="480" w:lineRule="auto"/>
        <w:rPr>
          <w:rFonts w:eastAsia="Calibri" w:cs="Times New Roman"/>
          <w:szCs w:val="24"/>
        </w:rPr>
      </w:pPr>
    </w:p>
    <w:p w14:paraId="75CAEB19" w14:textId="4E11C28E" w:rsidR="006C54BD" w:rsidRPr="00074994" w:rsidRDefault="006C54BD" w:rsidP="006C54BD">
      <w:pPr>
        <w:spacing w:line="480" w:lineRule="auto"/>
        <w:rPr>
          <w:rFonts w:eastAsia="Aptos" w:cs="Times New Roman"/>
          <w:spacing w:val="-8"/>
          <w:szCs w:val="24"/>
        </w:rPr>
      </w:pPr>
      <w:r w:rsidRPr="00074994">
        <w:rPr>
          <w:rFonts w:eastAsia="Calibri" w:cs="Times New Roman"/>
          <w:szCs w:val="24"/>
        </w:rPr>
        <w:t xml:space="preserve">The provided service may make customers happy or sad depending on their expectations and perceptions of different service indicators like infrastructure, space, competent service providers, collections, friendship and willingness of librarians to assist users at a convenient time. Therefore, over time repeated satisfaction with service affects  perception of quality of service </w:t>
      </w:r>
      <w:r w:rsidRPr="00074994">
        <w:rPr>
          <w:rFonts w:eastAsia="Calibri" w:cs="Times New Roman"/>
          <w:szCs w:val="24"/>
        </w:rPr>
        <w:fldChar w:fldCharType="begin"/>
      </w:r>
      <w:r w:rsidRPr="00074994">
        <w:rPr>
          <w:rFonts w:eastAsia="Calibri" w:cs="Times New Roman"/>
          <w:szCs w:val="24"/>
        </w:rPr>
        <w:instrText xml:space="preserve"> ADDIN EN.CITE &lt;EndNote&gt;&lt;Cite&gt;&lt;Author&gt;Bayan&lt;/Author&gt;&lt;Year&gt;2024&lt;/Year&gt;&lt;RecNum&gt;483&lt;/RecNum&gt;&lt;DisplayText&gt;(Adomi &amp;amp; Oyovwe-Tinuoye, 2021; Bayan, 2024)&lt;/DisplayText&gt;&lt;record&gt;&lt;rec-number&gt;483&lt;/rec-number&gt;&lt;foreign-keys&gt;&lt;key app="EN" db-id="d59tw0wfar9z95ewa2dxv2s0ea0epzxvpt5x" timestamp="1746504841"&gt;483&lt;/key&gt;&lt;/foreign-keys&gt;&lt;ref-type name="Journal Article"&gt;17&lt;/ref-type&gt;&lt;contributors&gt;&lt;authors&gt;&lt;author&gt;Bayan, N&lt;/author&gt;&lt;/authors&gt;&lt;/contributors&gt;&lt;titles&gt;&lt;title&gt;Measuring Service Quality in Academic Libraries: Enhansing Customer Satisfaction&lt;/title&gt;&lt;secondary-title&gt;Library Philosophy and Practice (e-journal)&lt;/secondary-title&gt;&lt;/titles&gt;&lt;periodical&gt;&lt;full-title&gt;Library Philosophy and Practice (e-journal)&lt;/full-title&gt;&lt;/periodical&gt;&lt;pages&gt;1-13&lt;/pages&gt;&lt;dates&gt;&lt;year&gt;2024&lt;/year&gt;&lt;/dates&gt;&lt;urls&gt;&lt;related-urls&gt;&lt;url&gt;https://digitalcommons.unl.edu/libphilprac/8201&lt;/url&gt;&lt;/related-urls&gt;&lt;/urls&gt;&lt;/record&gt;&lt;/Cite&gt;&lt;Cite&gt;&lt;Author&gt;Adomi&lt;/Author&gt;&lt;Year&gt;2021&lt;/Year&gt;&lt;RecNum&gt;70&lt;/RecNum&gt;&lt;record&gt;&lt;rec-number&gt;70&lt;/rec-number&gt;&lt;foreign-keys&gt;&lt;key app="EN" db-id="d59tw0wfar9z95ewa2dxv2s0ea0epzxvpt5x" timestamp="1695624674"&gt;70&lt;/key&gt;&lt;key app="ENWeb" db-id=""&gt;0&lt;/key&gt;&lt;/foreign-keys&gt;&lt;ref-type name="Journal Article"&gt;17&lt;/ref-type&gt;&lt;contributors&gt;&lt;authors&gt;&lt;author&gt;Adomi, E, E.&lt;/author&gt;&lt;author&gt;Oyovwe-Tinuoye, G, O.&lt;/author&gt;&lt;/authors&gt;&lt;/contributors&gt;&lt;titles&gt;&lt;title&gt;COVID-19 Information Seeking and Utilization among Library and Information Science Professionals in Nigeria&lt;/title&gt;&lt;secondary-title&gt;International Federation of Library Associations and Institutions Journal&lt;/secondary-title&gt;&lt;/titles&gt;&lt;periodical&gt;&lt;full-title&gt;International Federation of Library Associations and Institutions Journal&lt;/full-title&gt;&lt;/periodical&gt;&lt;pages&gt;216-227&lt;/pages&gt;&lt;volume&gt;48&lt;/volume&gt;&lt;number&gt;1&lt;/number&gt;&lt;section&gt;216&lt;/section&gt;&lt;dates&gt;&lt;year&gt;2021&lt;/year&gt;&lt;/dates&gt;&lt;isbn&gt;0340-0352&amp;#xD;1745-2651&lt;/isbn&gt;&lt;urls&gt;&lt;/urls&gt;&lt;electronic-resource-num&gt;10.1177/03400352211031587&lt;/electronic-resource-num&gt;&lt;/record&gt;&lt;/Cite&gt;&lt;/EndNote&gt;</w:instrText>
      </w:r>
      <w:r w:rsidRPr="00074994">
        <w:rPr>
          <w:rFonts w:eastAsia="Calibri" w:cs="Times New Roman"/>
          <w:szCs w:val="24"/>
        </w:rPr>
        <w:fldChar w:fldCharType="separate"/>
      </w:r>
      <w:r w:rsidRPr="00074994">
        <w:rPr>
          <w:rFonts w:eastAsia="Calibri" w:cs="Times New Roman"/>
          <w:noProof/>
          <w:szCs w:val="24"/>
        </w:rPr>
        <w:t>(Adomi &amp; Oyovwe-Tinuoye, 2021; Bayan, 2024)</w:t>
      </w:r>
      <w:r w:rsidRPr="00074994">
        <w:rPr>
          <w:rFonts w:eastAsia="Calibri" w:cs="Times New Roman"/>
          <w:szCs w:val="24"/>
        </w:rPr>
        <w:fldChar w:fldCharType="end"/>
      </w:r>
      <w:r w:rsidRPr="00074994">
        <w:rPr>
          <w:rFonts w:eastAsia="Calibri" w:cs="Times New Roman"/>
          <w:szCs w:val="24"/>
        </w:rPr>
        <w:t xml:space="preserve">. </w:t>
      </w:r>
      <w:r w:rsidRPr="00074994">
        <w:rPr>
          <w:rFonts w:eastAsia="Aptos" w:cs="Times New Roman"/>
          <w:spacing w:val="-8"/>
          <w:szCs w:val="24"/>
        </w:rPr>
        <w:t xml:space="preserve">Understanding the dimensions of service quality as perceived by both service providers and customers is crucial </w:t>
      </w:r>
      <w:r w:rsidRPr="00074994">
        <w:rPr>
          <w:rFonts w:eastAsia="Aptos" w:cs="Times New Roman"/>
          <w:spacing w:val="-8"/>
          <w:szCs w:val="24"/>
        </w:rPr>
        <w:fldChar w:fldCharType="begin"/>
      </w:r>
      <w:r w:rsidRPr="00074994">
        <w:rPr>
          <w:rFonts w:eastAsia="Aptos" w:cs="Times New Roman"/>
          <w:spacing w:val="-8"/>
          <w:szCs w:val="24"/>
        </w:rPr>
        <w:instrText xml:space="preserve"> ADDIN EN.CITE &lt;EndNote&gt;&lt;Cite&gt;&lt;Author&gt;Devi&lt;/Author&gt;&lt;Year&gt;2024&lt;/Year&gt;&lt;RecNum&gt;485&lt;/RecNum&gt;&lt;DisplayText&gt;(Devi &amp;amp; Bhatt, 2024)&lt;/DisplayText&gt;&lt;record&gt;&lt;rec-number&gt;485&lt;/rec-number&gt;&lt;foreign-keys&gt;&lt;key app="EN" db-id="d59tw0wfar9z95ewa2dxv2s0ea0epzxvpt5x" timestamp="1746604792"&gt;485&lt;/key&gt;&lt;/foreign-keys&gt;&lt;ref-type name="Journal Article"&gt;17&lt;/ref-type&gt;&lt;contributors&gt;&lt;authors&gt;&lt;author&gt;Devi, G, R&lt;/author&gt;&lt;author&gt;Bhatt, D&lt;/author&gt;&lt;/authors&gt;&lt;/contributors&gt;&lt;titles&gt;&lt;title&gt;A Comprehensive Study On Library Service Quality: Bridging User Perception Gaps and Implementing Effective Improvement Strategies&lt;/title&gt;&lt;secondary-title&gt;Library Progress International&lt;/secondary-title&gt;&lt;/titles&gt;&lt;periodical&gt;&lt;full-title&gt;Library Progress International&lt;/full-title&gt;&lt;/periodical&gt;&lt;pages&gt;304-315&lt;/pages&gt;&lt;volume&gt;44&lt;/volume&gt;&lt;number&gt;3&lt;/number&gt;&lt;section&gt;304&lt;/section&gt;&lt;dates&gt;&lt;year&gt;2024&lt;/year&gt;&lt;/dates&gt;&lt;urls&gt;&lt;/urls&gt;&lt;/record&gt;&lt;/Cite&gt;&lt;/EndNote&gt;</w:instrText>
      </w:r>
      <w:r w:rsidRPr="00074994">
        <w:rPr>
          <w:rFonts w:eastAsia="Aptos" w:cs="Times New Roman"/>
          <w:spacing w:val="-8"/>
          <w:szCs w:val="24"/>
        </w:rPr>
        <w:fldChar w:fldCharType="separate"/>
      </w:r>
      <w:r w:rsidRPr="00074994">
        <w:rPr>
          <w:rFonts w:eastAsia="Aptos" w:cs="Times New Roman"/>
          <w:noProof/>
          <w:spacing w:val="-8"/>
          <w:szCs w:val="24"/>
        </w:rPr>
        <w:t>(Devi &amp; Bhatt, 2024)</w:t>
      </w:r>
      <w:r w:rsidRPr="00074994">
        <w:rPr>
          <w:rFonts w:eastAsia="Aptos" w:cs="Times New Roman"/>
          <w:spacing w:val="-8"/>
          <w:szCs w:val="24"/>
        </w:rPr>
        <w:fldChar w:fldCharType="end"/>
      </w:r>
      <w:r w:rsidRPr="00074994">
        <w:rPr>
          <w:rFonts w:eastAsia="Aptos" w:cs="Times New Roman"/>
          <w:spacing w:val="-8"/>
          <w:szCs w:val="24"/>
        </w:rPr>
        <w:t>. Service quality in academic libraries is shaped by multiple dimensions, most notably reliability, responsiveness, assurance, empathy</w:t>
      </w:r>
      <w:r w:rsidR="0054614B" w:rsidRPr="00074994">
        <w:rPr>
          <w:rFonts w:eastAsia="Aptos" w:cs="Times New Roman"/>
          <w:spacing w:val="-8"/>
          <w:szCs w:val="24"/>
        </w:rPr>
        <w:t xml:space="preserve"> </w:t>
      </w:r>
      <w:r w:rsidRPr="00074994">
        <w:rPr>
          <w:rFonts w:eastAsia="Aptos" w:cs="Times New Roman"/>
          <w:spacing w:val="-8"/>
          <w:szCs w:val="24"/>
        </w:rPr>
        <w:lastRenderedPageBreak/>
        <w:t>and tangibles, which together provide a comprehensive framework for evaluating and enhancing user experiences (</w:t>
      </w:r>
      <w:proofErr w:type="spellStart"/>
      <w:r w:rsidRPr="00074994">
        <w:rPr>
          <w:rFonts w:eastAsia="Aptos" w:cs="Times New Roman"/>
          <w:spacing w:val="-8"/>
          <w:szCs w:val="24"/>
        </w:rPr>
        <w:t>Magut</w:t>
      </w:r>
      <w:proofErr w:type="spellEnd"/>
      <w:r w:rsidRPr="00074994">
        <w:rPr>
          <w:rFonts w:eastAsia="Aptos" w:cs="Times New Roman"/>
          <w:spacing w:val="-8"/>
          <w:szCs w:val="24"/>
        </w:rPr>
        <w:t xml:space="preserve"> &amp; </w:t>
      </w:r>
      <w:proofErr w:type="spellStart"/>
      <w:r w:rsidRPr="00074994">
        <w:rPr>
          <w:rFonts w:eastAsia="Aptos" w:cs="Times New Roman"/>
          <w:spacing w:val="-8"/>
          <w:szCs w:val="24"/>
        </w:rPr>
        <w:t>Kiplagat</w:t>
      </w:r>
      <w:proofErr w:type="spellEnd"/>
      <w:r w:rsidRPr="00074994">
        <w:rPr>
          <w:rFonts w:eastAsia="Aptos" w:cs="Times New Roman"/>
          <w:spacing w:val="-8"/>
          <w:szCs w:val="24"/>
        </w:rPr>
        <w:t>, 2022; Mwenda &amp; Kimani, 2022; Seth et al., 2005).</w:t>
      </w:r>
    </w:p>
    <w:p w14:paraId="04AA1BBE" w14:textId="77777777" w:rsidR="006C54BD" w:rsidRPr="00074994" w:rsidRDefault="006C54BD" w:rsidP="006C54BD">
      <w:pPr>
        <w:spacing w:line="480" w:lineRule="auto"/>
        <w:rPr>
          <w:rFonts w:eastAsia="Aptos" w:cs="Times New Roman"/>
          <w:spacing w:val="-8"/>
          <w:szCs w:val="24"/>
        </w:rPr>
      </w:pPr>
    </w:p>
    <w:p w14:paraId="0CF6ECAB" w14:textId="77777777" w:rsidR="006C54BD" w:rsidRPr="00074994" w:rsidRDefault="006C54BD" w:rsidP="006C54BD">
      <w:pPr>
        <w:spacing w:line="480" w:lineRule="auto"/>
        <w:rPr>
          <w:rFonts w:eastAsia="Aptos" w:cs="Times New Roman"/>
          <w:spacing w:val="-8"/>
          <w:szCs w:val="24"/>
        </w:rPr>
      </w:pPr>
      <w:r w:rsidRPr="00074994">
        <w:rPr>
          <w:rFonts w:eastAsia="Aptos" w:cs="Times New Roman"/>
          <w:spacing w:val="-8"/>
          <w:szCs w:val="24"/>
        </w:rPr>
        <w:t xml:space="preserve">Service quality is a pressing concept, as it is vital to the continued wellbeing of academic libraries. Therefore, poor qualify library services may results in disappointed users who may never return to the library. As a results librarians have a duty to focus on how academic libraries can evaluate and improve user’s satisfaction and enhance quality of service </w:t>
      </w:r>
      <w:r w:rsidRPr="00074994">
        <w:rPr>
          <w:rFonts w:eastAsia="Aptos" w:cs="Times New Roman"/>
          <w:spacing w:val="-8"/>
          <w:szCs w:val="24"/>
        </w:rPr>
        <w:fldChar w:fldCharType="begin"/>
      </w:r>
      <w:r w:rsidRPr="00074994">
        <w:rPr>
          <w:rFonts w:eastAsia="Aptos" w:cs="Times New Roman"/>
          <w:spacing w:val="-8"/>
          <w:szCs w:val="24"/>
        </w:rPr>
        <w:instrText xml:space="preserve"> ADDIN EN.CITE &lt;EndNote&gt;&lt;Cite&gt;&lt;Author&gt;Asogwa&lt;/Author&gt;&lt;Year&gt;2014&lt;/Year&gt;&lt;RecNum&gt;482&lt;/RecNum&gt;&lt;DisplayText&gt;(Asogwa et al., 2014)&lt;/DisplayText&gt;&lt;record&gt;&lt;rec-number&gt;482&lt;/rec-number&gt;&lt;foreign-keys&gt;&lt;key app="EN" db-id="d59tw0wfar9z95ewa2dxv2s0ea0epzxvpt5x" timestamp="1746450130"&gt;482&lt;/key&gt;&lt;/foreign-keys&gt;&lt;ref-type name="Journal Article"&gt;17&lt;/ref-type&gt;&lt;contributors&gt;&lt;authors&gt;&lt;author&gt;Asogwa, B, E&lt;/author&gt;&lt;author&gt;Asadu, B, U&lt;/author&gt;&lt;author&gt;Ezema, J, U&lt;/author&gt;&lt;author&gt;Ugwu, C, I&lt;/author&gt;&lt;author&gt;Ugwuanyi, F, C&lt;/author&gt;&lt;/authors&gt;&lt;/contributors&gt;&lt;titles&gt;&lt;title&gt;Use of SERVQUAL in the Evaluation of Service Quality of Academic Libraries in Developing Countries&lt;/title&gt;&lt;secondary-title&gt;Library Philosophy and Practice&lt;/secondary-title&gt;&lt;/titles&gt;&lt;periodical&gt;&lt;full-title&gt;Library Philosophy and Practice&lt;/full-title&gt;&lt;/periodical&gt;&lt;pages&gt;1-25&lt;/pages&gt;&lt;dates&gt;&lt;year&gt;2014&lt;/year&gt;&lt;/dates&gt;&lt;urls&gt;&lt;related-urls&gt;&lt;url&gt;http:// digitalcommons.unl.edu/libphilprac/1146&lt;/url&gt;&lt;/related-urls&gt;&lt;/urls&gt;&lt;/record&gt;&lt;/Cite&gt;&lt;/EndNote&gt;</w:instrText>
      </w:r>
      <w:r w:rsidRPr="00074994">
        <w:rPr>
          <w:rFonts w:eastAsia="Aptos" w:cs="Times New Roman"/>
          <w:spacing w:val="-8"/>
          <w:szCs w:val="24"/>
        </w:rPr>
        <w:fldChar w:fldCharType="separate"/>
      </w:r>
      <w:r w:rsidRPr="00074994">
        <w:rPr>
          <w:rFonts w:eastAsia="Aptos" w:cs="Times New Roman"/>
          <w:noProof/>
          <w:spacing w:val="-8"/>
          <w:szCs w:val="24"/>
        </w:rPr>
        <w:t>(Asogwa et al., 2014)</w:t>
      </w:r>
      <w:r w:rsidRPr="00074994">
        <w:rPr>
          <w:rFonts w:eastAsia="Aptos" w:cs="Times New Roman"/>
          <w:spacing w:val="-8"/>
          <w:szCs w:val="24"/>
        </w:rPr>
        <w:fldChar w:fldCharType="end"/>
      </w:r>
      <w:r w:rsidRPr="00074994">
        <w:rPr>
          <w:rFonts w:eastAsia="Aptos" w:cs="Times New Roman"/>
          <w:spacing w:val="-8"/>
          <w:szCs w:val="24"/>
        </w:rPr>
        <w:t xml:space="preserve">.   </w:t>
      </w:r>
    </w:p>
    <w:p w14:paraId="77E208C6" w14:textId="77777777" w:rsidR="006C54BD" w:rsidRPr="00074994" w:rsidRDefault="006C54BD" w:rsidP="006C54BD">
      <w:pPr>
        <w:pStyle w:val="Heading2"/>
        <w:spacing w:line="480" w:lineRule="auto"/>
        <w:jc w:val="both"/>
        <w:rPr>
          <w:rFonts w:cs="Times New Roman"/>
          <w:color w:val="auto"/>
          <w:szCs w:val="24"/>
        </w:rPr>
      </w:pPr>
      <w:bookmarkStart w:id="59" w:name="_Toc208677795"/>
      <w:r w:rsidRPr="00074994">
        <w:rPr>
          <w:rFonts w:cs="Times New Roman"/>
          <w:color w:val="auto"/>
          <w:szCs w:val="24"/>
        </w:rPr>
        <w:t>1.4</w:t>
      </w:r>
      <w:r w:rsidRPr="00074994">
        <w:rPr>
          <w:rFonts w:cs="Times New Roman"/>
          <w:color w:val="auto"/>
          <w:szCs w:val="24"/>
        </w:rPr>
        <w:tab/>
        <w:t>Stakeholders Interested in the Quality of Library Service</w:t>
      </w:r>
      <w:bookmarkEnd w:id="59"/>
      <w:r w:rsidRPr="00074994">
        <w:rPr>
          <w:rFonts w:cs="Times New Roman"/>
          <w:color w:val="auto"/>
          <w:szCs w:val="24"/>
        </w:rPr>
        <w:t xml:space="preserve"> </w:t>
      </w:r>
    </w:p>
    <w:p w14:paraId="35779E06"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Library stakeholders are any library users with interests and rights to directly or indirectly benefit from the library’s provided </w:t>
      </w:r>
      <w:proofErr w:type="spellStart"/>
      <w:r w:rsidRPr="00074994">
        <w:rPr>
          <w:rFonts w:eastAsia="Calibri" w:cs="Times New Roman"/>
          <w:kern w:val="2"/>
          <w:szCs w:val="24"/>
          <w14:ligatures w14:val="standardContextual"/>
        </w:rPr>
        <w:t>programme</w:t>
      </w:r>
      <w:proofErr w:type="spellEnd"/>
      <w:r w:rsidRPr="00074994">
        <w:rPr>
          <w:rFonts w:eastAsia="Calibri" w:cs="Times New Roman"/>
          <w:kern w:val="2"/>
          <w:szCs w:val="24"/>
          <w14:ligatures w14:val="standardContextual"/>
        </w:rPr>
        <w:t xml:space="preserve"> and services. An academic library has a role to engage with different stakeholders and know their information needs. The stakeholders are university students, academicians, administrative staff, donors and external users. These stakeholders are directly affected by the library’s services and have different expectations regarding the quality of service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&lt;EndNote&gt;&lt;Cite&gt;&lt;Author&gt;Harland&lt;/Author&gt;&lt;Year&gt;2017&lt;/Year&gt;&lt;RecNum&gt;487&lt;/RecNum&gt;&lt;DisplayText&gt;(Harland et al., 2017)&lt;/DisplayText&gt;&lt;record&gt;&lt;rec-number&gt;487&lt;/rec-number&gt;&lt;foreign-keys&gt;&lt;key app="EN" db-id="d59tw0wfar9z95ewa2dxv2s0ea0epzxvpt5x" timestamp="1746763987"&gt;487&lt;/key&gt;&lt;/foreign-keys&gt;&lt;ref-type name="Journal Article"&gt;17&lt;/ref-type&gt;&lt;contributors&gt;&lt;authors&gt;&lt;author&gt;Harland, F&lt;/author&gt;&lt;author&gt;Stewart, G&lt;/author&gt;&lt;author&gt;Bruce, C&lt;/author&gt;&lt;/authors&gt;&lt;/contributors&gt;&lt;titles&gt;&lt;title&gt;Ensuring the Academic Library&amp;apos;s Relevance to Stakeholders: The Role of the Library Director&lt;/title&gt;&lt;secondary-title&gt;The Journal of Academic Librarianship&lt;/secondary-title&gt;&lt;/titles&gt;&lt;periodical&gt;&lt;full-title&gt;The Journal of Academic Librarianship&lt;/full-title&gt;&lt;/periodical&gt;&lt;pages&gt;397-408&lt;/pages&gt;&lt;volume&gt;43&lt;/volume&gt;&lt;number&gt;5&lt;/number&gt;&lt;section&gt;397&lt;/section&gt;&lt;dates&gt;&lt;year&gt;2017&lt;/year&gt;&lt;/dates&gt;&lt;urls&gt;&lt;/urls&gt;&lt;electronic-resource-num&gt;10.1016/j.acalib.2017.06.009&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(Harland et al., 2017)</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The following shows how the stakeholders are interested in the quality of the library service. </w:t>
      </w:r>
    </w:p>
    <w:p w14:paraId="48F61D07" w14:textId="47CAD03E"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Students are primary library users in academic libraries. The perception of the students can become a driving factor for the decision makers to develop measures to enhance quality service. Academic libraries are often expected to provide quality service to students as main stakeholders of the library during their time of study.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AuthorYear="1"&gt;&lt;Author&gt;Amal&lt;/Author&gt;&lt;Year&gt;2019&lt;/Year&gt;&lt;RecNum&gt;486&lt;/RecNum&gt;&lt;DisplayText&gt;Amal and Pokharel (2019)&lt;/DisplayText&gt;&lt;record&gt;&lt;rec-number&gt;486&lt;/rec-number&gt;&lt;foreign-keys&gt;&lt;key app="EN" db-id="d59tw0wfar9z95ewa2dxv2s0ea0epzxvpt5x" timestamp="1746682422"&gt;486&lt;/key&gt;&lt;/foreign-keys&gt;&lt;ref-type name="Journal Article"&gt;17&lt;/ref-type&gt;&lt;contributors&gt;&lt;authors&gt;&lt;author&gt;Amal, S, A&lt;/author&gt;&lt;author&gt;Pokharel, S&lt;/author&gt;&lt;/authors&gt;&lt;/contributors&gt;&lt;titles&gt;&lt;title&gt;Stakeholder&amp;apos;s Perception of Service Qality: A Case in Qatar&lt;/title&gt;&lt;secondary-title&gt;Qality Assuarance in Education&lt;/secondary-title&gt;&lt;/titles&gt;&lt;periodical&gt;&lt;full-title&gt;Qality Assuarance in Education&lt;/full-title&gt;&lt;/periodical&gt;&lt;pages&gt;493-510&lt;/pages&gt;&lt;volume&gt;27&lt;/volume&gt;&lt;number&gt;4&lt;/number&gt;&lt;section&gt;493&lt;/section&gt;&lt;dates&gt;&lt;year&gt;2019&lt;/year&gt;&lt;/dates&gt;&lt;urls&gt;&lt;/urls&gt;&lt;electronic-resource-num&gt;10.1108/QAE-05-2017-0023&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Amal and Pokharel (2019)</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noted that students benefit if service providers provide a conducive environment in the library like availability of physical facilities, spaces and social media. Therefore, to students the quality of service and satisfaction become more</w:t>
      </w:r>
      <w:r w:rsidR="0054614B"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lastRenderedPageBreak/>
        <w:t xml:space="preserve">important in their academic activities. The students benefit from the quality of service through good performance in research and learning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&lt;EndNote&gt;&lt;Cite&gt;&lt;Author&gt;Amal&lt;/Author&gt;&lt;Year&gt;2019&lt;/Year&gt;&lt;RecNum&gt;486&lt;/RecNum&gt;&lt;DisplayText&gt;(Amal &amp;amp; Pokharel, 2019)&lt;/DisplayText&gt;&lt;record&gt;&lt;rec-number&gt;486&lt;/rec-number&gt;&lt;foreign-keys&gt;&lt;key app="EN" db-id="d59tw0wfar9z95ewa2dxv2s0ea0epzxvpt5x" timestamp="1746682422"&gt;486&lt;/key&gt;&lt;/foreign-keys&gt;&lt;ref-type name="Journal Article"&gt;17&lt;/ref-type&gt;&lt;contributors&gt;&lt;authors&gt;&lt;author&gt;Amal, S, A&lt;/author&gt;&lt;author&gt;Pokharel, S&lt;/author&gt;&lt;/authors&gt;&lt;/contributors&gt;&lt;titles&gt;&lt;title&gt;Stakeholder&amp;apos;s Perception of Service Qality: A Case in Qatar&lt;/title&gt;&lt;secondary-title&gt;Qality Assuarance in Education&lt;/secondary-title&gt;&lt;/titles&gt;&lt;periodical&gt;&lt;full-title&gt;Qality Assuarance in Education&lt;/full-title&gt;&lt;/periodical&gt;&lt;pages&gt;493-510&lt;/pages&gt;&lt;volume&gt;27&lt;/volume&gt;&lt;number&gt;4&lt;/number&gt;&lt;section&gt;493&lt;/section&gt;&lt;dates&gt;&lt;year&gt;2019&lt;/year&gt;&lt;/dates&gt;&lt;urls&gt;&lt;/urls&gt;&lt;electronic-resource-num&gt;10.1108/QAE-05-2017-0023&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kern w:val="2"/>
          <w:szCs w:val="24"/>
          <w14:ligatures w14:val="standardContextual"/>
        </w:rPr>
        <w:t>(Amal &amp; Pokharel, 2019)</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p>
    <w:p w14:paraId="24C46F02" w14:textId="77777777" w:rsidR="006C54BD" w:rsidRPr="00074994" w:rsidRDefault="006C54BD" w:rsidP="006C54BD">
      <w:pPr>
        <w:spacing w:line="480" w:lineRule="auto"/>
        <w:rPr>
          <w:rFonts w:eastAsia="Calibri" w:cs="Times New Roman"/>
          <w:kern w:val="2"/>
          <w:szCs w:val="24"/>
          <w14:ligatures w14:val="standardContextual"/>
        </w:rPr>
      </w:pPr>
    </w:p>
    <w:p w14:paraId="1EE374EC"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Academicians benefit </w:t>
      </w:r>
      <w:bookmarkStart w:id="60" w:name="_Hlk197582501"/>
      <w:r w:rsidRPr="00074994">
        <w:rPr>
          <w:rFonts w:eastAsia="Calibri" w:cs="Times New Roman"/>
          <w:kern w:val="2"/>
          <w:szCs w:val="24"/>
          <w14:ligatures w14:val="standardContextual"/>
        </w:rPr>
        <w:t>from quality library service through accessing and using library services such as institutional repository and library website for their</w:t>
      </w:r>
      <w:bookmarkEnd w:id="60"/>
      <w:r w:rsidRPr="00074994">
        <w:rPr>
          <w:rFonts w:eastAsia="Calibri" w:cs="Times New Roman"/>
          <w:kern w:val="2"/>
          <w:szCs w:val="24"/>
          <w14:ligatures w14:val="standardContextual"/>
        </w:rPr>
        <w:t xml:space="preserve"> research, teaching, professional development and get information. The increased service expectation of faculty members makes library management to intensify the pace of the library’s adoption of technology and innovation in services provision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&lt;EndNote&gt;&lt;Cite&gt;&lt;Author&gt;Harland&lt;/Author&gt;&lt;Year&gt;2017&lt;/Year&gt;&lt;RecNum&gt;487&lt;/RecNum&gt;&lt;DisplayText&gt;(Harland et al., 2017)&lt;/DisplayText&gt;&lt;record&gt;&lt;rec-number&gt;487&lt;/rec-number&gt;&lt;foreign-keys&gt;&lt;key app="EN" db-id="d59tw0wfar9z95ewa2dxv2s0ea0epzxvpt5x" timestamp="1746763987"&gt;487&lt;/key&gt;&lt;/foreign-keys&gt;&lt;ref-type name="Journal Article"&gt;17&lt;/ref-type&gt;&lt;contributors&gt;&lt;authors&gt;&lt;author&gt;Harland, F&lt;/author&gt;&lt;author&gt;Stewart, G&lt;/author&gt;&lt;author&gt;Bruce, C&lt;/author&gt;&lt;/authors&gt;&lt;/contributors&gt;&lt;titles&gt;&lt;title&gt;Ensuring the Academic Library&amp;apos;s Relevance to Stakeholders: The Role of the Library Director&lt;/title&gt;&lt;secondary-title&gt;The Journal of Academic Librarianship&lt;/secondary-title&gt;&lt;/titles&gt;&lt;periodical&gt;&lt;full-title&gt;The Journal of Academic Librarianship&lt;/full-title&gt;&lt;/periodical&gt;&lt;pages&gt;397-408&lt;/pages&gt;&lt;volume&gt;43&lt;/volume&gt;&lt;number&gt;5&lt;/number&gt;&lt;section&gt;397&lt;/section&gt;&lt;dates&gt;&lt;year&gt;2017&lt;/year&gt;&lt;/dates&gt;&lt;urls&gt;&lt;/urls&gt;&lt;electronic-resource-num&gt;10.1016/j.acalib.2017.06.009&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(Harland et al., 2017)</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p>
    <w:p w14:paraId="1709495E" w14:textId="77777777" w:rsidR="006C54BD" w:rsidRPr="00074994" w:rsidRDefault="006C54BD" w:rsidP="006C54BD">
      <w:pPr>
        <w:spacing w:line="480" w:lineRule="auto"/>
        <w:rPr>
          <w:rFonts w:eastAsia="Calibri" w:cs="Times New Roman"/>
          <w:kern w:val="2"/>
          <w:szCs w:val="24"/>
          <w14:ligatures w14:val="standardContextual"/>
        </w:rPr>
      </w:pPr>
    </w:p>
    <w:p w14:paraId="5A506780" w14:textId="3E8B64C2"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Administrative</w:t>
      </w:r>
      <w:r w:rsidR="008F5C8B"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t xml:space="preserve">and university staff who are not academicians also benefit from quality library service through accessing and using library services for their professional development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&lt;EndNote&gt;&lt;Cite&gt;&lt;Author&gt;Harland&lt;/Author&gt;&lt;Year&gt;2017&lt;/Year&gt;&lt;RecNum&gt;487&lt;/RecNum&gt;&lt;DisplayText&gt;(Harland et al., 2017)&lt;/DisplayText&gt;&lt;record&gt;&lt;rec-number&gt;487&lt;/rec-number&gt;&lt;foreign-keys&gt;&lt;key app="EN" db-id="d59tw0wfar9z95ewa2dxv2s0ea0epzxvpt5x" timestamp="1746763987"&gt;487&lt;/key&gt;&lt;/foreign-keys&gt;&lt;ref-type name="Journal Article"&gt;17&lt;/ref-type&gt;&lt;contributors&gt;&lt;authors&gt;&lt;author&gt;Harland, F&lt;/author&gt;&lt;author&gt;Stewart, G&lt;/author&gt;&lt;author&gt;Bruce, C&lt;/author&gt;&lt;/authors&gt;&lt;/contributors&gt;&lt;titles&gt;&lt;title&gt;Ensuring the Academic Library&amp;apos;s Relevance to Stakeholders: The Role of the Library Director&lt;/title&gt;&lt;secondary-title&gt;The Journal of Academic Librarianship&lt;/secondary-title&gt;&lt;/titles&gt;&lt;periodical&gt;&lt;full-title&gt;The Journal of Academic Librarianship&lt;/full-title&gt;&lt;/periodical&gt;&lt;pages&gt;397-408&lt;/pages&gt;&lt;volume&gt;43&lt;/volume&gt;&lt;number&gt;5&lt;/number&gt;&lt;section&gt;397&lt;/section&gt;&lt;dates&gt;&lt;year&gt;2017&lt;/year&gt;&lt;/dates&gt;&lt;urls&gt;&lt;/urls&gt;&lt;electronic-resource-num&gt;10.1016/j.acalib.2017.06.009&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(Harland et al., 2017)</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w:t>
      </w:r>
    </w:p>
    <w:p w14:paraId="599F76DC" w14:textId="77777777" w:rsidR="006C54BD" w:rsidRPr="00074994" w:rsidRDefault="006C54BD" w:rsidP="006C54BD">
      <w:pPr>
        <w:spacing w:line="480" w:lineRule="auto"/>
        <w:ind w:left="360"/>
        <w:rPr>
          <w:rFonts w:eastAsia="Calibri" w:cs="Times New Roman"/>
          <w:kern w:val="2"/>
          <w:szCs w:val="24"/>
          <w14:ligatures w14:val="standardContextual"/>
        </w:rPr>
      </w:pPr>
    </w:p>
    <w:p w14:paraId="559FBC33"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External library users are the communities outside the university who have an interest in library operations and services. Examples of external users are researchers, donors, government agencies and the general public. The communities surrounding academic libraries benefit by using library services depending on their information needs. For example, external users benefit by using library space, communication media and newspapers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&lt;EndNote&gt;&lt;Cite&gt;&lt;Author&gt;Harland&lt;/Author&gt;&lt;Year&gt;2017&lt;/Year&gt;&lt;RecNum&gt;487&lt;/RecNum&gt;&lt;DisplayText&gt;(Harland et al., 2017)&lt;/DisplayText&gt;&lt;record&gt;&lt;rec-number&gt;487&lt;/rec-number&gt;&lt;foreign-keys&gt;&lt;key app="EN" db-id="d59tw0wfar9z95ewa2dxv2s0ea0epzxvpt5x" timestamp="1746763987"&gt;487&lt;/key&gt;&lt;/foreign-keys&gt;&lt;ref-type name="Journal Article"&gt;17&lt;/ref-type&gt;&lt;contributors&gt;&lt;authors&gt;&lt;author&gt;Harland, F&lt;/author&gt;&lt;author&gt;Stewart, G&lt;/author&gt;&lt;author&gt;Bruce, C&lt;/author&gt;&lt;/authors&gt;&lt;/contributors&gt;&lt;titles&gt;&lt;title&gt;Ensuring the Academic Library&amp;apos;s Relevance to Stakeholders: The Role of the Library Director&lt;/title&gt;&lt;secondary-title&gt;The Journal of Academic Librarianship&lt;/secondary-title&gt;&lt;/titles&gt;&lt;periodical&gt;&lt;full-title&gt;The Journal of Academic Librarianship&lt;/full-title&gt;&lt;/periodical&gt;&lt;pages&gt;397-408&lt;/pages&gt;&lt;volume&gt;43&lt;/volume&gt;&lt;number&gt;5&lt;/number&gt;&lt;section&gt;397&lt;/section&gt;&lt;dates&gt;&lt;year&gt;2017&lt;/year&gt;&lt;/dates&gt;&lt;urls&gt;&lt;/urls&gt;&lt;electronic-resource-num&gt;10.1016/j.acalib.2017.06.009&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(Harland et al., 2017)</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p>
    <w:p w14:paraId="6C03C80B" w14:textId="77777777" w:rsidR="006C54BD" w:rsidRPr="00074994" w:rsidRDefault="006C54BD" w:rsidP="006C54BD">
      <w:pPr>
        <w:spacing w:line="480" w:lineRule="auto"/>
        <w:rPr>
          <w:rFonts w:eastAsia="Calibri" w:cs="Times New Roman"/>
          <w:kern w:val="2"/>
          <w:szCs w:val="24"/>
          <w14:ligatures w14:val="standardContextual"/>
        </w:rPr>
      </w:pPr>
    </w:p>
    <w:p w14:paraId="681E2DD4" w14:textId="49A7EDEC" w:rsidR="006C54BD" w:rsidRPr="00074994" w:rsidRDefault="006C54BD" w:rsidP="006C54BD">
      <w:pPr>
        <w:spacing w:line="480" w:lineRule="auto"/>
        <w:rPr>
          <w:rFonts w:eastAsia="Calibri" w:cs="Times New Roman"/>
          <w:kern w:val="2"/>
          <w:szCs w:val="24"/>
          <w14:ligatures w14:val="standardContextual"/>
        </w:rPr>
      </w:pPr>
      <w:r w:rsidRPr="00074994">
        <w:rPr>
          <w:rFonts w:eastAsia="Aptos" w:cs="Times New Roman"/>
          <w:szCs w:val="24"/>
        </w:rPr>
        <w:t>The stakeholders can show their interest</w:t>
      </w:r>
      <w:r w:rsidRPr="00074994">
        <w:rPr>
          <w:rFonts w:eastAsia="Aptos" w:cs="Times New Roman"/>
          <w:spacing w:val="-24"/>
          <w:szCs w:val="24"/>
        </w:rPr>
        <w:t xml:space="preserve"> </w:t>
      </w:r>
      <w:r w:rsidRPr="00074994">
        <w:rPr>
          <w:rFonts w:eastAsia="Aptos" w:cs="Times New Roman"/>
          <w:szCs w:val="24"/>
        </w:rPr>
        <w:t>in</w:t>
      </w:r>
      <w:r w:rsidRPr="00074994">
        <w:rPr>
          <w:rFonts w:eastAsia="Aptos" w:cs="Times New Roman"/>
          <w:spacing w:val="-25"/>
          <w:szCs w:val="24"/>
        </w:rPr>
        <w:t xml:space="preserve"> </w:t>
      </w:r>
      <w:r w:rsidRPr="00074994">
        <w:rPr>
          <w:rFonts w:eastAsia="Calibri" w:cs="Times New Roman"/>
          <w:kern w:val="2"/>
          <w:szCs w:val="24"/>
          <w14:ligatures w14:val="standardContextual"/>
        </w:rPr>
        <w:t xml:space="preserve">the </w:t>
      </w:r>
      <w:r w:rsidRPr="00074994">
        <w:rPr>
          <w:rFonts w:eastAsia="Aptos" w:cs="Times New Roman"/>
          <w:szCs w:val="24"/>
        </w:rPr>
        <w:t>quality of library</w:t>
      </w:r>
      <w:r w:rsidRPr="00074994">
        <w:rPr>
          <w:rFonts w:eastAsia="Aptos" w:cs="Times New Roman"/>
          <w:spacing w:val="-25"/>
          <w:szCs w:val="24"/>
        </w:rPr>
        <w:t xml:space="preserve"> </w:t>
      </w:r>
      <w:r w:rsidRPr="00074994">
        <w:rPr>
          <w:rFonts w:eastAsia="Aptos" w:cs="Times New Roman"/>
          <w:szCs w:val="24"/>
        </w:rPr>
        <w:t>services</w:t>
      </w:r>
      <w:r w:rsidRPr="00074994">
        <w:rPr>
          <w:rFonts w:eastAsia="Aptos" w:cs="Times New Roman"/>
          <w:spacing w:val="-24"/>
          <w:szCs w:val="24"/>
        </w:rPr>
        <w:t xml:space="preserve"> </w:t>
      </w:r>
      <w:r w:rsidRPr="00074994">
        <w:rPr>
          <w:rFonts w:eastAsia="Aptos" w:cs="Times New Roman"/>
          <w:szCs w:val="24"/>
        </w:rPr>
        <w:t>in different ways</w:t>
      </w:r>
      <w:r w:rsidR="00D5780C" w:rsidRPr="00074994">
        <w:rPr>
          <w:rFonts w:eastAsia="Aptos" w:cs="Times New Roman"/>
          <w:szCs w:val="24"/>
        </w:rPr>
        <w:t>; including</w:t>
      </w:r>
      <w:r w:rsidRPr="00074994">
        <w:rPr>
          <w:rFonts w:eastAsia="Aptos" w:cs="Times New Roman"/>
          <w:szCs w:val="24"/>
        </w:rPr>
        <w:t xml:space="preserve"> </w:t>
      </w:r>
      <w:r w:rsidRPr="00074994">
        <w:rPr>
          <w:rFonts w:eastAsia="Calibri" w:cs="Times New Roman"/>
          <w:kern w:val="2"/>
          <w:szCs w:val="24"/>
          <w14:ligatures w14:val="standardContextual"/>
        </w:rPr>
        <w:t>direct feedback after use. Academic libraries often gather data to measure the quality of services by using qualitative and quantitative methods such as survey, questionnaire, interview and online feedback form. These methods are used to investigate the requirements of stakeholders and</w:t>
      </w:r>
      <w:r w:rsidR="0054614B"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lastRenderedPageBreak/>
        <w:t xml:space="preserve">the efficacy of the library’s services. Through that stakeholders have a chance to express their interests in the quality of library service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&lt;EndNote&gt;&lt;Cite&gt;&lt;Author&gt;Harland&lt;/Author&gt;&lt;Year&gt;2019&lt;/Year&gt;&lt;RecNum&gt;488&lt;/RecNum&gt;&lt;DisplayText&gt;(Harland et al., 2019)&lt;/DisplayText&gt;&lt;record&gt;&lt;rec-number&gt;488&lt;/rec-number&gt;&lt;foreign-keys&gt;&lt;key app="EN" db-id="d59tw0wfar9z95ewa2dxv2s0ea0epzxvpt5x" timestamp="1746780921"&gt;488&lt;/key&gt;&lt;/foreign-keys&gt;&lt;ref-type name="Journal Article"&gt;17&lt;/ref-type&gt;&lt;contributors&gt;&lt;authors&gt;&lt;author&gt;Harland, F&lt;/author&gt;&lt;author&gt;Stewart, G&lt;/author&gt;&lt;author&gt;Bruce, C&lt;/author&gt;&lt;/authors&gt;&lt;/contributors&gt;&lt;titles&gt;&lt;title&gt;Leading the Academic Library in Strategic Engagement with Stakeholders: A Constructivist Grounded Theory&lt;/title&gt;&lt;secondary-title&gt;College and Research Libraries&lt;/secondary-title&gt;&lt;/titles&gt;&lt;periodical&gt;&lt;full-title&gt;College and Research Libraries&lt;/full-title&gt;&lt;/periodical&gt;&lt;volume&gt;80&lt;/volume&gt;&lt;number&gt;3&lt;/number&gt;&lt;dates&gt;&lt;year&gt;2019&lt;/year&gt;&lt;/dates&gt;&lt;urls&gt;&lt;/urls&gt;&lt;/record&gt;&lt;/Cite&gt;&lt;/EndNote&gt;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(Harland et al., 2019)</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p>
    <w:p w14:paraId="68D10424" w14:textId="77777777" w:rsidR="006C54BD" w:rsidRPr="00074994" w:rsidRDefault="006C54BD" w:rsidP="006C54BD">
      <w:pPr>
        <w:spacing w:line="480" w:lineRule="auto"/>
        <w:rPr>
          <w:rFonts w:eastAsia="Calibri" w:cs="Times New Roman"/>
          <w:kern w:val="2"/>
          <w:szCs w:val="24"/>
          <w14:ligatures w14:val="standardContextual"/>
        </w:rPr>
      </w:pPr>
    </w:p>
    <w:p w14:paraId="3598C906"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In engaging with library leaders and librarians, library stakeholders may have direct communication through phone and social media. This approach enables library management and librarians to understand how the library supports their stakeholders’ needs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&lt;EndNote&gt;&lt;Cite&gt;&lt;Author&gt;Harland&lt;/Author&gt;&lt;Year&gt;2019&lt;/Year&gt;&lt;RecNum&gt;488&lt;/RecNum&gt;&lt;DisplayText&gt;(Harland et al., 2019)&lt;/DisplayText&gt;&lt;record&gt;&lt;rec-number&gt;488&lt;/rec-number&gt;&lt;foreign-keys&gt;&lt;key app="EN" db-id="d59tw0wfar9z95ewa2dxv2s0ea0epzxvpt5x" timestamp="1746780921"&gt;488&lt;/key&gt;&lt;/foreign-keys&gt;&lt;ref-type name="Journal Article"&gt;17&lt;/ref-type&gt;&lt;contributors&gt;&lt;authors&gt;&lt;author&gt;Harland, F&lt;/author&gt;&lt;author&gt;Stewart, G&lt;/author&gt;&lt;author&gt;Bruce, C&lt;/author&gt;&lt;/authors&gt;&lt;/contributors&gt;&lt;titles&gt;&lt;title&gt;Leading the Academic Library in Strategic Engagement with Stakeholders: A Constructivist Grounded Theory&lt;/title&gt;&lt;secondary-title&gt;College and Research Libraries&lt;/secondary-title&gt;&lt;/titles&gt;&lt;periodical&gt;&lt;full-title&gt;College and Research Libraries&lt;/full-title&gt;&lt;/periodical&gt;&lt;volume&gt;80&lt;/volume&gt;&lt;number&gt;3&lt;/number&gt;&lt;dates&gt;&lt;year&gt;2019&lt;/year&gt;&lt;/dates&gt;&lt;urls&gt;&lt;/urls&gt;&lt;/record&gt;&lt;/Cite&gt;&lt;/EndNote&gt;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(Harland et al., 2019)</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p>
    <w:p w14:paraId="4164ACE4"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 </w:t>
      </w:r>
    </w:p>
    <w:p w14:paraId="4E498C21"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Library stakeholders can participate in library activities such as service planning and review. Through active participation in planning and review the stakeholders can contribute in ensuring that their interests in quality service are being addressed effectively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&lt;EndNote&gt;&lt;Cite&gt;&lt;Author&gt;Harland&lt;/Author&gt;&lt;Year&gt;2017&lt;/Year&gt;&lt;RecNum&gt;487&lt;/RecNum&gt;&lt;DisplayText&gt;(Harland et al., 2017)&lt;/DisplayText&gt;&lt;record&gt;&lt;rec-number&gt;487&lt;/rec-number&gt;&lt;foreign-keys&gt;&lt;key app="EN" db-id="d59tw0wfar9z95ewa2dxv2s0ea0epzxvpt5x" timestamp="1746763987"&gt;487&lt;/key&gt;&lt;/foreign-keys&gt;&lt;ref-type name="Journal Article"&gt;17&lt;/ref-type&gt;&lt;contributors&gt;&lt;authors&gt;&lt;author&gt;Harland, F&lt;/author&gt;&lt;author&gt;Stewart, G&lt;/author&gt;&lt;author&gt;Bruce, C&lt;/author&gt;&lt;/authors&gt;&lt;/contributors&gt;&lt;titles&gt;&lt;title&gt;Ensuring the Academic Library&amp;apos;s Relevance to Stakeholders: The Role of the Library Director&lt;/title&gt;&lt;secondary-title&gt;The Journal of Academic Librarianship&lt;/secondary-title&gt;&lt;/titles&gt;&lt;periodical&gt;&lt;full-title&gt;The Journal of Academic Librarianship&lt;/full-title&gt;&lt;/periodical&gt;&lt;pages&gt;397-408&lt;/pages&gt;&lt;volume&gt;43&lt;/volume&gt;&lt;number&gt;5&lt;/number&gt;&lt;section&gt;397&lt;/section&gt;&lt;dates&gt;&lt;year&gt;2017&lt;/year&gt;&lt;/dates&gt;&lt;urls&gt;&lt;/urls&gt;&lt;electronic-resource-num&gt;10.1016/j.acalib.2017.06.009&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(Harland et al., 2017)</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w:t>
      </w:r>
      <w:r w:rsidRPr="00074994">
        <w:rPr>
          <w:rFonts w:eastAsia="Aptos" w:cs="Times New Roman"/>
          <w:szCs w:val="24"/>
        </w:rPr>
        <w:tab/>
      </w:r>
      <w:r w:rsidRPr="00074994">
        <w:rPr>
          <w:rFonts w:eastAsia="Calibri" w:cs="Times New Roman"/>
          <w:kern w:val="2"/>
          <w:szCs w:val="24"/>
          <w:lang w:val="en-ZA"/>
          <w14:ligatures w14:val="standardContextual"/>
        </w:rPr>
        <w:t xml:space="preserve"> </w:t>
      </w:r>
    </w:p>
    <w:p w14:paraId="7691BE01" w14:textId="77777777" w:rsidR="006C54BD" w:rsidRPr="00074994" w:rsidRDefault="006C54BD" w:rsidP="006C54BD">
      <w:pPr>
        <w:pStyle w:val="Heading2"/>
        <w:spacing w:line="480" w:lineRule="auto"/>
        <w:jc w:val="both"/>
        <w:rPr>
          <w:rFonts w:cs="Times New Roman"/>
          <w:color w:val="auto"/>
          <w:szCs w:val="24"/>
        </w:rPr>
      </w:pPr>
      <w:bookmarkStart w:id="61" w:name="_Toc159703227"/>
      <w:bookmarkStart w:id="62" w:name="_Toc201120190"/>
      <w:bookmarkStart w:id="63" w:name="_Toc208677796"/>
      <w:bookmarkEnd w:id="45"/>
      <w:bookmarkEnd w:id="46"/>
      <w:bookmarkEnd w:id="47"/>
      <w:bookmarkEnd w:id="48"/>
      <w:bookmarkEnd w:id="49"/>
      <w:bookmarkEnd w:id="50"/>
      <w:r w:rsidRPr="00074994">
        <w:rPr>
          <w:rFonts w:cs="Times New Roman"/>
          <w:color w:val="auto"/>
          <w:szCs w:val="24"/>
        </w:rPr>
        <w:t>1.5</w:t>
      </w:r>
      <w:r w:rsidRPr="00074994">
        <w:rPr>
          <w:rFonts w:cs="Times New Roman"/>
          <w:color w:val="auto"/>
          <w:szCs w:val="24"/>
        </w:rPr>
        <w:tab/>
        <w:t>Background to the Problem</w:t>
      </w:r>
      <w:bookmarkStart w:id="64" w:name="_Toc159703228"/>
      <w:bookmarkEnd w:id="61"/>
      <w:bookmarkEnd w:id="62"/>
      <w:bookmarkEnd w:id="63"/>
    </w:p>
    <w:p w14:paraId="50331B68" w14:textId="77777777" w:rsidR="006C54BD" w:rsidRPr="00074994" w:rsidRDefault="006C54BD" w:rsidP="006C54BD">
      <w:pPr>
        <w:spacing w:line="480" w:lineRule="auto"/>
        <w:rPr>
          <w:rFonts w:eastAsia="Times New Roman" w:cs="Times New Roman"/>
          <w:szCs w:val="24"/>
        </w:rPr>
      </w:pPr>
      <w:r w:rsidRPr="00074994">
        <w:rPr>
          <w:rFonts w:eastAsia="Aptos" w:cs="Times New Roman"/>
          <w:szCs w:val="24"/>
        </w:rPr>
        <w:t xml:space="preserve">COVID-19 hit all industries and </w:t>
      </w:r>
      <w:proofErr w:type="spellStart"/>
      <w:r w:rsidRPr="00074994">
        <w:rPr>
          <w:rFonts w:eastAsia="Aptos" w:cs="Times New Roman"/>
          <w:szCs w:val="24"/>
        </w:rPr>
        <w:t>organisations</w:t>
      </w:r>
      <w:proofErr w:type="spellEnd"/>
      <w:r w:rsidRPr="00074994">
        <w:rPr>
          <w:rFonts w:eastAsia="Aptos" w:cs="Times New Roman"/>
          <w:szCs w:val="24"/>
        </w:rPr>
        <w:t xml:space="preserve"> in early 2020 and greatly affected library services, users and staff due to significant changes in </w:t>
      </w:r>
      <w:r w:rsidRPr="00074994">
        <w:rPr>
          <w:rFonts w:eastAsia="Aptos" w:cs="Times New Roman"/>
          <w:szCs w:val="24"/>
          <w:shd w:val="clear" w:color="auto" w:fill="FFFFFF"/>
        </w:rPr>
        <w:t>protocols and administrative directives</w:t>
      </w:r>
      <w:r w:rsidRPr="00074994">
        <w:rPr>
          <w:rFonts w:eastAsia="Aptos" w:cs="Times New Roman"/>
          <w:szCs w:val="24"/>
        </w:rPr>
        <w:t xml:space="preserve"> on service delivery and other operations </w:t>
      </w:r>
      <w:r w:rsidRPr="00074994">
        <w:rPr>
          <w:rFonts w:eastAsia="Aptos" w:cs="Times New Roman"/>
          <w:szCs w:val="24"/>
        </w:rPr>
        <w:fldChar w:fldCharType="begin">
          <w:fldData xml:space="preserve">PEVuZE5vdGU+PENpdGU+PEF1dGhvcj5Bc2hpcTwvQXV0aG9yPjxZZWFyPjIwMjI8L1llYXI+PFJl
Y051bT4zODwvUmVjTnVtPjxEaXNwbGF5VGV4dD4oPHN0eWxlIGZvbnQ9IlRpbWVzIE5ldyBSb21h
biIgc2l6ZT0iMTIiPkFzaGlxPC9zdHlsZT4gZXQgYWwuLCA8c3R5bGUgZm9udD0iVGltZXMgTmV3
IFJvbWFuIiBzaXplPSIxMiI+MjAyMjwvc3R5bGU+KTwvRGlzcGxheVRleHQ+PHJlY29yZD48cmVj
LW51bWJlcj4zODwvcmVjLW51bWJlcj48Zm9yZWlnbi1rZXlzPjxrZXkgYXBwPSJFTiIgZGItaWQ9
ImQ1OXR3MHdmYXI5ejk1ZXdhMmR4djJzMGVhMGVwenh2cHQ1eCIgdGltZXN0YW1wPSIxNjk1MDY5
NDkzIj4zODwva2V5PjxrZXkgYXBwPSJFTldlYiIgZGItaWQ9IiI+MDwva2V5PjwvZm9yZWlnbi1r
ZXlzPjxyZWYtdHlwZSBuYW1lPSJKb3VybmFsIEFydGljbGUiPjE3PC9yZWYtdHlwZT48Y29udHJp
YnV0b3JzPjxhdXRob3JzPjxhdXRob3I+PHN0eWxlIGZhY2U9Im5vcm1hbCIgZm9udD0iVGltZXMg
TmV3IFJvbWFuIiBzaXplPSIxMiI+QXNoaXEsIE0uIDwvc3R5bGU+PC9hdXRob3I+PGF1dGhvcj48
c3R5bGUgZmFjZT0ibm9ybWFsIiBmb250PSJUaW1lcyBOZXcgUm9tYW4iIHNpemU9IjEyIj5KYWJl
ZW4sIEYuPC9zdHlsZT48L2F1dGhvcj48YXV0aG9yPjxzdHlsZSBmYWNlPSJub3JtYWwiIGZvbnQ9
IlRpbWVzIE5ldyBSb21hbiIgc2l6ZT0iMTIiPk1haG1vb2QsIEsuPC9zdHlsZT48L2F1dGhvcj48
L2F1dGhvcnM+PC9jb250cmlidXRvcnM+PGF1dGgtYWRkcmVzcz5MaWJyYXJ5IGFuZCBJbmZvcm1h
dGlvbiBTY2llbmNlLCBJc2xhbWFiYWQgTW9kZWwgQ29sbGVnZSBmb3IgQm95cywgSC05LCBJc2xh
bWFiYWQsIFBha2lzdGFuLiYjeEQ7UGhEIFNjaG9sYXIsIEluc3RpdHV0ZSBvZiBJbmZvcm1hdGlv
biBNYW5hZ2VtZW50LCBVbml2ZXJzaXR5IG9mIHRoZSBQdW5qYWIsIExhaG9yZSwgUGFraXN0YW4u
JiN4RDtJbnN0aXR1dGUgb2YgSW5mb3JtYXRpb24gTWFuYWdlbWVudCwgVW5pdmVyc2l0eSBvZiB0
aGUgUHVuamFiLCBMYWhvcmUsIFBha2lzdGFuLjwvYXV0aC1hZGRyZXNzPjx0aXRsZXM+PHRpdGxl
PjxzdHlsZSBmYWNlPSJub3JtYWwiIGZvbnQ9IlRpbWVzIE5ldyBSb21hbiIgc2l6ZT0iMTIiPlRy
YW5zZm9ybWF0aW9uIG9mIExpYnJhcmllcyBEdXJpbmcgQ09WSUQtMTkgUGFuZGVtaWM6IEEgU3lz
dGVtYXRpYyBSZXZpZXc8L3N0eWxlPjwvdGl0bGU+PHNlY29uZGFyeS10aXRsZT48c3R5bGUgZmFj
ZT0ibm9ybWFsIiBmb250PSJUaW1lcyBOZXcgUm9tYW4iIHNpemU9IjEyIj5UaGUgSm91cm5hbCBv
ZiBBY2FkZW1pYyBMaWJyYXJpYW5zaGlwPC9zdHlsZT48L3NlY29uZGFyeS10aXRsZT48L3RpdGxl
cz48cGVyaW9kaWNhbD48ZnVsbC10aXRsZT5UaGUgSm91cm5hbCBvZiBBY2FkZW1pYyBMaWJyYXJp
YW5zaGlwPC9mdWxsLXRpdGxlPjwvcGVyaW9kaWNhbD48cGFnZXM+PHN0eWxlIGZhY2U9Im5vcm1h
bCIgZm9udD0iVGltZXMgTmV3IFJvbWFuIiBzaXplPSIxMiI+MS0xMTwvc3R5bGU+PC9wYWdlcz48
dm9sdW1lPjxzdHlsZSBmYWNlPSJub3JtYWwiIGZvbnQ9IlRpbWVzIE5ldyBSb21hbiIgc2l6ZT0i
MTIiPjQ4PC9zdHlsZT48L3ZvbHVtZT48bnVtYmVyPjxzdHlsZSBmYWNlPSJub3JtYWwiIGZvbnQ9
IlRpbWVzIE5ldyBSb21hbiIgc2l6ZT0iMTIiPjQ8L3N0eWxlPjwvbnVtYmVyPjxlZGl0aW9uPjxz
dHlsZSBmYWNlPSJub3JtYWwiIGZvbnQ9IlRpbWVzIE5ldyBSb21hbiIgc2l6ZT0iMTIiPjIwMjIv
MDUvMDQ8L3N0eWxlPjwvZWRpdGlvbj48c2VjdGlvbj48c3R5bGUgZmFjZT0ibm9ybWFsIiBmb250
PSJUaW1lcyBOZXcgUm9tYW4iIHNpemU9IjEyIj4xPC9zdHlsZT48L3NlY3Rpb24+PGtleXdvcmRz
PjxrZXl3b3JkPkFjYWRlbWljIGxpYnJhcmllczwva2V5d29yZD48a2V5d29yZD5DYXBhY2l0eSBi
dWlsZGluZzwva2V5d29yZD48a2V5d29yZD5FbWVyZ2luZyByb2xlczwva2V5d29yZD48a2V5d29y
ZD5GYWtlIG5ld3M8L2tleXdvcmQ+PGtleXdvcmQ+TGlicmFyaWVzIGNoYWxsZW5nZXM8L2tleXdv
cmQ+PGtleXdvcmQ+TGlicmFyeSBzZXJ2aWNlczwva2V5d29yZD48a2V5d29yZD5wZXJzb25hbCBy
ZWxhdGlvbnNoaXBzIHRoYXQgY291bGQgaGF2ZSBhcHBlYXJlZCB0byBpbmZsdWVuY2UgdGhlIHdv
cmsgcmVwb3J0ZWQgaW48L2tleXdvcmQ+PGtleXdvcmQ+dGhpcyBwYXBlci48L2tleXdvcmQ+PC9r
ZXl3b3Jkcz48ZGF0ZXM+PHllYXI+PHN0eWxlIGZhY2U9Im5vcm1hbCIgZm9udD0iVGltZXMgTmV3
IFJvbWFuIiBzaXplPSIxMiI+MjAyMjwvc3R5bGU+PC95ZWFyPjxwdWItZGF0ZXM+PGRhdGU+PHN0
eWxlIGZhY2U9Im5vcm1hbCIgZm9udD0iVGltZXMgTmV3IFJvbWFuIiBzaXplPSIxMiI+SnVsPC9z
dHlsZT48L2RhdGU+PC9wdWItZGF0ZXM+PC9kYXRlcz48aXNibj48c3R5bGUgZmFjZT0ibm9ybWFs
IiBmb250PSJUaW1lcyBOZXcgUm9tYW4iIHNpemU9IjEyIj4wMDk5LTEzMzMgKFByaW50KSYjeEQ7
MDA5OS0xMzMzIChFbGVjdHJvbmljKSYjeEQ7MDA5OS0xMzMzIChMaW5raW5nKTwvc3R5bGU+PC9p
c2JuPjxhY2Nlc3Npb24tbnVtPjxzdHlsZSBmYWNlPSJub3JtYWwiIGZvbnQ9IlRpbWVzIE5ldyBS
b21hbiIgc2l6ZT0iMTIiPjM1NTAyNDE1PC9zdHlsZT48L2FjY2Vzc2lvbi1udW0+PHVybHM+PHJl
bGF0ZWQtdXJscz48dXJsPmh0dHBzOi8vd3d3Lm5jYmkubmxtLm5paC5nb3YvcHVibWVkLzM1NTAy
NDE1PC91cmw+PC9yZWxhdGVkLXVybHM+PC91cmxzPjxjdXN0b20yPjxzdHlsZSBmYWNlPSJub3Jt
YWwiIGZvbnQ9IlRpbWVzIE5ldyBSb21hbiIgc2l6ZT0iMTIiPlBNQzkwNDYwMjg8L3N0eWxlPjwv
Y3VzdG9tMj48ZWxlY3Ryb25pYy1yZXNvdXJjZS1udW0+PHN0eWxlIGZhY2U9Im5vcm1hbCIgZm9u
dD0iVGltZXMgTmV3IFJvbWFuIiBzaXplPSIxMiI+MTAuMTAxNi9qLmFjYWxpYi4yMDIyLjEwMjUz
NDwvc3R5bGU+PC9lbGVjdHJvbmljLXJlc291cmNlLW51bT48L3JlY29yZD48L0NpdGU+PC9FbmRO
b3RlPgB=
</w:fldData>
        </w:fldChar>
      </w:r>
      <w:r w:rsidRPr="00074994">
        <w:rPr>
          <w:rFonts w:eastAsia="Aptos" w:cs="Times New Roman"/>
          <w:szCs w:val="24"/>
        </w:rPr>
        <w:instrText xml:space="preserve"> ADDIN EN.CITE </w:instrText>
      </w:r>
      <w:r w:rsidRPr="00074994">
        <w:rPr>
          <w:rFonts w:eastAsia="Aptos" w:cs="Times New Roman"/>
          <w:szCs w:val="24"/>
        </w:rPr>
        <w:fldChar w:fldCharType="begin">
          <w:fldData xml:space="preserve">PEVuZE5vdGU+PENpdGU+PEF1dGhvcj5Bc2hpcTwvQXV0aG9yPjxZZWFyPjIwMjI8L1llYXI+PFJl
Y051bT4zODwvUmVjTnVtPjxEaXNwbGF5VGV4dD4oPHN0eWxlIGZvbnQ9IlRpbWVzIE5ldyBSb21h
biIgc2l6ZT0iMTIiPkFzaGlxPC9zdHlsZT4gZXQgYWwuLCA8c3R5bGUgZm9udD0iVGltZXMgTmV3
IFJvbWFuIiBzaXplPSIxMiI+MjAyMjwvc3R5bGU+KTwvRGlzcGxheVRleHQ+PHJlY29yZD48cmVj
LW51bWJlcj4zODwvcmVjLW51bWJlcj48Zm9yZWlnbi1rZXlzPjxrZXkgYXBwPSJFTiIgZGItaWQ9
ImQ1OXR3MHdmYXI5ejk1ZXdhMmR4djJzMGVhMGVwenh2cHQ1eCIgdGltZXN0YW1wPSIxNjk1MDY5
NDkzIj4zODwva2V5PjxrZXkgYXBwPSJFTldlYiIgZGItaWQ9IiI+MDwva2V5PjwvZm9yZWlnbi1r
ZXlzPjxyZWYtdHlwZSBuYW1lPSJKb3VybmFsIEFydGljbGUiPjE3PC9yZWYtdHlwZT48Y29udHJp
YnV0b3JzPjxhdXRob3JzPjxhdXRob3I+PHN0eWxlIGZhY2U9Im5vcm1hbCIgZm9udD0iVGltZXMg
TmV3IFJvbWFuIiBzaXplPSIxMiI+QXNoaXEsIE0uIDwvc3R5bGU+PC9hdXRob3I+PGF1dGhvcj48
c3R5bGUgZmFjZT0ibm9ybWFsIiBmb250PSJUaW1lcyBOZXcgUm9tYW4iIHNpemU9IjEyIj5KYWJl
ZW4sIEYuPC9zdHlsZT48L2F1dGhvcj48YXV0aG9yPjxzdHlsZSBmYWNlPSJub3JtYWwiIGZvbnQ9
IlRpbWVzIE5ldyBSb21hbiIgc2l6ZT0iMTIiPk1haG1vb2QsIEsuPC9zdHlsZT48L2F1dGhvcj48
L2F1dGhvcnM+PC9jb250cmlidXRvcnM+PGF1dGgtYWRkcmVzcz5MaWJyYXJ5IGFuZCBJbmZvcm1h
dGlvbiBTY2llbmNlLCBJc2xhbWFiYWQgTW9kZWwgQ29sbGVnZSBmb3IgQm95cywgSC05LCBJc2xh
bWFiYWQsIFBha2lzdGFuLiYjeEQ7UGhEIFNjaG9sYXIsIEluc3RpdHV0ZSBvZiBJbmZvcm1hdGlv
biBNYW5hZ2VtZW50LCBVbml2ZXJzaXR5IG9mIHRoZSBQdW5qYWIsIExhaG9yZSwgUGFraXN0YW4u
JiN4RDtJbnN0aXR1dGUgb2YgSW5mb3JtYXRpb24gTWFuYWdlbWVudCwgVW5pdmVyc2l0eSBvZiB0
aGUgUHVuamFiLCBMYWhvcmUsIFBha2lzdGFuLjwvYXV0aC1hZGRyZXNzPjx0aXRsZXM+PHRpdGxl
PjxzdHlsZSBmYWNlPSJub3JtYWwiIGZvbnQ9IlRpbWVzIE5ldyBSb21hbiIgc2l6ZT0iMTIiPlRy
YW5zZm9ybWF0aW9uIG9mIExpYnJhcmllcyBEdXJpbmcgQ09WSUQtMTkgUGFuZGVtaWM6IEEgU3lz
dGVtYXRpYyBSZXZpZXc8L3N0eWxlPjwvdGl0bGU+PHNlY29uZGFyeS10aXRsZT48c3R5bGUgZmFj
ZT0ibm9ybWFsIiBmb250PSJUaW1lcyBOZXcgUm9tYW4iIHNpemU9IjEyIj5UaGUgSm91cm5hbCBv
ZiBBY2FkZW1pYyBMaWJyYXJpYW5zaGlwPC9zdHlsZT48L3NlY29uZGFyeS10aXRsZT48L3RpdGxl
cz48cGVyaW9kaWNhbD48ZnVsbC10aXRsZT5UaGUgSm91cm5hbCBvZiBBY2FkZW1pYyBMaWJyYXJp
YW5zaGlwPC9mdWxsLXRpdGxlPjwvcGVyaW9kaWNhbD48cGFnZXM+PHN0eWxlIGZhY2U9Im5vcm1h
bCIgZm9udD0iVGltZXMgTmV3IFJvbWFuIiBzaXplPSIxMiI+MS0xMTwvc3R5bGU+PC9wYWdlcz48
dm9sdW1lPjxzdHlsZSBmYWNlPSJub3JtYWwiIGZvbnQ9IlRpbWVzIE5ldyBSb21hbiIgc2l6ZT0i
MTIiPjQ4PC9zdHlsZT48L3ZvbHVtZT48bnVtYmVyPjxzdHlsZSBmYWNlPSJub3JtYWwiIGZvbnQ9
IlRpbWVzIE5ldyBSb21hbiIgc2l6ZT0iMTIiPjQ8L3N0eWxlPjwvbnVtYmVyPjxlZGl0aW9uPjxz
dHlsZSBmYWNlPSJub3JtYWwiIGZvbnQ9IlRpbWVzIE5ldyBSb21hbiIgc2l6ZT0iMTIiPjIwMjIv
MDUvMDQ8L3N0eWxlPjwvZWRpdGlvbj48c2VjdGlvbj48c3R5bGUgZmFjZT0ibm9ybWFsIiBmb250
PSJUaW1lcyBOZXcgUm9tYW4iIHNpemU9IjEyIj4xPC9zdHlsZT48L3NlY3Rpb24+PGtleXdvcmRz
PjxrZXl3b3JkPkFjYWRlbWljIGxpYnJhcmllczwva2V5d29yZD48a2V5d29yZD5DYXBhY2l0eSBi
dWlsZGluZzwva2V5d29yZD48a2V5d29yZD5FbWVyZ2luZyByb2xlczwva2V5d29yZD48a2V5d29y
ZD5GYWtlIG5ld3M8L2tleXdvcmQ+PGtleXdvcmQ+TGlicmFyaWVzIGNoYWxsZW5nZXM8L2tleXdv
cmQ+PGtleXdvcmQ+TGlicmFyeSBzZXJ2aWNlczwva2V5d29yZD48a2V5d29yZD5wZXJzb25hbCBy
ZWxhdGlvbnNoaXBzIHRoYXQgY291bGQgaGF2ZSBhcHBlYXJlZCB0byBpbmZsdWVuY2UgdGhlIHdv
cmsgcmVwb3J0ZWQgaW48L2tleXdvcmQ+PGtleXdvcmQ+dGhpcyBwYXBlci48L2tleXdvcmQ+PC9r
ZXl3b3Jkcz48ZGF0ZXM+PHllYXI+PHN0eWxlIGZhY2U9Im5vcm1hbCIgZm9udD0iVGltZXMgTmV3
IFJvbWFuIiBzaXplPSIxMiI+MjAyMjwvc3R5bGU+PC95ZWFyPjxwdWItZGF0ZXM+PGRhdGU+PHN0
eWxlIGZhY2U9Im5vcm1hbCIgZm9udD0iVGltZXMgTmV3IFJvbWFuIiBzaXplPSIxMiI+SnVsPC9z
dHlsZT48L2RhdGU+PC9wdWItZGF0ZXM+PC9kYXRlcz48aXNibj48c3R5bGUgZmFjZT0ibm9ybWFs
IiBmb250PSJUaW1lcyBOZXcgUm9tYW4iIHNpemU9IjEyIj4wMDk5LTEzMzMgKFByaW50KSYjeEQ7
MDA5OS0xMzMzIChFbGVjdHJvbmljKSYjeEQ7MDA5OS0xMzMzIChMaW5raW5nKTwvc3R5bGU+PC9p
c2JuPjxhY2Nlc3Npb24tbnVtPjxzdHlsZSBmYWNlPSJub3JtYWwiIGZvbnQ9IlRpbWVzIE5ldyBS
b21hbiIgc2l6ZT0iMTIiPjM1NTAyNDE1PC9zdHlsZT48L2FjY2Vzc2lvbi1udW0+PHVybHM+PHJl
bGF0ZWQtdXJscz48dXJsPmh0dHBzOi8vd3d3Lm5jYmkubmxtLm5paC5nb3YvcHVibWVkLzM1NTAy
NDE1PC91cmw+PC9yZWxhdGVkLXVybHM+PC91cmxzPjxjdXN0b20yPjxzdHlsZSBmYWNlPSJub3Jt
YWwiIGZvbnQ9IlRpbWVzIE5ldyBSb21hbiIgc2l6ZT0iMTIiPlBNQzkwNDYwMjg8L3N0eWxlPjwv
Y3VzdG9tMj48ZWxlY3Ryb25pYy1yZXNvdXJjZS1udW0+PHN0eWxlIGZhY2U9Im5vcm1hbCIgZm9u
dD0iVGltZXMgTmV3IFJvbWFuIiBzaXplPSIxMiI+MTAuMTAxNi9qLmFjYWxpYi4yMDIyLjEwMjUz
NDwvc3R5bGU+PC9lbGVjdHJvbmljLXJlc291cmNlLW51bT48L3JlY29yZD48L0NpdGU+PC9FbmRO
b3RlPgB=
</w:fldData>
        </w:fldChar>
      </w:r>
      <w:r w:rsidRPr="00074994">
        <w:rPr>
          <w:rFonts w:eastAsia="Aptos" w:cs="Times New Roman"/>
          <w:szCs w:val="24"/>
        </w:rPr>
        <w:instrText xml:space="preserve"> ADDIN EN.CITE.DATA </w:instrText>
      </w:r>
      <w:r w:rsidRPr="00074994">
        <w:rPr>
          <w:rFonts w:eastAsia="Aptos" w:cs="Times New Roman"/>
          <w:szCs w:val="24"/>
        </w:rPr>
      </w:r>
      <w:r w:rsidRPr="00074994">
        <w:rPr>
          <w:rFonts w:eastAsia="Aptos" w:cs="Times New Roman"/>
          <w:szCs w:val="24"/>
        </w:rPr>
        <w:fldChar w:fldCharType="end"/>
      </w:r>
      <w:r w:rsidRPr="00074994">
        <w:rPr>
          <w:rFonts w:eastAsia="Aptos" w:cs="Times New Roman"/>
          <w:szCs w:val="24"/>
        </w:rPr>
      </w:r>
      <w:r w:rsidRPr="00074994">
        <w:rPr>
          <w:rFonts w:eastAsia="Aptos" w:cs="Times New Roman"/>
          <w:szCs w:val="24"/>
        </w:rPr>
        <w:fldChar w:fldCharType="separate"/>
      </w:r>
      <w:r w:rsidRPr="00074994">
        <w:rPr>
          <w:rFonts w:eastAsia="Aptos" w:cs="Times New Roman"/>
          <w:noProof/>
          <w:szCs w:val="24"/>
        </w:rPr>
        <w:t>(Ashiq et al., 2022)</w:t>
      </w:r>
      <w:r w:rsidRPr="00074994">
        <w:rPr>
          <w:rFonts w:eastAsia="Aptos" w:cs="Times New Roman"/>
          <w:szCs w:val="24"/>
        </w:rPr>
        <w:fldChar w:fldCharType="end"/>
      </w:r>
      <w:r w:rsidRPr="00074994">
        <w:rPr>
          <w:rFonts w:eastAsia="Aptos" w:cs="Times New Roman"/>
          <w:szCs w:val="24"/>
        </w:rPr>
        <w:t xml:space="preserve">. Governments from developed and developing countries advised and gave directives to institutions of higher learning to close campuses and library buildings. Therefore, Ministries of Education from different countries opted for user-friendly, accessible and cost-effective technologies to continue providing library services when students were at home </w:t>
      </w:r>
      <w:r w:rsidRPr="00074994">
        <w:rPr>
          <w:rFonts w:eastAsia="Aptos" w:cs="Times New Roman"/>
          <w:szCs w:val="24"/>
        </w:rPr>
        <w:fldChar w:fldCharType="begin"/>
      </w:r>
      <w:r w:rsidRPr="00074994">
        <w:rPr>
          <w:rFonts w:eastAsia="Aptos" w:cs="Times New Roman"/>
          <w:szCs w:val="24"/>
        </w:rPr>
        <w:instrText xml:space="preserve"> ADDIN EN.CITE &lt;EndNote&gt;&lt;Cite&gt;&lt;Author&gt;Chisita&lt;/Author&gt;&lt;Year&gt;2022&lt;/Year&gt;&lt;RecNum&gt;24&lt;/RecNum&gt;&lt;DisplayText&gt;(Chisita et al., 2022; Msigwa, 2020)&lt;/DisplayText&gt;&lt;record&gt;&lt;rec-number&gt;24&lt;/rec-number&gt;&lt;foreign-keys&gt;&lt;key app="EN" db-id="d59tw0wfar9z95ewa2dxv2s0ea0epzxvpt5x" timestamp="1694643635"&gt;24&lt;/key&gt;&lt;/foreign-keys&gt;&lt;ref-type name="Journal Article"&gt;17&lt;/ref-type&gt;&lt;contributors&gt;&lt;authors&gt;&lt;author&gt;Chisita, C,T&lt;/author&gt;&lt;author&gt;Chiparausha, B&lt;/author&gt;&lt;author&gt;Tsabetse, V&lt;/author&gt;&lt;author&gt;Olugbara, C, T&lt;/author&gt;&lt;author&gt;Letseka, M&lt;/author&gt;&lt;/authors&gt;&lt;/contributors&gt;&lt;titles&gt;&lt;title&gt;Remaking Academic Library Services in Zimbabwe in the Wake of COVID-19 Pandemic&lt;/title&gt;&lt;secondary-title&gt;Journal of Academic Librarianship&lt;/secondary-title&gt;&lt;/titles&gt;&lt;periodical&gt;&lt;full-title&gt;Journal of Academic Librarianship&lt;/full-title&gt;&lt;/periodical&gt;&lt;pages&gt;1-7&lt;/pages&gt;&lt;volume&gt;48&lt;/volume&gt;&lt;number&gt;3&lt;/number&gt;&lt;section&gt;1&lt;/section&gt;&lt;dates&gt;&lt;year&gt;2022&lt;/year&gt;&lt;/dates&gt;&lt;urls&gt;&lt;related-urls&gt;&lt;url&gt;https://www.ncbi.nlm.nih.gov/pmc/articles/PMC8923880/&lt;/url&gt;&lt;/related-urls&gt;&lt;/urls&gt;&lt;electronic-resource-num&gt;10.1016/j.acalib.2022.102521&lt;/electronic-resource-num&gt;&lt;/record&gt;&lt;/Cite&gt;&lt;Cite&gt;&lt;Author&gt;Msigwa&lt;/Author&gt;&lt;Year&gt;2020&lt;/Year&gt;&lt;RecNum&gt;59&lt;/RecNum&gt;&lt;record&gt;&lt;rec-number&gt;59&lt;/rec-number&gt;&lt;foreign-keys&gt;&lt;key app="EN" db-id="d59tw0wfar9z95ewa2dxv2s0ea0epzxvpt5x" timestamp="1695567344"&gt;59&lt;/key&gt;&lt;key app="ENWeb" db-id=""&gt;0&lt;/key&gt;&lt;/foreign-keys&gt;&lt;ref-type name="Journal Article"&gt;17&lt;/ref-type&gt;&lt;contributors&gt;&lt;authors&gt;&lt;author&gt;Msigwa, F, M&lt;/author&gt;&lt;/authors&gt;&lt;/contributors&gt;&lt;titles&gt;&lt;title&gt;COVID-19 Pandemic and its Implications on Education Systems in Tanzania&lt;/title&gt;&lt;secondary-title&gt;International Journal of Science and Research (IJSR)&lt;/secondary-title&gt;&lt;/titles&gt;&lt;periodical&gt;&lt;full-title&gt;International Journal of Science and Research (IJSR)&lt;/full-title&gt;&lt;/periodical&gt;&lt;pages&gt;167-171&lt;/pages&gt;&lt;volume&gt;9&lt;/volume&gt;&lt;number&gt;9&lt;/number&gt;&lt;section&gt;167&lt;/section&gt;&lt;dates&gt;&lt;year&gt;2020&lt;/year&gt;&lt;/dates&gt;&lt;urls&gt;&lt;/urls&gt;&lt;electronic-resource-num&gt;10.21275/SR20828103844&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(Chisita et al., 2022; Msigwa, 2020)</w:t>
      </w:r>
      <w:r w:rsidRPr="00074994">
        <w:rPr>
          <w:rFonts w:eastAsia="Aptos" w:cs="Times New Roman"/>
          <w:szCs w:val="24"/>
        </w:rPr>
        <w:fldChar w:fldCharType="end"/>
      </w:r>
      <w:r w:rsidRPr="00074994">
        <w:rPr>
          <w:rFonts w:eastAsia="Aptos" w:cs="Times New Roman"/>
          <w:szCs w:val="24"/>
        </w:rPr>
        <w:t xml:space="preserve">. </w:t>
      </w:r>
    </w:p>
    <w:p w14:paraId="53AF461D" w14:textId="77777777" w:rsidR="006C54BD" w:rsidRPr="00074994" w:rsidRDefault="006C54BD" w:rsidP="006C54BD">
      <w:pPr>
        <w:pStyle w:val="Heading3"/>
        <w:spacing w:line="480" w:lineRule="auto"/>
        <w:jc w:val="both"/>
        <w:rPr>
          <w:rFonts w:cs="Times New Roman"/>
          <w:szCs w:val="24"/>
        </w:rPr>
      </w:pPr>
      <w:bookmarkStart w:id="65" w:name="_Toc158977519"/>
      <w:bookmarkStart w:id="66" w:name="_Toc201120191"/>
      <w:bookmarkStart w:id="67" w:name="_Toc208677797"/>
      <w:r w:rsidRPr="00074994">
        <w:rPr>
          <w:rFonts w:cs="Times New Roman"/>
          <w:szCs w:val="24"/>
        </w:rPr>
        <w:t>1.5.1</w:t>
      </w:r>
      <w:bookmarkEnd w:id="64"/>
      <w:bookmarkEnd w:id="65"/>
      <w:r w:rsidRPr="00074994">
        <w:rPr>
          <w:rFonts w:cs="Times New Roman"/>
          <w:szCs w:val="24"/>
        </w:rPr>
        <w:tab/>
        <w:t>COVID-19 Restrictions in Academic Libraries</w:t>
      </w:r>
      <w:bookmarkEnd w:id="66"/>
      <w:bookmarkEnd w:id="67"/>
      <w:r w:rsidRPr="00074994">
        <w:rPr>
          <w:rFonts w:cs="Times New Roman"/>
          <w:szCs w:val="24"/>
        </w:rPr>
        <w:t xml:space="preserve"> </w:t>
      </w:r>
    </w:p>
    <w:p w14:paraId="06219E81"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During COVID-19 most academic institutions restricted students from being on campus and governments directed the university management to vacate campuses as a safety measure. For </w:t>
      </w:r>
      <w:r w:rsidRPr="00074994">
        <w:rPr>
          <w:rFonts w:eastAsia="Calibri" w:cs="Times New Roman"/>
          <w:kern w:val="2"/>
          <w:szCs w:val="24"/>
          <w14:ligatures w14:val="standardContextual"/>
        </w:rPr>
        <w:lastRenderedPageBreak/>
        <w:t xml:space="preserve">instance, in the U.S.A., 99% of academic libraries closed their doors, thus restricting face-to-face contact with students in an attempt to reduce the spread of the pandemic. Consequently, librarians encouraged students to communicate with them via social media, email, virtual tools and phone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&lt;EndNote&gt;&lt;Cite&gt;&lt;Author&gt;Fasae&lt;/Author&gt;&lt;Year&gt;2020&lt;/Year&gt;&lt;RecNum&gt;346&lt;/RecNum&gt;&lt;DisplayText&gt;(Fasae et al., 2020)&lt;/DisplayText&gt;&lt;record&gt;&lt;rec-number&gt;346&lt;/rec-number&gt;&lt;foreign-keys&gt;&lt;key app="EN" db-id="d59tw0wfar9z95ewa2dxv2s0ea0epzxvpt5x" timestamp="1707745256"&gt;346&lt;/key&gt;&lt;key app="ENWeb" db-id=""&gt;0&lt;/key&gt;&lt;/foreign-keys&gt;&lt;ref-type name="Journal Article"&gt;17&lt;/ref-type&gt;&lt;contributors&gt;&lt;authors&gt;&lt;author&gt;Fasae, J, K&lt;/author&gt;&lt;author&gt;Adekoya, C, O&lt;/author&gt;&lt;author&gt;Adegbilero-Iwari, I&lt;/author&gt;&lt;/authors&gt;&lt;/contributors&gt;&lt;titles&gt;&lt;title&gt;Academic Libraries&amp;apos; Response to the COVID-19 Pandemic in Nigeria&lt;/title&gt;&lt;secondary-title&gt;Library Hi Tech&lt;/secondary-title&gt;&lt;/titles&gt;&lt;periodical&gt;&lt;full-title&gt;Library Hi Tech&lt;/full-title&gt;&lt;/periodical&gt;&lt;pages&gt;696-710&lt;/pages&gt;&lt;volume&gt;39&lt;/volume&gt;&lt;number&gt;3&lt;/number&gt;&lt;section&gt;696&lt;/section&gt;&lt;dates&gt;&lt;year&gt;2020&lt;/year&gt;&lt;/dates&gt;&lt;isbn&gt;0737-8831&lt;/isbn&gt;&lt;urls&gt;&lt;/urls&gt;&lt;electronic-resource-num&gt;10.1108/lht-07-2020-0166&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(Fasae et al.,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In Nigeria, 59.3% of academic libraries were completely closed and cancelled all in-person activities and events such as training, presentation and circulation as a directive from the National University Commission (NUC)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&lt;EndNote&gt;&lt;Cite&gt;&lt;Author&gt;Fasae&lt;/Author&gt;&lt;Year&gt;2020&lt;/Year&gt;&lt;RecNum&gt;346&lt;/RecNum&gt;&lt;DisplayText&gt;(Fasae et al., 2020)&lt;/DisplayText&gt;&lt;record&gt;&lt;rec-number&gt;346&lt;/rec-number&gt;&lt;foreign-keys&gt;&lt;key app="EN" db-id="d59tw0wfar9z95ewa2dxv2s0ea0epzxvpt5x" timestamp="1707745256"&gt;346&lt;/key&gt;&lt;key app="ENWeb" db-id=""&gt;0&lt;/key&gt;&lt;/foreign-keys&gt;&lt;ref-type name="Journal Article"&gt;17&lt;/ref-type&gt;&lt;contributors&gt;&lt;authors&gt;&lt;author&gt;Fasae, J, K&lt;/author&gt;&lt;author&gt;Adekoya, C, O&lt;/author&gt;&lt;author&gt;Adegbilero-Iwari, I&lt;/author&gt;&lt;/authors&gt;&lt;/contributors&gt;&lt;titles&gt;&lt;title&gt;Academic Libraries&amp;apos; Response to the COVID-19 Pandemic in Nigeria&lt;/title&gt;&lt;secondary-title&gt;Library Hi Tech&lt;/secondary-title&gt;&lt;/titles&gt;&lt;periodical&gt;&lt;full-title&gt;Library Hi Tech&lt;/full-title&gt;&lt;/periodical&gt;&lt;pages&gt;696-710&lt;/pages&gt;&lt;volume&gt;39&lt;/volume&gt;&lt;number&gt;3&lt;/number&gt;&lt;section&gt;696&lt;/section&gt;&lt;dates&gt;&lt;year&gt;2020&lt;/year&gt;&lt;/dates&gt;&lt;isbn&gt;0737-8831&lt;/isbn&gt;&lt;urls&gt;&lt;/urls&gt;&lt;electronic-resource-num&gt;10.1108/lht-07-2020-0166&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(Fasae et al.,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Moreover, as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AuthorYear="1"&gt;&lt;Author&gt;Ngozi&lt;/Author&gt;&lt;Year&gt;2020&lt;/Year&gt;&lt;RecNum&gt;32&lt;/RecNum&gt;&lt;DisplayText&gt;Ngozi et al. (2020)&lt;/DisplayText&gt;&lt;record&gt;&lt;rec-number&gt;32&lt;/rec-number&gt;&lt;foreign-keys&gt;&lt;key app="EN" db-id="d59tw0wfar9z95ewa2dxv2s0ea0epzxvpt5x" timestamp="1694862681"&gt;32&lt;/key&gt;&lt;/foreign-keys&gt;&lt;ref-type name="Journal Article"&gt;17&lt;/ref-type&gt;&lt;contributors&gt;&lt;authors&gt;&lt;author&gt;Ngozi, O, V&lt;/author&gt;&lt;author&gt;Abubakar, A, M&lt;/author&gt;&lt;author&gt;Arinola, E, A&lt;/author&gt;&lt;/authors&gt;&lt;/contributors&gt;&lt;titles&gt;&lt;title&gt;Users’ Expectation of Library Services and Resources in the COVID-19 Pandemic Era: A Comparative Study of Two Academic Libraries in Nigeria&lt;/title&gt;&lt;secondary-title&gt;Library Progress (International)&lt;/secondary-title&gt;&lt;/titles&gt;&lt;periodical&gt;&lt;full-title&gt;Library Progress (International)&lt;/full-title&gt;&lt;/periodical&gt;&lt;pages&gt;236-246&lt;/pages&gt;&lt;volume&gt;40&lt;/volume&gt;&lt;number&gt;2&lt;/number&gt;&lt;section&gt;236&lt;/section&gt;&lt;dates&gt;&lt;year&gt;2020&lt;/year&gt;&lt;/dates&gt;&lt;urls&gt;&lt;related-urls&gt;&lt;url&gt;https://www.indianjournals.com/ijor.aspx?target=ijor:bpaslp&amp;amp;volume=40&amp;amp;issue=2&amp;amp;article=010&lt;/url&gt;&lt;/related-urls&gt;&lt;/urls&gt;&lt;electronic-resource-num&gt;10.5958/2320-317X.2020.00027.6&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Ngozi et al.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stated 87.96% of academic libraries in Nigeria restricted students from accessing printed collections and provided only online materials. Further,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AuthorYear="1"&gt;&lt;Author&gt;Kang&lt;/Author&gt;&lt;Year&gt;2022&lt;/Year&gt;&lt;RecNum&gt;27&lt;/RecNum&gt;&lt;DisplayText&gt;Kang et al. (2022)&lt;/DisplayText&gt;&lt;record&gt;&lt;rec-number&gt;27&lt;/rec-number&gt;&lt;foreign-keys&gt;&lt;key app="EN" db-id="d59tw0wfar9z95ewa2dxv2s0ea0epzxvpt5x" timestamp="1694720586"&gt;27&lt;/key&gt;&lt;key app="ENWeb" db-id=""&gt;0&lt;/key&gt;&lt;/foreign-keys&gt;&lt;ref-type name="Journal Article"&gt;17&lt;/ref-type&gt;&lt;contributors&gt;&lt;authors&gt;&lt;author&gt;Kang, Q.&lt;/author&gt;&lt;author&gt;Song, Z.&lt;/author&gt;&lt;author&gt;Lu, J.&lt;/author&gt;&lt;author&gt;Shi, T.&lt;/author&gt;&lt;author&gt;Yang, J.&lt;/author&gt;&lt;/authors&gt;&lt;/contributors&gt;&lt;auth-address&gt;Department of Library and Information Science of Baotou Teachers&amp;apos; College, 014030, China.&amp;#xD;School of Political Science and Public Administration, Liaocheng University, 252059, China.&amp;#xD;Business School of NanKai University, Tianjin 300071, China.&lt;/auth-address&gt;&lt;titles&gt;&lt;title&gt;COVID-19 Impact on the Chinese Top Academic Libraries: Libraries&amp;apos; Response to Space, Collection and Services&lt;/title&gt;&lt;secondary-title&gt;The Journal of Academic Librarianship&lt;/secondary-title&gt;&lt;/titles&gt;&lt;periodical&gt;&lt;full-title&gt;The Journal of Academic Librarianship&lt;/full-title&gt;&lt;/periodical&gt;&lt;pages&gt;1-11&lt;/pages&gt;&lt;volume&gt;48&lt;/volume&gt;&lt;number&gt;4&lt;/number&gt;&lt;edition&gt;2022/04/26&lt;/edition&gt;&lt;section&gt;1&lt;/section&gt;&lt;keywords&gt;&lt;keyword&gt;COVID-19 pandemic&lt;/keyword&gt;&lt;keyword&gt;Chinese academic libraries&lt;/keyword&gt;&lt;keyword&gt;Diversity programming&lt;/keyword&gt;&lt;keyword&gt;Online services&lt;/keyword&gt;&lt;keyword&gt;Resources, services and space&lt;/keyword&gt;&lt;keyword&gt;research, authorship, and/or publication of this article.&lt;/keyword&gt;&lt;/keywords&gt;&lt;dates&gt;&lt;year&gt;2022&lt;/year&gt;&lt;pub-dates&gt;&lt;date&gt;Jul&lt;/date&gt;&lt;/pub-dates&gt;&lt;/dates&gt;&lt;isbn&gt;0099-1333 (Print)&amp;#xD;0099-1333 (Electronic)&amp;#xD;0099-1333 (Linking)&lt;/isbn&gt;&lt;accession-num&gt;35464041&lt;/accession-num&gt;&lt;urls&gt;&lt;related-urls&gt;&lt;url&gt;https://www.ncbi.nlm.nih.gov/pubmed/35464041&lt;/url&gt;&lt;/related-urls&gt;&lt;/urls&gt;&lt;custom2&gt;PMC9015961&lt;/custom2&gt;&lt;electronic-resource-num&gt;10.1016/j.acalib.2022.102525&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Kang et al.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reported that in China interlibrary loans, the acquisition and manual technical activities to process print documents were suspended to prevent the spread of the virus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&lt;EndNote&gt;&lt;Cite&gt;&lt;Author&gt;Fasae&lt;/Author&gt;&lt;Year&gt;2020&lt;/Year&gt;&lt;RecNum&gt;346&lt;/RecNum&gt;&lt;DisplayText&gt;(Fasae et al., 2020; Rafiq et al., 2021)&lt;/DisplayText&gt;&lt;record&gt;&lt;rec-number&gt;346&lt;/rec-number&gt;&lt;foreign-keys&gt;&lt;key app="EN" db-id="d59tw0wfar9z95ewa2dxv2s0ea0epzxvpt5x" timestamp="1707745256"&gt;346&lt;/key&gt;&lt;key app="ENWeb" db-id=""&gt;0&lt;/key&gt;&lt;/foreign-keys&gt;&lt;ref-type name="Journal Article"&gt;17&lt;/ref-type&gt;&lt;contributors&gt;&lt;authors&gt;&lt;author&gt;Fasae, J, K&lt;/author&gt;&lt;author&gt;Adekoya, C, O&lt;/author&gt;&lt;author&gt;Adegbilero-Iwari, I&lt;/author&gt;&lt;/authors&gt;&lt;/contributors&gt;&lt;titles&gt;&lt;title&gt;Academic Libraries&amp;apos; Response to the COVID-19 Pandemic in Nigeria&lt;/title&gt;&lt;secondary-title&gt;Library Hi Tech&lt;/secondary-title&gt;&lt;/titles&gt;&lt;periodical&gt;&lt;full-title&gt;Library Hi Tech&lt;/full-title&gt;&lt;/periodical&gt;&lt;pages&gt;696-710&lt;/pages&gt;&lt;volume&gt;39&lt;/volume&gt;&lt;number&gt;3&lt;/number&gt;&lt;section&gt;696&lt;/section&gt;&lt;dates&gt;&lt;year&gt;2020&lt;/year&gt;&lt;/dates&gt;&lt;isbn&gt;0737-8831&lt;/isbn&gt;&lt;urls&gt;&lt;/urls&gt;&lt;electronic-resource-num&gt;10.1108/lht-07-2020-0166&lt;/electronic-resource-num&gt;&lt;/record&gt;&lt;/Cite&gt;&lt;Cite&gt;&lt;Author&gt;Rafiq&lt;/Author&gt;&lt;Year&gt;2021&lt;/Year&gt;&lt;RecNum&gt;287&lt;/RecNum&gt;&lt;record&gt;&lt;rec-number&gt;287&lt;/rec-number&gt;&lt;foreign-keys&gt;&lt;key app="EN" db-id="d59tw0wfar9z95ewa2dxv2s0ea0epzxvpt5x" timestamp="1703135124"&gt;287&lt;/key&gt;&lt;key app="ENWeb" db-id=""&gt;0&lt;/key&gt;&lt;/foreign-keys&gt;&lt;ref-type name="Journal Article"&gt;17&lt;/ref-type&gt;&lt;contributors&gt;&lt;authors&gt;&lt;author&gt;Rafiq, M&lt;/author&gt;&lt;author&gt;Batool, S, H&lt;/author&gt;&lt;author&gt;Ali, A, F&lt;/author&gt;&lt;author&gt;Ullah, M&lt;/author&gt;&lt;/authors&gt;&lt;/contributors&gt;&lt;titles&gt;&lt;title&gt;University Libraries Response to COVID-19 Pandemic: A Developing Country Perspective&lt;/title&gt;&lt;secondary-title&gt;The Journal of Academic Librarianship&lt;/secondary-title&gt;&lt;/titles&gt;&lt;periodical&gt;&lt;full-title&gt;The Journal of Academic Librarianship&lt;/full-title&gt;&lt;/periodical&gt;&lt;pages&gt;1-10&lt;/pages&gt;&lt;volume&gt;47&lt;/volume&gt;&lt;number&gt;1&lt;/number&gt;&lt;section&gt;1&lt;/section&gt;&lt;dates&gt;&lt;year&gt;2021&lt;/year&gt;&lt;/dates&gt;&lt;isbn&gt;00991333&lt;/isbn&gt;&lt;urls&gt;&lt;/urls&gt;&lt;electronic-resource-num&gt;10.1016/j.acalib.2020.102280&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(Fasae et al., 2020; Rafiq et al.,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AuthorYear="1"&gt;&lt;Author&gt;Joshua&lt;/Author&gt;&lt;Year&gt;2021&lt;/Year&gt;&lt;RecNum&gt;341&lt;/RecNum&gt;&lt;DisplayText&gt;Joshua and Jain (2021)&lt;/DisplayText&gt;&lt;record&gt;&lt;rec-number&gt;341&lt;/rec-number&gt;&lt;foreign-keys&gt;&lt;key app="EN" db-id="d59tw0wfar9z95ewa2dxv2s0ea0epzxvpt5x" timestamp="1707607772"&gt;341&lt;/key&gt;&lt;key app="ENWeb" db-id=""&gt;0&lt;/key&gt;&lt;/foreign-keys&gt;&lt;ref-type name="Journal Article"&gt;17&lt;/ref-type&gt;&lt;contributors&gt;&lt;authors&gt;&lt;author&gt;Joshua, A&lt;/author&gt;&lt;author&gt;Jain, P&lt;/author&gt;&lt;/authors&gt;&lt;/contributors&gt;&lt;titles&gt;&lt;title&gt;Impact of COVID-19 on the Provision of Information Services in Academic Libraries.&lt;/title&gt;&lt;secondary-title&gt;Zambia Journal of Library and Information Science&lt;/secondary-title&gt;&lt;/titles&gt;&lt;periodical&gt;&lt;full-title&gt;Zambia Journal of Library and Information Science&lt;/full-title&gt;&lt;/periodical&gt;&lt;pages&gt;14-27 &lt;/pages&gt;&lt;volume&gt;5&lt;/volume&gt;&lt;number&gt;2&lt;/number&gt;&lt;section&gt;14&lt;/section&gt;&lt;dates&gt;&lt;year&gt;2021&lt;/year&gt;&lt;/dates&gt;&lt;urls&gt;&lt;related-urls&gt;&lt;url&gt;http://41.63.0.109/index.php/journal/article/view/69&lt;/url&gt;&lt;/related-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Joshua and Jain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argued that restrictions on access to print collections impacted medical students who preferred print documents, as they lacked access to collections that were either unavailable online or required payment for access. </w:t>
      </w:r>
    </w:p>
    <w:p w14:paraId="52CA77C7" w14:textId="77777777" w:rsidR="006C54BD" w:rsidRPr="00074994" w:rsidRDefault="006C54BD" w:rsidP="006C54BD">
      <w:pPr>
        <w:spacing w:line="480" w:lineRule="auto"/>
        <w:rPr>
          <w:rFonts w:eastAsia="Calibri" w:cs="Times New Roman"/>
          <w:kern w:val="2"/>
          <w:szCs w:val="24"/>
          <w14:ligatures w14:val="standardContextual"/>
        </w:rPr>
      </w:pPr>
    </w:p>
    <w:p w14:paraId="16CC8869" w14:textId="5722493D" w:rsidR="006C54BD" w:rsidRPr="00074994" w:rsidRDefault="006C54BD" w:rsidP="006C54BD">
      <w:pPr>
        <w:spacing w:line="480" w:lineRule="auto"/>
        <w:rPr>
          <w:rFonts w:eastAsia="Aptos" w:cs="Times New Roman"/>
          <w:szCs w:val="24"/>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AuthorYear="1"&gt;&lt;Author&gt;Fasae&lt;/Author&gt;&lt;Year&gt;2020&lt;/Year&gt;&lt;RecNum&gt;346&lt;/RecNum&gt;&lt;DisplayText&gt;Fasae et al. (2020)&lt;/DisplayText&gt;&lt;record&gt;&lt;rec-number&gt;346&lt;/rec-number&gt;&lt;foreign-keys&gt;&lt;key app="EN" db-id="d59tw0wfar9z95ewa2dxv2s0ea0epzxvpt5x" timestamp="1707745256"&gt;346&lt;/key&gt;&lt;key app="ENWeb" db-id=""&gt;0&lt;/key&gt;&lt;/foreign-keys&gt;&lt;ref-type name="Journal Article"&gt;17&lt;/ref-type&gt;&lt;contributors&gt;&lt;authors&gt;&lt;author&gt;Fasae, J, K&lt;/author&gt;&lt;author&gt;Adekoya, C, O&lt;/author&gt;&lt;author&gt;Adegbilero-Iwari, I&lt;/author&gt;&lt;/authors&gt;&lt;/contributors&gt;&lt;titles&gt;&lt;title&gt;Academic Libraries&amp;apos; Response to the COVID-19 Pandemic in Nigeria&lt;/title&gt;&lt;secondary-title&gt;Library Hi Tech&lt;/secondary-title&gt;&lt;/titles&gt;&lt;periodical&gt;&lt;full-title&gt;Library Hi Tech&lt;/full-title&gt;&lt;/periodical&gt;&lt;pages&gt;696-710&lt;/pages&gt;&lt;volume&gt;39&lt;/volume&gt;&lt;number&gt;3&lt;/number&gt;&lt;section&gt;696&lt;/section&gt;&lt;dates&gt;&lt;year&gt;2020&lt;/year&gt;&lt;/dates&gt;&lt;isbn&gt;0737-8831&lt;/isbn&gt;&lt;urls&gt;&lt;/urls&gt;&lt;electronic-resource-num&gt;10.1108/lht-07-2020-0166&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Fasae et al.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found that in Nigeria library management had an order from university management to limit the number of students who </w:t>
      </w:r>
      <w:proofErr w:type="spellStart"/>
      <w:r w:rsidRPr="00074994">
        <w:rPr>
          <w:rFonts w:eastAsia="Calibri" w:cs="Times New Roman"/>
          <w:kern w:val="2"/>
          <w:szCs w:val="24"/>
          <w14:ligatures w14:val="standardContextual"/>
        </w:rPr>
        <w:t>utilised</w:t>
      </w:r>
      <w:proofErr w:type="spellEnd"/>
      <w:r w:rsidRPr="00074994">
        <w:rPr>
          <w:rFonts w:eastAsia="Calibri" w:cs="Times New Roman"/>
          <w:kern w:val="2"/>
          <w:szCs w:val="24"/>
          <w14:ligatures w14:val="standardContextual"/>
        </w:rPr>
        <w:t xml:space="preserve"> library buildings during COVID-19. This restriction applied to those libraries that closed partially. In Kenya </w:t>
      </w:r>
      <w:r w:rsidRPr="00074994">
        <w:rPr>
          <w:rFonts w:eastAsia="Times New Roman" w:cs="Times New Roman"/>
          <w:kern w:val="2"/>
          <w:szCs w:val="24"/>
          <w14:ligatures w14:val="standardContextual"/>
        </w:rPr>
        <w:t xml:space="preserve">librarians at Agha Khan University arranged a few chairs and tables at a considerable social distance of one meter and allowed only a few medical students to enter the library and keep a distance between themselves and the medical librarians </w:t>
      </w:r>
      <w:r w:rsidRPr="00074994">
        <w:rPr>
          <w:rFonts w:eastAsia="Times New Roman" w:cs="Times New Roman"/>
          <w:kern w:val="2"/>
          <w:szCs w:val="24"/>
          <w14:ligatures w14:val="standardContextual"/>
        </w:rPr>
        <w:fldChar w:fldCharType="begin"/>
      </w:r>
      <w:r w:rsidRPr="00074994">
        <w:rPr>
          <w:rFonts w:eastAsia="Times New Roman" w:cs="Times New Roman"/>
          <w:kern w:val="2"/>
          <w:szCs w:val="24"/>
          <w14:ligatures w14:val="standardContextual"/>
        </w:rPr>
        <w:instrText xml:space="preserve"> ADDIN EN.CITE &lt;EndNote&gt;&lt;Cite&gt;&lt;Author&gt;Magut&lt;/Author&gt;&lt;Year&gt;2022&lt;/Year&gt;&lt;RecNum&gt;13&lt;/RecNum&gt;&lt;DisplayText&gt;(Magut, 2022)&lt;/DisplayText&gt;&lt;record&gt;&lt;rec-number&gt;13&lt;/rec-number&gt;&lt;foreign-keys&gt;&lt;key app="EN" db-id="d59tw0wfar9z95ewa2dxv2s0ea0epzxvpt5x" timestamp="1694026100"&gt;13&lt;/key&gt;&lt;key app="ENWeb" db-id=""&gt;0&lt;/key&gt;&lt;/foreign-keys&gt;&lt;ref-type name="Journal Article"&gt;17&lt;/ref-type&gt;&lt;contributors&gt;&lt;authors&gt;&lt;author&gt;Magut, H, K, S&lt;/author&gt;&lt;/authors&gt;&lt;/contributors&gt;&lt;titles&gt;&lt;title&gt;COVID-19 Pandemic and the Role of Kenyan University Libraries in Online Education&lt;/title&gt;&lt;secondary-title&gt;International Journal of Innovative Science and Research Technology &lt;/secondary-title&gt;&lt;/titles&gt;&lt;periodical&gt;&lt;full-title&gt;International Journal of Innovative Science and Research Technology&lt;/full-title&gt;&lt;/periodical&gt;&lt;pages&gt;821-828&lt;/pages&gt;&lt;volume&gt;7&lt;/volume&gt;&lt;number&gt;1&lt;/number&gt;&lt;section&gt;821&lt;/section&gt;&lt;dates&gt;&lt;year&gt;2022&lt;/year&gt;&lt;/dates&gt;&lt;urls&gt;&lt;/urls&gt;&lt;electronic-resource-num&gt;10.5281/zenodo.6120900&lt;/electronic-resource-num&gt;&lt;/record&gt;&lt;/Cite&gt;&lt;/EndNote&gt;</w:instrText>
      </w:r>
      <w:r w:rsidRPr="00074994">
        <w:rPr>
          <w:rFonts w:eastAsia="Times New Roman" w:cs="Times New Roman"/>
          <w:kern w:val="2"/>
          <w:szCs w:val="24"/>
          <w14:ligatures w14:val="standardContextual"/>
        </w:rPr>
        <w:fldChar w:fldCharType="separate"/>
      </w:r>
      <w:r w:rsidRPr="00074994">
        <w:rPr>
          <w:rFonts w:eastAsia="Times New Roman" w:cs="Times New Roman"/>
          <w:noProof/>
          <w:kern w:val="2"/>
          <w:szCs w:val="24"/>
          <w14:ligatures w14:val="standardContextual"/>
        </w:rPr>
        <w:t>(Magut, 2022)</w:t>
      </w:r>
      <w:r w:rsidRPr="00074994">
        <w:rPr>
          <w:rFonts w:eastAsia="Times New Roman" w:cs="Times New Roman"/>
          <w:kern w:val="2"/>
          <w:szCs w:val="24"/>
          <w14:ligatures w14:val="standardContextual"/>
        </w:rPr>
        <w:fldChar w:fldCharType="end"/>
      </w:r>
      <w:r w:rsidRPr="00074994">
        <w:rPr>
          <w:rFonts w:eastAsia="Calibri" w:cs="Times New Roman"/>
          <w:kern w:val="2"/>
          <w:szCs w:val="24"/>
          <w14:ligatures w14:val="standardContextual"/>
        </w:rPr>
        <w:t xml:space="preserve">. Similarly, </w:t>
      </w: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AuthorYear="1"&gt;&lt;Author&gt;Tartari&lt;/Author&gt;&lt;Year&gt;2022&lt;/Year&gt;&lt;RecNum&gt;141&lt;/RecNum&gt;&lt;DisplayText&gt;Tartari et al. (2022)&lt;/DisplayText&gt;&lt;record&gt;&lt;rec-number&gt;141&lt;/rec-number&gt;&lt;foreign-keys&gt;&lt;key app="EN" db-id="d59tw0wfar9z95ewa2dxv2s0ea0epzxvpt5x" timestamp="1698039109"&gt;141&lt;/key&gt;&lt;key app="ENWeb" db-id=""&gt;0&lt;/key&gt;&lt;/foreign-keys&gt;&lt;ref-type name="Conference Paper"&gt;47&lt;/ref-type&gt;&lt;contributors&gt;&lt;authors&gt;&lt;author&gt; Tartari, M&lt;/author&gt;&lt;author&gt; Giorgio, S&lt;/author&gt;&lt;author&gt; Prandoni, C&lt;/author&gt;&lt;/authors&gt;&lt;/contributors&gt;&lt;titles&gt;&lt;title&gt;European Libraries and their Virtual Users: How the Pandemic Affected Digital Production and Participation&lt;/title&gt;&lt;secondary-title&gt;18th Italian Research Conference on Digital Libraries&lt;/secondary-title&gt;&lt;/titles&gt;&lt;pages&gt;1-9&lt;/pages&gt;&lt;dates&gt;&lt;year&gt;2022&lt;/year&gt;&lt;/dates&gt;&lt;pub-location&gt;Padova, Italy&lt;/pub-location&gt;&lt;urls&gt;&lt;related-urls&gt;&lt;url&gt;https://ceur-ws.org/Vol-3160/short9.pdf&lt;/url&gt;&lt;/related-urls&gt;&lt;/urls&gt;&lt;/record&gt;&lt;/Cite&gt;&lt;/EndNote&gt;</w:instrText>
      </w:r>
      <w:r w:rsidRPr="00074994">
        <w:rPr>
          <w:rFonts w:eastAsia="Aptos" w:cs="Times New Roman"/>
          <w:szCs w:val="24"/>
        </w:rPr>
        <w:fldChar w:fldCharType="separate"/>
      </w:r>
      <w:r w:rsidRPr="00074994">
        <w:rPr>
          <w:rFonts w:eastAsia="Aptos" w:cs="Times New Roman"/>
          <w:noProof/>
          <w:szCs w:val="24"/>
        </w:rPr>
        <w:t>Tartari et al. (2022)</w:t>
      </w:r>
      <w:r w:rsidRPr="00074994">
        <w:rPr>
          <w:rFonts w:eastAsia="Aptos" w:cs="Times New Roman"/>
          <w:szCs w:val="24"/>
        </w:rPr>
        <w:fldChar w:fldCharType="end"/>
      </w:r>
      <w:r w:rsidRPr="00074994">
        <w:rPr>
          <w:rFonts w:eastAsia="Calibri" w:cs="Times New Roman"/>
          <w:kern w:val="2"/>
          <w:szCs w:val="24"/>
          <w14:ligatures w14:val="standardContextual"/>
        </w:rPr>
        <w:t xml:space="preserve"> found that </w:t>
      </w:r>
      <w:r w:rsidRPr="00074994">
        <w:rPr>
          <w:rFonts w:eastAsia="Aptos" w:cs="Times New Roman"/>
          <w:szCs w:val="24"/>
        </w:rPr>
        <w:t>in Albanian academic libraries, there were restrictions to access the reading room and only one student at a time was allowed. This affected students who preferred library venues for academic activities, especially medical students.</w:t>
      </w:r>
    </w:p>
    <w:p w14:paraId="3F99D4D9"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lastRenderedPageBreak/>
        <w:fldChar w:fldCharType="begin"/>
      </w:r>
      <w:r w:rsidRPr="00074994">
        <w:rPr>
          <w:rFonts w:eastAsia="Calibri" w:cs="Times New Roman"/>
          <w:kern w:val="2"/>
          <w:szCs w:val="24"/>
          <w14:ligatures w14:val="standardContextual"/>
        </w:rPr>
        <w:instrText xml:space="preserve"> ADDIN EN.CITE &lt;EndNote&gt;&lt;Cite AuthorYear="1"&gt;&lt;Author&gt;Fasae&lt;/Author&gt;&lt;Year&gt;2020&lt;/Year&gt;&lt;RecNum&gt;346&lt;/RecNum&gt;&lt;DisplayText&gt;Fasae et al. (2020)&lt;/DisplayText&gt;&lt;record&gt;&lt;rec-number&gt;346&lt;/rec-number&gt;&lt;foreign-keys&gt;&lt;key app="EN" db-id="d59tw0wfar9z95ewa2dxv2s0ea0epzxvpt5x" timestamp="1707745256"&gt;346&lt;/key&gt;&lt;key app="ENWeb" db-id=""&gt;0&lt;/key&gt;&lt;/foreign-keys&gt;&lt;ref-type name="Journal Article"&gt;17&lt;/ref-type&gt;&lt;contributors&gt;&lt;authors&gt;&lt;author&gt;Fasae, J, K&lt;/author&gt;&lt;author&gt;Adekoya, C, O&lt;/author&gt;&lt;author&gt;Adegbilero-Iwari, I&lt;/author&gt;&lt;/authors&gt;&lt;/contributors&gt;&lt;titles&gt;&lt;title&gt;Academic Libraries&amp;apos; Response to the COVID-19 Pandemic in Nigeria&lt;/title&gt;&lt;secondary-title&gt;Library Hi Tech&lt;/secondary-title&gt;&lt;/titles&gt;&lt;periodical&gt;&lt;full-title&gt;Library Hi Tech&lt;/full-title&gt;&lt;/periodical&gt;&lt;pages&gt;696-710&lt;/pages&gt;&lt;volume&gt;39&lt;/volume&gt;&lt;number&gt;3&lt;/number&gt;&lt;section&gt;696&lt;/section&gt;&lt;dates&gt;&lt;year&gt;2020&lt;/year&gt;&lt;/dates&gt;&lt;isbn&gt;0737-8831&lt;/isbn&gt;&lt;urls&gt;&lt;/urls&gt;&lt;electronic-resource-num&gt;10.1108/lht-07-2020-0166&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Fasae et al.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and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AuthorYear="1"&gt;&lt;Author&gt;Arapasopo&lt;/Author&gt;&lt;Year&gt;2021&lt;/Year&gt;&lt;RecNum&gt;408&lt;/RecNum&gt;&lt;DisplayText&gt;Arapasopo and Adekoya (2021)&lt;/DisplayText&gt;&lt;record&gt;&lt;rec-number&gt;408&lt;/rec-number&gt;&lt;foreign-keys&gt;&lt;key app="EN" db-id="d59tw0wfar9z95ewa2dxv2s0ea0epzxvpt5x" timestamp="1712484863"&gt;408&lt;/key&gt;&lt;key app="ENWeb" db-id=""&gt;0&lt;/key&gt;&lt;/foreign-keys&gt;&lt;ref-type name="Journal Article"&gt;17&lt;/ref-type&gt;&lt;contributors&gt;&lt;authors&gt;&lt;author&gt;Arapasopo, E, A&lt;/author&gt;&lt;author&gt;Adekoya, C, O&lt;/author&gt;&lt;/authors&gt;&lt;/contributors&gt;&lt;titles&gt;&lt;title&gt;Library Leadership in Nigeria and COVID-19 Pandemic&lt;/title&gt;&lt;secondary-title&gt;Information Discovery and Delivery&lt;/secondary-title&gt;&lt;/titles&gt;&lt;periodical&gt;&lt;full-title&gt;Information Discovery and Delivery&lt;/full-title&gt;&lt;/periodical&gt;&lt;pages&gt;235-244&lt;/pages&gt;&lt;volume&gt;50&lt;/volume&gt;&lt;number&gt;2&lt;/number&gt;&lt;section&gt;235&lt;/section&gt;&lt;dates&gt;&lt;year&gt;2021&lt;/year&gt;&lt;/dates&gt;&lt;isbn&gt;2398-6247&amp;#xD;2398-6247&lt;/isbn&gt;&lt;urls&gt;&lt;/urls&gt;&lt;electronic-resource-num&gt;10.1108/idd-03-2021-0027&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Arapasopo and Adekoya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revealed that in Nigeria changes were inevitable during the pandemic, as librarians were </w:t>
      </w:r>
      <w:r w:rsidRPr="00074994">
        <w:rPr>
          <w:rFonts w:eastAsia="Calibri" w:cs="Times New Roman"/>
          <w:kern w:val="2"/>
          <w:szCs w:val="24"/>
        </w:rPr>
        <w:t xml:space="preserve">restricted and </w:t>
      </w:r>
      <w:r w:rsidRPr="00074994">
        <w:rPr>
          <w:rFonts w:eastAsia="Calibri" w:cs="Times New Roman"/>
          <w:kern w:val="2"/>
          <w:szCs w:val="24"/>
          <w14:ligatures w14:val="standardContextual"/>
        </w:rPr>
        <w:t xml:space="preserve">directed by management to reduce opening hours from 15 hours to 6 hours. Therefore, during the pandemic, 74% of academic libraries in the Nigeria did not extend their opening hours. Critically, librarians asked themselves as to which services to offer and how to offer them given the limited and restricted opening times. Therefore, restrictions caused medical students to access limited and skeletal services and this affected them as library users who need comprehensive information services depending on the nature of the </w:t>
      </w:r>
      <w:proofErr w:type="spellStart"/>
      <w:r w:rsidRPr="00074994">
        <w:rPr>
          <w:rFonts w:eastAsia="Calibri" w:cs="Times New Roman"/>
          <w:kern w:val="2"/>
          <w:szCs w:val="24"/>
          <w14:ligatures w14:val="standardContextual"/>
        </w:rPr>
        <w:t>programme</w:t>
      </w:r>
      <w:proofErr w:type="spellEnd"/>
      <w:r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&lt;EndNote&gt;&lt;Cite&gt;&lt;Author&gt;Boakye&lt;/Author&gt;&lt;Year&gt;2022&lt;/Year&gt;&lt;RecNum&gt;299&lt;/RecNum&gt;&lt;DisplayText&gt;(Ahmad  et al., 2021; Boakye et al., 2022)&lt;/DisplayText&gt;&lt;record&gt;&lt;rec-number&gt;299&lt;/rec-number&gt;&lt;foreign-keys&gt;&lt;key app="EN" db-id="d59tw0wfar9z95ewa2dxv2s0ea0epzxvpt5x" timestamp="1705568279"&gt;299&lt;/key&gt;&lt;key app="ENWeb" db-id=""&gt;0&lt;/key&gt;&lt;/foreign-keys&gt;&lt;ref-type name="Journal Article"&gt;17&lt;/ref-type&gt;&lt;contributors&gt;&lt;authors&gt;&lt;author&gt;Boakye, S, A.&lt;/author&gt;&lt;author&gt;Boakye, E.&lt;/author&gt;&lt;author&gt;Adjei, K, O, K.&lt;/author&gt;&lt;/authors&gt;&lt;/contributors&gt;&lt;titles&gt;&lt;title&gt;User Satisfaction with Resources and Services of Kumasi Technical University Library During the COVID-19 Pandemic&lt;/title&gt;&lt;secondary-title&gt;Ghana Library Journal&lt;/secondary-title&gt;&lt;/titles&gt;&lt;periodical&gt;&lt;full-title&gt;Ghana Library Journal&lt;/full-title&gt;&lt;/periodical&gt;&lt;pages&gt;44-59&lt;/pages&gt;&lt;volume&gt;27&lt;/volume&gt;&lt;number&gt;1&lt;/number&gt;&lt;section&gt;44&lt;/section&gt;&lt;dates&gt;&lt;year&gt;2022&lt;/year&gt;&lt;/dates&gt;&lt;isbn&gt;0855-3033&lt;/isbn&gt;&lt;urls&gt;&lt;/urls&gt;&lt;electronic-resource-num&gt;10.4314/glj.v27i1.4&lt;/electronic-resource-num&gt;&lt;/record&gt;&lt;/Cite&gt;&lt;Cite&gt;&lt;Author&gt;Ahmad &lt;/Author&gt;&lt;Year&gt;2021&lt;/Year&gt;&lt;RecNum&gt;297&lt;/RecNum&gt;&lt;record&gt;&lt;rec-number&gt;297&lt;/rec-number&gt;&lt;foreign-keys&gt;&lt;key app="EN" db-id="d59tw0wfar9z95ewa2dxv2s0ea0epzxvpt5x" timestamp="1705500967"&gt;297&lt;/key&gt;&lt;key app="ENWeb" db-id=""&gt;0&lt;/key&gt;&lt;/foreign-keys&gt;&lt;ref-type name="Journal Article"&gt;17&lt;/ref-type&gt;&lt;contributors&gt;&lt;authors&gt;&lt;author&gt;Ahmad , J&lt;/author&gt;&lt;author&gt;Shoaib, M&lt;/author&gt;&lt;author&gt;Shaukat, B&lt;/author&gt;&lt;/authors&gt;&lt;/contributors&gt;&lt;titles&gt;&lt;title&gt;Academic Library Resources and Services at Higher Education Institutions During COVID-19 Pandemic: A Case of Students’ Satisfaction&lt;/title&gt;&lt;secondary-title&gt;Library Philosophy and Practice (e-journal) &lt;/secondary-title&gt;&lt;/titles&gt;&lt;periodical&gt;&lt;full-title&gt;Library Philosophy and Practice (e-journal)&lt;/full-title&gt;&lt;/periodical&gt;&lt;pages&gt;1-18&lt;/pages&gt;&lt;section&gt;1&lt;/section&gt;&lt;dates&gt;&lt;year&gt;2021&lt;/year&gt;&lt;/dates&gt;&lt;urls&gt;&lt;related-urls&gt;&lt;url&gt;https://digitalcommons.unl.edu/libphilprac/6183/&lt;/url&gt;&lt;/related-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(Ahmad  et al., 2021; Boakye et al.,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p>
    <w:p w14:paraId="0B876539" w14:textId="77777777" w:rsidR="006C54BD" w:rsidRPr="00074994" w:rsidRDefault="006C54BD" w:rsidP="006C54BD">
      <w:pPr>
        <w:pStyle w:val="Heading3"/>
        <w:spacing w:line="480" w:lineRule="auto"/>
        <w:jc w:val="both"/>
        <w:rPr>
          <w:rFonts w:cs="Times New Roman"/>
          <w:szCs w:val="24"/>
        </w:rPr>
      </w:pPr>
      <w:bookmarkStart w:id="68" w:name="_Toc201120192"/>
      <w:bookmarkStart w:id="69" w:name="_Toc208677798"/>
      <w:r w:rsidRPr="00074994">
        <w:rPr>
          <w:rFonts w:cs="Times New Roman"/>
          <w:szCs w:val="24"/>
        </w:rPr>
        <w:t>1.5.2</w:t>
      </w:r>
      <w:r w:rsidRPr="00074994">
        <w:rPr>
          <w:rFonts w:cs="Times New Roman"/>
          <w:szCs w:val="24"/>
        </w:rPr>
        <w:tab/>
        <w:t>Impact on Library Service Provision during COVID-19</w:t>
      </w:r>
      <w:bookmarkEnd w:id="68"/>
      <w:bookmarkEnd w:id="69"/>
      <w:r w:rsidRPr="00074994">
        <w:rPr>
          <w:rFonts w:cs="Times New Roman"/>
          <w:szCs w:val="24"/>
        </w:rPr>
        <w:t xml:space="preserve"> </w:t>
      </w:r>
    </w:p>
    <w:p w14:paraId="6442EDC2"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Aptos" w:cs="Times New Roman"/>
          <w:szCs w:val="24"/>
        </w:rPr>
        <w:t xml:space="preserve">COVID-19 hit academic libraries and affected their services due to the absence of plans, policies, training and preparedness for working from home. Additionally, there was a shortage of resources like equipment and infrastructure for online working, visionary leadership and negative emotional feelings such as isolation, anxiety, uncertainty and stress </w:t>
      </w:r>
      <w:r w:rsidRPr="00074994">
        <w:rPr>
          <w:rFonts w:eastAsia="Aptos" w:cs="Times New Roman"/>
          <w:szCs w:val="24"/>
        </w:rPr>
        <w:fldChar w:fldCharType="begin"/>
      </w:r>
      <w:r w:rsidRPr="00074994">
        <w:rPr>
          <w:rFonts w:eastAsia="Aptos" w:cs="Times New Roman"/>
          <w:szCs w:val="24"/>
        </w:rPr>
        <w:instrText xml:space="preserve"> ADDIN EN.CITE &lt;EndNote&gt;&lt;Cite&gt;&lt;Author&gt;Rafiq&lt;/Author&gt;&lt;Year&gt;2021&lt;/Year&gt;&lt;RecNum&gt;287&lt;/RecNum&gt;&lt;DisplayText&gt;(Rafiq et al., 2021)&lt;/DisplayText&gt;&lt;record&gt;&lt;rec-number&gt;287&lt;/rec-number&gt;&lt;foreign-keys&gt;&lt;key app="EN" db-id="d59tw0wfar9z95ewa2dxv2s0ea0epzxvpt5x" timestamp="1703135124"&gt;287&lt;/key&gt;&lt;key app="ENWeb" db-id=""&gt;0&lt;/key&gt;&lt;/foreign-keys&gt;&lt;ref-type name="Journal Article"&gt;17&lt;/ref-type&gt;&lt;contributors&gt;&lt;authors&gt;&lt;author&gt;Rafiq, M&lt;/author&gt;&lt;author&gt;Batool, S, H&lt;/author&gt;&lt;author&gt;Ali, A, F&lt;/author&gt;&lt;author&gt;Ullah, M&lt;/author&gt;&lt;/authors&gt;&lt;/contributors&gt;&lt;titles&gt;&lt;title&gt;University Libraries Response to COVID-19 Pandemic: A Developing Country Perspective&lt;/title&gt;&lt;secondary-title&gt;The Journal of Academic Librarianship&lt;/secondary-title&gt;&lt;/titles&gt;&lt;periodical&gt;&lt;full-title&gt;The Journal of Academic Librarianship&lt;/full-title&gt;&lt;/periodical&gt;&lt;pages&gt;1-10&lt;/pages&gt;&lt;volume&gt;47&lt;/volume&gt;&lt;number&gt;1&lt;/number&gt;&lt;section&gt;1&lt;/section&gt;&lt;dates&gt;&lt;year&gt;2021&lt;/year&gt;&lt;/dates&gt;&lt;isbn&gt;00991333&lt;/isbn&gt;&lt;urls&gt;&lt;/urls&gt;&lt;electronic-resource-num&gt;10.1016/j.acalib.2020.102280&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(Rafiq et al., 2021)</w:t>
      </w:r>
      <w:r w:rsidRPr="00074994">
        <w:rPr>
          <w:rFonts w:eastAsia="Aptos" w:cs="Times New Roman"/>
          <w:szCs w:val="24"/>
        </w:rPr>
        <w:fldChar w:fldCharType="end"/>
      </w:r>
      <w:r w:rsidRPr="00074994">
        <w:rPr>
          <w:rFonts w:eastAsia="Calibri" w:cs="Times New Roman"/>
          <w:kern w:val="2"/>
          <w:szCs w:val="24"/>
          <w:lang w:val="en-ZA"/>
          <w14:ligatures w14:val="standardContextual"/>
        </w:rPr>
        <w:t xml:space="preserve">. </w:t>
      </w:r>
    </w:p>
    <w:p w14:paraId="76A81233" w14:textId="77777777" w:rsidR="006C54BD" w:rsidRPr="00074994" w:rsidRDefault="006C54BD" w:rsidP="006C54BD">
      <w:pPr>
        <w:spacing w:line="480" w:lineRule="auto"/>
        <w:rPr>
          <w:rFonts w:eastAsia="Calibri" w:cs="Times New Roman"/>
          <w:kern w:val="2"/>
          <w:szCs w:val="24"/>
          <w:lang w:val="en-ZA"/>
          <w14:ligatures w14:val="standardContextual"/>
        </w:rPr>
      </w:pPr>
    </w:p>
    <w:p w14:paraId="28CF2FDB" w14:textId="222FCD0A"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 AuthorYear="1"&gt;&lt;Author&gt;Rafiq&lt;/Author&gt;&lt;Year&gt;2021&lt;/Year&gt;&lt;RecNum&gt;287&lt;/RecNum&gt;&lt;DisplayText&gt;Rafiq et al. (2021)&lt;/DisplayText&gt;&lt;record&gt;&lt;rec-number&gt;287&lt;/rec-number&gt;&lt;foreign-keys&gt;&lt;key app="EN" db-id="d59tw0wfar9z95ewa2dxv2s0ea0epzxvpt5x" timestamp="1703135124"&gt;287&lt;/key&gt;&lt;key app="ENWeb" db-id=""&gt;0&lt;/key&gt;&lt;/foreign-keys&gt;&lt;ref-type name="Journal Article"&gt;17&lt;/ref-type&gt;&lt;contributors&gt;&lt;authors&gt;&lt;author&gt;Rafiq, M&lt;/author&gt;&lt;author&gt;Batool, S, H&lt;/author&gt;&lt;author&gt;Ali, A, F&lt;/author&gt;&lt;author&gt;Ullah, M&lt;/author&gt;&lt;/authors&gt;&lt;/contributors&gt;&lt;titles&gt;&lt;title&gt;University Libraries Response to COVID-19 Pandemic: A Developing Country Perspective&lt;/title&gt;&lt;secondary-title&gt;The Journal of Academic Librarianship&lt;/secondary-title&gt;&lt;/titles&gt;&lt;periodical&gt;&lt;full-title&gt;The Journal of Academic Librarianship&lt;/full-title&gt;&lt;/periodical&gt;&lt;pages&gt;1-10&lt;/pages&gt;&lt;volume&gt;47&lt;/volume&gt;&lt;number&gt;1&lt;/number&gt;&lt;section&gt;1&lt;/section&gt;&lt;dates&gt;&lt;year&gt;2021&lt;/year&gt;&lt;/dates&gt;&lt;isbn&gt;00991333&lt;/isbn&gt;&lt;urls&gt;&lt;/urls&gt;&lt;electronic-resource-num&gt;10.1016/j.acalib.2020.102280&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Rafiq et al. (2021)</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noted that COVID-19 contributed to a shortage of library services for medical students. Academic libraries in Italy that operated traditionally declared summer vacation, whereas librarians stopped assisting medical students with print and handwritten materials and any other in-person services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&lt;EndNote&gt;&lt;Cite&gt;&lt;Author&gt;Zhou&lt;/Author&gt;&lt;Year&gt;2021&lt;/Year&gt;&lt;RecNum&gt;91&lt;/RecNum&gt;&lt;DisplayText&gt;(Zhou, 2021)&lt;/DisplayText&gt;&lt;record&gt;&lt;rec-number&gt;91&lt;/rec-number&gt;&lt;foreign-keys&gt;&lt;key app="EN" db-id="d59tw0wfar9z95ewa2dxv2s0ea0epzxvpt5x" timestamp="1696614668"&gt;91&lt;/key&gt;&lt;key app="ENWeb" db-id=""&gt;0&lt;/key&gt;&lt;/foreign-keys&gt;&lt;ref-type name="Journal Article"&gt;17&lt;/ref-type&gt;&lt;contributors&gt;&lt;authors&gt;&lt;author&gt;Zhou, J.&lt;/author&gt;&lt;/authors&gt;&lt;/contributors&gt;&lt;titles&gt;&lt;title&gt;The Role of Libraries in Distance Learning During COVID-19&lt;/title&gt;&lt;secondary-title&gt;Information Development&lt;/secondary-title&gt;&lt;/titles&gt;&lt;periodical&gt;&lt;full-title&gt;Information Development&lt;/full-title&gt;&lt;/periodical&gt;&lt;pages&gt;227-238&lt;/pages&gt;&lt;volume&gt;38&lt;/volume&gt;&lt;number&gt;2&lt;/number&gt;&lt;section&gt;227&lt;/section&gt;&lt;dates&gt;&lt;year&gt;2021&lt;/year&gt;&lt;/dates&gt;&lt;isbn&gt;0266-6669&amp;#xD;1741-6469&lt;/isbn&gt;&lt;urls&gt;&lt;/urls&gt;&lt;electronic-resource-num&gt;10.1177/02666669211001502&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(Zhou, 2021)</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Similarly, the </w:t>
      </w:r>
      <w:r w:rsidRPr="00074994">
        <w:rPr>
          <w:rFonts w:eastAsia="Aptos" w:cs="Times New Roman"/>
          <w:szCs w:val="24"/>
        </w:rPr>
        <w:t xml:space="preserve">Ministry of Education, Science and Technology in Tanzania directed universities to implement self-learning holidays, especially for traditionally operated libraries. Because of the lockdown, medical students could not use library buildings and borrow print collections </w:t>
      </w:r>
      <w:r w:rsidRPr="00074994">
        <w:rPr>
          <w:rFonts w:eastAsia="Aptos" w:cs="Times New Roman"/>
          <w:szCs w:val="24"/>
        </w:rPr>
        <w:fldChar w:fldCharType="begin"/>
      </w:r>
      <w:r w:rsidRPr="00074994">
        <w:rPr>
          <w:rFonts w:eastAsia="Aptos" w:cs="Times New Roman"/>
          <w:szCs w:val="24"/>
        </w:rPr>
        <w:instrText xml:space="preserve"> ADDIN EN.CITE &lt;EndNote&gt;&lt;Cite&gt;&lt;Author&gt;Msigwa&lt;/Author&gt;&lt;Year&gt;2020&lt;/Year&gt;&lt;RecNum&gt;59&lt;/RecNum&gt;&lt;DisplayText&gt;(Mcharazo &amp;amp; Chande-Mallya, 2022; Msigwa, 2020)&lt;/DisplayText&gt;&lt;record&gt;&lt;rec-number&gt;59&lt;/rec-number&gt;&lt;foreign-keys&gt;&lt;key app="EN" db-id="d59tw0wfar9z95ewa2dxv2s0ea0epzxvpt5x" timestamp="1695567344"&gt;59&lt;/key&gt;&lt;key app="ENWeb" db-id=""&gt;0&lt;/key&gt;&lt;/foreign-keys&gt;&lt;ref-type name="Journal Article"&gt;17&lt;/ref-type&gt;&lt;contributors&gt;&lt;authors&gt;&lt;author&gt;Msigwa, F, M&lt;/author&gt;&lt;/authors&gt;&lt;/contributors&gt;&lt;titles&gt;&lt;title&gt;COVID-19 Pandemic and its Implications on Education Systems in Tanzania&lt;/title&gt;&lt;secondary-title&gt;International Journal of Science and Research (IJSR)&lt;/secondary-title&gt;&lt;/titles&gt;&lt;periodical&gt;&lt;full-title&gt;International Journal of Science and Research (IJSR)&lt;/full-title&gt;&lt;/periodical&gt;&lt;pages&gt;167-171&lt;/pages&gt;&lt;volume&gt;9&lt;/volume&gt;&lt;number&gt;9&lt;/number&gt;&lt;section&gt;167&lt;/section&gt;&lt;dates&gt;&lt;year&gt;2020&lt;/year&gt;&lt;/dates&gt;&lt;urls&gt;&lt;/urls&gt;&lt;electronic-resource-num&gt;10.21275/SR20828103844&lt;/electronic-resource-num&gt;&lt;/record&gt;&lt;/Cite&gt;&lt;Cite&gt;&lt;Author&gt;Mcharazo&lt;/Author&gt;&lt;Year&gt;2022&lt;/Year&gt;&lt;RecNum&gt;437&lt;/RecNum&gt;&lt;record&gt;&lt;rec-number&gt;437&lt;/rec-number&gt;&lt;foreign-keys&gt;&lt;key app="EN" db-id="d59tw0wfar9z95ewa2dxv2s0ea0epzxvpt5x" timestamp="1718560052"&gt;437&lt;/key&gt;&lt;/foreign-keys&gt;&lt;ref-type name="Book"&gt;6&lt;/ref-type&gt;&lt;contributors&gt;&lt;authors&gt;&lt;author&gt;Mcharazo, A, S&lt;/author&gt;&lt;author&gt;Chande-Mallya, R&lt;/author&gt;&lt;/authors&gt;&lt;/contributors&gt;&lt;titles&gt;&lt;title&gt;Emergence and Response to CoronaVirus Pandemic in Tanzania: An Annotated Bibliography of Newspaper Articles for the Period January to June 2020&lt;/title&gt;&lt;/titles&gt;&lt;dates&gt;&lt;year&gt;2022&lt;/year&gt;&lt;/dates&gt;&lt;pub-location&gt;Dar es Salaam&lt;/pub-location&gt;&lt;publisher&gt;Readit Books Ltd&lt;/publisher&gt;&lt;urls&gt;&lt;/urls&gt;&lt;/record&gt;&lt;/Cite&gt;&lt;/EndNote&gt;</w:instrText>
      </w:r>
      <w:r w:rsidRPr="00074994">
        <w:rPr>
          <w:rFonts w:eastAsia="Aptos" w:cs="Times New Roman"/>
          <w:szCs w:val="24"/>
        </w:rPr>
        <w:fldChar w:fldCharType="separate"/>
      </w:r>
      <w:r w:rsidRPr="00074994">
        <w:rPr>
          <w:rFonts w:eastAsia="Aptos" w:cs="Times New Roman"/>
          <w:noProof/>
          <w:szCs w:val="24"/>
        </w:rPr>
        <w:t>(Mcharazo &amp; Chande-Mallya, 2022; Msigwa, 2020)</w:t>
      </w:r>
      <w:r w:rsidRPr="00074994">
        <w:rPr>
          <w:rFonts w:eastAsia="Aptos" w:cs="Times New Roman"/>
          <w:szCs w:val="24"/>
        </w:rPr>
        <w:fldChar w:fldCharType="end"/>
      </w:r>
      <w:r w:rsidRPr="00074994">
        <w:rPr>
          <w:rFonts w:eastAsia="Aptos" w:cs="Times New Roman"/>
          <w:szCs w:val="24"/>
        </w:rPr>
        <w:t xml:space="preserve">. </w:t>
      </w:r>
      <w:r w:rsidRPr="00074994">
        <w:rPr>
          <w:rFonts w:eastAsia="Calibri" w:cs="Times New Roman"/>
          <w:kern w:val="2"/>
          <w:szCs w:val="24"/>
          <w14:ligatures w14:val="standardContextual"/>
        </w:rPr>
        <w:t>In Pakistan</w:t>
      </w:r>
      <w:r w:rsidRPr="00074994">
        <w:rPr>
          <w:rFonts w:eastAsia="Calibri" w:cs="Times New Roman"/>
          <w:kern w:val="2"/>
          <w:szCs w:val="24"/>
          <w:lang w:val="en-ZA"/>
          <w14:ligatures w14:val="standardContextual"/>
        </w:rPr>
        <w:t xml:space="preserve"> ,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 AuthorYear="1"&gt;&lt;Author&gt;Khamis&lt;/Author&gt;&lt;Year&gt;2021&lt;/Year&gt;&lt;RecNum&gt;45&lt;/RecNum&gt;&lt;DisplayText&gt;Khamis et al. (2021)&lt;/DisplayText&gt;&lt;record&gt;&lt;rec-number&gt;45&lt;/rec-number&gt;&lt;foreign-keys&gt;&lt;key app="EN" db-id="d59tw0wfar9z95ewa2dxv2s0ea0epzxvpt5x" timestamp="1695353286"&gt;45&lt;/key&gt;&lt;key app="ENWeb" db-id=""&gt;0&lt;/key&gt;&lt;/foreign-keys&gt;&lt;ref-type name="Journal Article"&gt;17&lt;/ref-type&gt;&lt;contributors&gt;&lt;authors&gt;&lt;author&gt;Khamis, T&lt;/author&gt;&lt;author&gt;Naseem, A&lt;/author&gt;&lt;author&gt;Khamis, A&lt;/author&gt;&lt;author&gt;Petrucka, P&lt;/author&gt;&lt;/authors&gt;&lt;/contributors&gt;&lt;titles&gt;&lt;title&gt;The COVID-19 Pandemic: A Catalyst for Creativity and Collaboration for Online Learning and Work-Based Higher Education Systems and Processes&lt;/title&gt;&lt;secondary-title&gt;Journal of Work-Applied Management&lt;/secondary-title&gt;&lt;/titles&gt;&lt;periodical&gt;&lt;full-title&gt;Journal of Work-Applied Management&lt;/full-title&gt;&lt;/periodical&gt;&lt;pages&gt;184-196&lt;/pages&gt;&lt;volume&gt;13&lt;/volume&gt;&lt;number&gt;2&lt;/number&gt;&lt;section&gt;184&lt;/section&gt;&lt;dates&gt;&lt;year&gt;2021&lt;/year&gt;&lt;/dates&gt;&lt;isbn&gt;2205-2062&lt;/isbn&gt;&lt;urls&gt;&lt;/urls&gt;&lt;electronic-resource-num&gt;10.1108/jwam-01-2021-0010&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Khamis et al. (2021)</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found that </w:t>
      </w:r>
      <w:r w:rsidRPr="00074994">
        <w:rPr>
          <w:rFonts w:eastAsia="Aptos" w:cs="Times New Roman"/>
          <w:szCs w:val="24"/>
        </w:rPr>
        <w:t xml:space="preserve">the Karachi campus </w:t>
      </w:r>
      <w:r w:rsidRPr="00074994">
        <w:rPr>
          <w:rFonts w:eastAsia="Calibri" w:cs="Times New Roman"/>
          <w:kern w:val="2"/>
          <w:szCs w:val="24"/>
          <w:lang w:val="en-ZA"/>
          <w14:ligatures w14:val="standardContextual"/>
        </w:rPr>
        <w:t xml:space="preserve">declared summer vacation even if library activities </w:t>
      </w:r>
      <w:r w:rsidRPr="00074994">
        <w:rPr>
          <w:rFonts w:eastAsia="Calibri" w:cs="Times New Roman"/>
          <w:kern w:val="2"/>
          <w:szCs w:val="24"/>
          <w:lang w:val="en-ZA"/>
          <w14:ligatures w14:val="standardContextual"/>
        </w:rPr>
        <w:lastRenderedPageBreak/>
        <w:t>were operated electronically. The university decided on summer vacation because students lacked credible information resources as</w:t>
      </w:r>
      <w:r w:rsidRPr="00074994">
        <w:rPr>
          <w:rFonts w:eastAsia="Calibri" w:cs="Times New Roman"/>
          <w:kern w:val="2"/>
          <w:szCs w:val="24"/>
          <w14:ligatures w14:val="standardContextual"/>
        </w:rPr>
        <w:t xml:space="preserve"> the library did not subscribe to diverse electronic databases due to a low budget and limited </w:t>
      </w:r>
      <w:proofErr w:type="spellStart"/>
      <w:r w:rsidRPr="00074994">
        <w:rPr>
          <w:rFonts w:eastAsia="Calibri" w:cs="Times New Roman"/>
          <w:kern w:val="2"/>
          <w:szCs w:val="24"/>
          <w14:ligatures w14:val="standardContextual"/>
        </w:rPr>
        <w:t>digitisation</w:t>
      </w:r>
      <w:proofErr w:type="spellEnd"/>
      <w:r w:rsidRPr="00074994">
        <w:rPr>
          <w:rFonts w:eastAsia="Calibri" w:cs="Times New Roman"/>
          <w:kern w:val="2"/>
          <w:szCs w:val="24"/>
          <w14:ligatures w14:val="standardContextual"/>
        </w:rPr>
        <w:t xml:space="preserve"> due to copyright issues. As a result, students could not fulfill their information needs during the pandemic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&lt;EndNote&gt;&lt;Cite&gt;&lt;Author&gt;Aguilera&lt;/Author&gt;&lt;Year&gt;2022&lt;/Year&gt;&lt;RecNum&gt;298&lt;/RecNum&gt;&lt;DisplayText&gt;(Aguilera &amp;amp; Wiersma, 2022)&lt;/DisplayText&gt;&lt;record&gt;&lt;rec-number&gt;298&lt;/rec-number&gt;&lt;foreign-keys&gt;&lt;key app="EN" db-id="d59tw0wfar9z95ewa2dxv2s0ea0epzxvpt5x" timestamp="1705555400"&gt;298&lt;/key&gt;&lt;key app="ENWeb" db-id=""&gt;0&lt;/key&gt;&lt;/foreign-keys&gt;&lt;ref-type name="Journal Article"&gt;17&lt;/ref-type&gt;&lt;contributors&gt;&lt;authors&gt;&lt;author&gt;Aguilera, A&lt;/author&gt;&lt;author&gt;Wiersma, G&lt;/author&gt;&lt;/authors&gt;&lt;/contributors&gt;&lt;titles&gt;&lt;title&gt;What Do You Do When the Library is Closed? Measuring User Satisfaction with Library Collections and Services During COVID-19&lt;/title&gt;&lt;secondary-title&gt;The Serials Librarian&lt;/secondary-title&gt;&lt;/titles&gt;&lt;periodical&gt;&lt;full-title&gt;The Serials Librarian&lt;/full-title&gt;&lt;/periodical&gt;&lt;pages&gt;171-177&lt;/pages&gt;&lt;volume&gt;82&lt;/volume&gt;&lt;number&gt;1-4&lt;/number&gt;&lt;section&gt;171&lt;/section&gt;&lt;dates&gt;&lt;year&gt;2022&lt;/year&gt;&lt;/dates&gt;&lt;isbn&gt;0361-526X&amp;#xD;1541-1095&lt;/isbn&gt;&lt;urls&gt;&lt;/urls&gt;&lt;electronic-resource-num&gt;10.1080/0361526x.2022.2018234&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(Aguilera &amp; Wiersma,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r w:rsidRPr="00074994">
        <w:rPr>
          <w:rFonts w:eastAsia="Calibri" w:cs="Times New Roman"/>
          <w:kern w:val="2"/>
          <w:szCs w:val="24"/>
          <w:lang w:val="en-ZA"/>
          <w14:ligatures w14:val="standardContextual"/>
        </w:rPr>
        <w:t>In Uganda, medical librarians experienced inconsistent internet connectivity,</w:t>
      </w:r>
      <w:r w:rsidR="00D40E11" w:rsidRPr="00074994">
        <w:rPr>
          <w:rFonts w:eastAsia="Calibri" w:cs="Times New Roman"/>
          <w:kern w:val="2"/>
          <w:szCs w:val="24"/>
          <w:lang w:val="en-ZA"/>
          <w14:ligatures w14:val="standardContextual"/>
        </w:rPr>
        <w:t xml:space="preserve"> </w:t>
      </w:r>
      <w:r w:rsidRPr="00074994">
        <w:rPr>
          <w:rFonts w:eastAsia="Calibri" w:cs="Times New Roman"/>
          <w:kern w:val="2"/>
          <w:szCs w:val="24"/>
          <w:lang w:val="en-ZA"/>
          <w14:ligatures w14:val="standardContextual"/>
        </w:rPr>
        <w:t xml:space="preserve">low collaboration with colleagues and a lack of private working space at home which contributed to students lacking </w:t>
      </w:r>
      <w:r w:rsidRPr="00074994">
        <w:rPr>
          <w:rFonts w:eastAsia="Calibri" w:cs="Times New Roman"/>
          <w:kern w:val="2"/>
          <w:szCs w:val="24"/>
          <w14:ligatures w14:val="standardContextual"/>
        </w:rPr>
        <w:t xml:space="preserve">virtual training and support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&lt;EndNote&gt;&lt;Cite&gt;&lt;Author&gt;Ogbonna&lt;/Author&gt;&lt;Year&gt;2023&lt;/Year&gt;&lt;RecNum&gt;124&lt;/RecNum&gt;&lt;DisplayText&gt;(Ogbonna &amp;amp; Kiwelu, 2023)&lt;/DisplayText&gt;&lt;record&gt;&lt;rec-number&gt;124&lt;/rec-number&gt;&lt;foreign-keys&gt;&lt;key app="EN" db-id="d59tw0wfar9z95ewa2dxv2s0ea0epzxvpt5x" timestamp="1697738554"&gt;124&lt;/key&gt;&lt;key app="ENWeb" db-id=""&gt;0&lt;/key&gt;&lt;/foreign-keys&gt;&lt;ref-type name="Journal Article"&gt;17&lt;/ref-type&gt;&lt;contributors&gt;&lt;authors&gt;&lt;author&gt;Ogbonna, J, E&lt;/author&gt;&lt;author&gt;Kiwelu, J&lt;/author&gt;&lt;/authors&gt;&lt;/contributors&gt;&lt;titles&gt;&lt;title&gt;The Information Literacy and the Infodemic in COVID-19 Pandemic at Kampala International University&lt;/title&gt;&lt;secondary-title&gt;Library Philosophy and Practice (e-journal)&lt;/secondary-title&gt;&lt;/titles&gt;&lt;periodical&gt;&lt;full-title&gt;Library Philosophy and Practice (e-journal)&lt;/full-title&gt;&lt;/periodical&gt;&lt;pages&gt;1-17&lt;/pages&gt;&lt;section&gt;1&lt;/section&gt;&lt;dates&gt;&lt;year&gt;2023&lt;/year&gt;&lt;/dates&gt;&lt;urls&gt;&lt;related-urls&gt;&lt;url&gt;https://ecommons.aku.edu/libraries/81/&lt;/url&gt;&lt;/related-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(Ogbonna &amp; Kiwelu,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AuthorYear="1"&gt;&lt;Author&gt;Ogbonna&lt;/Author&gt;&lt;Year&gt;2023&lt;/Year&gt;&lt;RecNum&gt;124&lt;/RecNum&gt;&lt;DisplayText&gt;Ogbonna and Kiwelu (2023)&lt;/DisplayText&gt;&lt;record&gt;&lt;rec-number&gt;124&lt;/rec-number&gt;&lt;foreign-keys&gt;&lt;key app="EN" db-id="d59tw0wfar9z95ewa2dxv2s0ea0epzxvpt5x" timestamp="1697738554"&gt;124&lt;/key&gt;&lt;key app="ENWeb" db-id=""&gt;0&lt;/key&gt;&lt;/foreign-keys&gt;&lt;ref-type name="Journal Article"&gt;17&lt;/ref-type&gt;&lt;contributors&gt;&lt;authors&gt;&lt;author&gt;Ogbonna, J, E&lt;/author&gt;&lt;author&gt;Kiwelu, J&lt;/author&gt;&lt;/authors&gt;&lt;/contributors&gt;&lt;titles&gt;&lt;title&gt;The Information Literacy and the Infodemic in COVID-19 Pandemic at Kampala International University&lt;/title&gt;&lt;secondary-title&gt;Library Philosophy and Practice (e-journal)&lt;/secondary-title&gt;&lt;/titles&gt;&lt;periodical&gt;&lt;full-title&gt;Library Philosophy and Practice (e-journal)&lt;/full-title&gt;&lt;/periodical&gt;&lt;pages&gt;1-17&lt;/pages&gt;&lt;section&gt;1&lt;/section&gt;&lt;dates&gt;&lt;year&gt;2023&lt;/year&gt;&lt;/dates&gt;&lt;urls&gt;&lt;related-urls&gt;&lt;url&gt;https://ecommons.aku.edu/libraries/81/&lt;/url&gt;&lt;/related-urls&gt;&lt;/urls&gt;&lt;/record&gt;&lt;/Cite&gt;&lt;/EndNote&gt;</w:instrText>
      </w:r>
      <w:r w:rsidRPr="00074994">
        <w:rPr>
          <w:rFonts w:eastAsia="Aptos" w:cs="Times New Roman"/>
          <w:szCs w:val="24"/>
        </w:rPr>
        <w:fldChar w:fldCharType="separate"/>
      </w:r>
      <w:r w:rsidRPr="00074994">
        <w:rPr>
          <w:rFonts w:eastAsia="Aptos" w:cs="Times New Roman"/>
          <w:noProof/>
          <w:szCs w:val="24"/>
        </w:rPr>
        <w:t>Ogbonna and Kiwelu (2023)</w:t>
      </w:r>
      <w:r w:rsidRPr="00074994">
        <w:rPr>
          <w:rFonts w:eastAsia="Aptos" w:cs="Times New Roman"/>
          <w:szCs w:val="24"/>
        </w:rPr>
        <w:fldChar w:fldCharType="end"/>
      </w:r>
      <w:r w:rsidRPr="00074994">
        <w:rPr>
          <w:rFonts w:eastAsia="Aptos" w:cs="Times New Roman"/>
          <w:szCs w:val="24"/>
        </w:rPr>
        <w:t xml:space="preserve"> reported that 50% of Kampala International University students faced difficulties in accessing materials and 19% did not receive information literacy training during COVID-19.</w:t>
      </w:r>
    </w:p>
    <w:p w14:paraId="2F6BABD1" w14:textId="77777777" w:rsidR="006C54BD" w:rsidRPr="00074994" w:rsidRDefault="006C54BD" w:rsidP="006C54BD">
      <w:pPr>
        <w:spacing w:line="480" w:lineRule="auto"/>
        <w:rPr>
          <w:rFonts w:eastAsia="Calibri" w:cs="Times New Roman"/>
          <w:kern w:val="2"/>
          <w:szCs w:val="24"/>
          <w14:ligatures w14:val="standardContextual"/>
        </w:rPr>
      </w:pPr>
    </w:p>
    <w:p w14:paraId="50AB40CC" w14:textId="77777777" w:rsidR="006C54BD" w:rsidRPr="00074994" w:rsidRDefault="006C54BD" w:rsidP="006C54BD">
      <w:pPr>
        <w:spacing w:line="480" w:lineRule="auto"/>
        <w:rPr>
          <w:rFonts w:eastAsia="Aptos" w:cs="Times New Roman"/>
          <w:szCs w:val="24"/>
        </w:rPr>
      </w:pPr>
      <w:r w:rsidRPr="00074994">
        <w:rPr>
          <w:rFonts w:eastAsia="Calibri" w:cs="Times New Roman"/>
          <w:kern w:val="2"/>
          <w:szCs w:val="24"/>
          <w14:ligatures w14:val="standardContextual"/>
        </w:rPr>
        <w:t xml:space="preserve">In Brazil, </w:t>
      </w:r>
      <w:bookmarkStart w:id="70" w:name="_Hlk150913130"/>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AuthorYear="1"&gt;&lt;Author&gt;Paula&lt;/Author&gt;&lt;Year&gt;2020&lt;/Year&gt;&lt;RecNum&gt;238&lt;/RecNum&gt;&lt;DisplayText&gt;Paula et al. (2020)&lt;/DisplayText&gt;&lt;record&gt;&lt;rec-number&gt;238&lt;/rec-number&gt;&lt;foreign-keys&gt;&lt;key app="EN" db-id="d59tw0wfar9z95ewa2dxv2s0ea0epzxvpt5x" timestamp="1699743319"&gt;238&lt;/key&gt;&lt;key app="ENWeb" db-id=""&gt;0&lt;/key&gt;&lt;/foreign-keys&gt;&lt;ref-type name="Journal Article"&gt;17&lt;/ref-type&gt;&lt;contributors&gt;&lt;authors&gt;&lt;author&gt;Paula, R, S&lt;/author&gt;&lt;author&gt;Silva, E&lt;/author&gt;&lt;author&gt;Woida, L, M&lt;/author&gt;&lt;/authors&gt;&lt;/contributors&gt;&lt;titles&gt;&lt;title&gt;Innovation in University Libraries in a Period of Pandemic in the Northern Region of Brazil&lt;/title&gt;&lt;secondary-title&gt;Digital Journal of Library and Information Science&lt;/secondary-title&gt;&lt;/titles&gt;&lt;periodical&gt;&lt;full-title&gt;Digital Journal of Library and Information Science&lt;/full-title&gt;&lt;/periodical&gt;&lt;pages&gt;1-16&lt;/pages&gt;&lt;volume&gt;18&lt;/volume&gt;&lt;section&gt;1&lt;/section&gt;&lt;dates&gt;&lt;year&gt;2020&lt;/year&gt;&lt;/dates&gt;&lt;urls&gt;&lt;/urls&gt;&lt;electronic-resource-num&gt;10.20396/rdbci.v18i0.8661184&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Paula et al. (2020)</w:t>
      </w:r>
      <w:r w:rsidRPr="00074994">
        <w:rPr>
          <w:rFonts w:eastAsia="Aptos" w:cs="Times New Roman"/>
          <w:szCs w:val="24"/>
        </w:rPr>
        <w:fldChar w:fldCharType="end"/>
      </w:r>
      <w:r w:rsidRPr="00074994">
        <w:rPr>
          <w:rFonts w:eastAsia="Aptos" w:cs="Times New Roman"/>
          <w:szCs w:val="24"/>
        </w:rPr>
        <w:t xml:space="preserve"> noted that 60 federal universities out of 69 suspended in-person services</w:t>
      </w:r>
      <w:bookmarkEnd w:id="70"/>
      <w:r w:rsidRPr="00074994">
        <w:rPr>
          <w:rFonts w:eastAsia="Aptos" w:cs="Times New Roman"/>
          <w:szCs w:val="24"/>
        </w:rPr>
        <w:t xml:space="preserve">. According to the Brazilian Commission of University Libraries and the Brazilian Federation of Library Associations, Information Scientists and Institutions said that some university libraries could not make changes because of COVID-19. Because they had to interrupt all library activities, therefore, caused students to lack information services </w:t>
      </w:r>
      <w:r w:rsidRPr="00074994">
        <w:rPr>
          <w:rFonts w:eastAsia="Calibri" w:cs="Times New Roman"/>
          <w:kern w:val="2"/>
          <w:szCs w:val="24"/>
          <w14:ligatures w14:val="standardContextual"/>
        </w:rPr>
        <w:fldChar w:fldCharType="begin">
          <w:fldData xml:space="preserve">PEVuZE5vdGU+PENpdGU+PEF1dGhvcj5SaWdoZXR0bzwvQXV0aG9yPjxZZWFyPjIwMjI8L1llYXI+
PFJlY051bT4yMzk8L1JlY051bT48RGlzcGxheVRleHQ+KFBhdWxhIGV0IGFsLiwgMjAyMDsgUmln
aGV0dG8gZXQgYWwuLCAyMDIyKTwvRGlzcGxheVRleHQ+PHJlY29yZD48cmVjLW51bWJlcj4yMzk8
L3JlYy1udW1iZXI+PGZvcmVpZ24ta2V5cz48a2V5IGFwcD0iRU4iIGRiLWlkPSJkNTl0dzB3ZmFy
OXo5NWV3YTJkeHYyczBlYTBlcHp4dnB0NXgiIHRpbWVzdGFtcD0iMTY5OTgwNzA5MiI+MjM5PC9r
ZXk+PGtleSBhcHA9IkVOV2ViIiBkYi1pZD0iIj4wPC9rZXk+PC9mb3JlaWduLWtleXM+PHJlZi10
eXBlIG5hbWU9IkpvdXJuYWwgQXJ0aWNsZSI+MTc8L3JlZi10eXBlPjxjb250cmlidXRvcnM+PGF1
dGhvcnM+PGF1dGhvcj5SaWdoZXR0bywgRywgRzwvYXV0aG9yPjxhdXRob3I+Um9zc2ksIFQ8L2F1
dGhvcj48YXV0aG9yPlNvYXJlcywgSiwgRjwvYXV0aG9yPjwvYXV0aG9ycz48L2NvbnRyaWJ1dG9y
cz48dGl0bGVzPjx0aXRsZT5UaGUgRXhwZXJpZW5jZXMgb2YgdGhlIFVuaXZlcnNpZGFkZSBGZWRl
cmFsIGRlIFNhbnRhIENhdGFyaW5h4oCZcyBMaWJyYXJ5IFdvcmtpbmcgR3JvdXAgb24gQ09WSUQt
MTkgUHJldmVudGlvbjwvdGl0bGU+PHNlY29uZGFyeS10aXRsZT5JbnRlcm5hdGlvbmFsIEZlZGVy
YXRpb24gb2YgTGlicmFyeSBBc3NvY2lhdGlvbnMgYW5kIEluc3RpdHV0aW9ucyBKb3VybmFsPC9z
ZWNvbmRhcnktdGl0bGU+PC90aXRsZXM+PHBlcmlvZGljYWw+PGZ1bGwtdGl0bGU+SW50ZXJuYXRp
b25hbCBGZWRlcmF0aW9uIG9mIExpYnJhcnkgQXNzb2NpYXRpb25zIGFuZCBJbnN0aXR1dGlvbnMg
Sm91cm5hbDwvZnVsbC10aXRsZT48L3BlcmlvZGljYWw+PHBhZ2VzPjExMi0xMjU8L3BhZ2VzPjx2
b2x1bWU+NDg8L3ZvbHVtZT48bnVtYmVyPjE8L251bWJlcj48c2VjdGlvbj4xMTI8L3NlY3Rpb24+
PGRhdGVzPjx5ZWFyPjIwMjI8L3llYXI+PC9kYXRlcz48aXNibj4wMzQwLTAzNTImI3hEOzE3NDUt
MjY1MTwvaXNibj48dXJscz48L3VybHM+PGVsZWN0cm9uaWMtcmVzb3VyY2UtbnVtPjEwLjExNzcv
MDM0MDAzNTIyMjEwNzQ3MTM8L2VsZWN0cm9uaWMtcmVzb3VyY2UtbnVtPjwvcmVjb3JkPjwvQ2l0
ZT48Q2l0ZT48QXV0aG9yPlBhdWxhPC9BdXRob3I+PFllYXI+MjAyMDwvWWVhcj48UmVjTnVtPjIz
ODwvUmVjTnVtPjxyZWNvcmQ+PHJlYy1udW1iZXI+MjM4PC9yZWMtbnVtYmVyPjxmb3JlaWduLWtl
eXM+PGtleSBhcHA9IkVOIiBkYi1pZD0iZDU5dHcwd2Zhcjl6OTVld2EyZHh2MnMwZWEwZXB6eHZw
dDV4IiB0aW1lc3RhbXA9IjE2OTk3NDMzMTkiPjIzODwva2V5PjxrZXkgYXBwPSJFTldlYiIgZGIt
aWQ9IiI+MDwva2V5PjwvZm9yZWlnbi1rZXlzPjxyZWYtdHlwZSBuYW1lPSJKb3VybmFsIEFydGlj
bGUiPjE3PC9yZWYtdHlwZT48Y29udHJpYnV0b3JzPjxhdXRob3JzPjxhdXRob3I+UGF1bGEsIFIs
IFM8L2F1dGhvcj48YXV0aG9yPlNpbHZhLCBFPC9hdXRob3I+PGF1dGhvcj5Xb2lkYSwgTCwgTTwv
YXV0aG9yPjwvYXV0aG9ycz48L2NvbnRyaWJ1dG9ycz48dGl0bGVzPjx0aXRsZT5Jbm5vdmF0aW9u
IGluIFVuaXZlcnNpdHkgTGlicmFyaWVzIGluIGEgUGVyaW9kIG9mIFBhbmRlbWljIGluIHRoZSBO
b3J0aGVybiBSZWdpb24gb2YgQnJhemlsPC90aXRsZT48c2Vjb25kYXJ5LXRpdGxlPkRpZ2l0YWwg
Sm91cm5hbCBvZiBMaWJyYXJ5IGFuZCBJbmZvcm1hdGlvbiBTY2llbmNlPC9zZWNvbmRhcnktdGl0
bGU+PC90aXRsZXM+PHBlcmlvZGljYWw+PGZ1bGwtdGl0bGU+RGlnaXRhbCBKb3VybmFsIG9mIExp
YnJhcnkgYW5kIEluZm9ybWF0aW9uIFNjaWVuY2U8L2Z1bGwtdGl0bGU+PC9wZXJpb2RpY2FsPjxw
YWdlcz4xLTE2PC9wYWdlcz48dm9sdW1lPjE4PC92b2x1bWU+PHNlY3Rpb24+MTwvc2VjdGlvbj48
ZGF0ZXM+PHllYXI+MjAyMDwveWVhcj48L2RhdGVzPjx1cmxzPjwvdXJscz48ZWxlY3Ryb25pYy1y
ZXNvdXJjZS1udW0+MTAuMjAzOTYvcmRiY2kudjE4aTAuODY2MTE4NDwvZWxlY3Ryb25pYy1yZXNv
dXJjZS1udW0+PC9yZWNvcmQ+PC9DaXRlPjwvRW5kTm90ZT4A
</w:fldData>
        </w:fldChar>
      </w:r>
      <w:r w:rsidRPr="00074994">
        <w:rPr>
          <w:rFonts w:eastAsia="Calibri" w:cs="Times New Roman"/>
          <w:kern w:val="2"/>
          <w:szCs w:val="24"/>
          <w14:ligatures w14:val="standardContextual"/>
        </w:rPr>
        <w:instrText xml:space="preserve"> ADDIN EN.CITE </w:instrText>
      </w:r>
      <w:r w:rsidRPr="00074994">
        <w:rPr>
          <w:rFonts w:eastAsia="Calibri" w:cs="Times New Roman"/>
          <w:kern w:val="2"/>
          <w:szCs w:val="24"/>
          <w14:ligatures w14:val="standardContextual"/>
        </w:rPr>
        <w:fldChar w:fldCharType="begin">
          <w:fldData xml:space="preserve">PEVuZE5vdGU+PENpdGU+PEF1dGhvcj5SaWdoZXR0bzwvQXV0aG9yPjxZZWFyPjIwMjI8L1llYXI+
PFJlY051bT4yMzk8L1JlY051bT48RGlzcGxheVRleHQ+KFBhdWxhIGV0IGFsLiwgMjAyMDsgUmln
aGV0dG8gZXQgYWwuLCAyMDIyKTwvRGlzcGxheVRleHQ+PHJlY29yZD48cmVjLW51bWJlcj4yMzk8
L3JlYy1udW1iZXI+PGZvcmVpZ24ta2V5cz48a2V5IGFwcD0iRU4iIGRiLWlkPSJkNTl0dzB3ZmFy
OXo5NWV3YTJkeHYyczBlYTBlcHp4dnB0NXgiIHRpbWVzdGFtcD0iMTY5OTgwNzA5MiI+MjM5PC9r
ZXk+PGtleSBhcHA9IkVOV2ViIiBkYi1pZD0iIj4wPC9rZXk+PC9mb3JlaWduLWtleXM+PHJlZi10
eXBlIG5hbWU9IkpvdXJuYWwgQXJ0aWNsZSI+MTc8L3JlZi10eXBlPjxjb250cmlidXRvcnM+PGF1
dGhvcnM+PGF1dGhvcj5SaWdoZXR0bywgRywgRzwvYXV0aG9yPjxhdXRob3I+Um9zc2ksIFQ8L2F1
dGhvcj48YXV0aG9yPlNvYXJlcywgSiwgRjwvYXV0aG9yPjwvYXV0aG9ycz48L2NvbnRyaWJ1dG9y
cz48dGl0bGVzPjx0aXRsZT5UaGUgRXhwZXJpZW5jZXMgb2YgdGhlIFVuaXZlcnNpZGFkZSBGZWRl
cmFsIGRlIFNhbnRhIENhdGFyaW5h4oCZcyBMaWJyYXJ5IFdvcmtpbmcgR3JvdXAgb24gQ09WSUQt
MTkgUHJldmVudGlvbjwvdGl0bGU+PHNlY29uZGFyeS10aXRsZT5JbnRlcm5hdGlvbmFsIEZlZGVy
YXRpb24gb2YgTGlicmFyeSBBc3NvY2lhdGlvbnMgYW5kIEluc3RpdHV0aW9ucyBKb3VybmFsPC9z
ZWNvbmRhcnktdGl0bGU+PC90aXRsZXM+PHBlcmlvZGljYWw+PGZ1bGwtdGl0bGU+SW50ZXJuYXRp
b25hbCBGZWRlcmF0aW9uIG9mIExpYnJhcnkgQXNzb2NpYXRpb25zIGFuZCBJbnN0aXR1dGlvbnMg
Sm91cm5hbDwvZnVsbC10aXRsZT48L3BlcmlvZGljYWw+PHBhZ2VzPjExMi0xMjU8L3BhZ2VzPjx2
b2x1bWU+NDg8L3ZvbHVtZT48bnVtYmVyPjE8L251bWJlcj48c2VjdGlvbj4xMTI8L3NlY3Rpb24+
PGRhdGVzPjx5ZWFyPjIwMjI8L3llYXI+PC9kYXRlcz48aXNibj4wMzQwLTAzNTImI3hEOzE3NDUt
MjY1MTwvaXNibj48dXJscz48L3VybHM+PGVsZWN0cm9uaWMtcmVzb3VyY2UtbnVtPjEwLjExNzcv
MDM0MDAzNTIyMjEwNzQ3MTM8L2VsZWN0cm9uaWMtcmVzb3VyY2UtbnVtPjwvcmVjb3JkPjwvQ2l0
ZT48Q2l0ZT48QXV0aG9yPlBhdWxhPC9BdXRob3I+PFllYXI+MjAyMDwvWWVhcj48UmVjTnVtPjIz
ODwvUmVjTnVtPjxyZWNvcmQ+PHJlYy1udW1iZXI+MjM4PC9yZWMtbnVtYmVyPjxmb3JlaWduLWtl
eXM+PGtleSBhcHA9IkVOIiBkYi1pZD0iZDU5dHcwd2Zhcjl6OTVld2EyZHh2MnMwZWEwZXB6eHZw
dDV4IiB0aW1lc3RhbXA9IjE2OTk3NDMzMTkiPjIzODwva2V5PjxrZXkgYXBwPSJFTldlYiIgZGIt
aWQ9IiI+MDwva2V5PjwvZm9yZWlnbi1rZXlzPjxyZWYtdHlwZSBuYW1lPSJKb3VybmFsIEFydGlj
bGUiPjE3PC9yZWYtdHlwZT48Y29udHJpYnV0b3JzPjxhdXRob3JzPjxhdXRob3I+UGF1bGEsIFIs
IFM8L2F1dGhvcj48YXV0aG9yPlNpbHZhLCBFPC9hdXRob3I+PGF1dGhvcj5Xb2lkYSwgTCwgTTwv
YXV0aG9yPjwvYXV0aG9ycz48L2NvbnRyaWJ1dG9ycz48dGl0bGVzPjx0aXRsZT5Jbm5vdmF0aW9u
IGluIFVuaXZlcnNpdHkgTGlicmFyaWVzIGluIGEgUGVyaW9kIG9mIFBhbmRlbWljIGluIHRoZSBO
b3J0aGVybiBSZWdpb24gb2YgQnJhemlsPC90aXRsZT48c2Vjb25kYXJ5LXRpdGxlPkRpZ2l0YWwg
Sm91cm5hbCBvZiBMaWJyYXJ5IGFuZCBJbmZvcm1hdGlvbiBTY2llbmNlPC9zZWNvbmRhcnktdGl0
bGU+PC90aXRsZXM+PHBlcmlvZGljYWw+PGZ1bGwtdGl0bGU+RGlnaXRhbCBKb3VybmFsIG9mIExp
YnJhcnkgYW5kIEluZm9ybWF0aW9uIFNjaWVuY2U8L2Z1bGwtdGl0bGU+PC9wZXJpb2RpY2FsPjxw
YWdlcz4xLTE2PC9wYWdlcz48dm9sdW1lPjE4PC92b2x1bWU+PHNlY3Rpb24+MTwvc2VjdGlvbj48
ZGF0ZXM+PHllYXI+MjAyMDwveWVhcj48L2RhdGVzPjx1cmxzPjwvdXJscz48ZWxlY3Ryb25pYy1y
ZXNvdXJjZS1udW0+MTAuMjAzOTYvcmRiY2kudjE4aTAuODY2MTE4NDwvZWxlY3Ryb25pYy1yZXNv
dXJjZS1udW0+PC9yZWNvcmQ+PC9DaXRlPjwvRW5kTm90ZT4A
</w:fldData>
        </w:fldChar>
      </w:r>
      <w:r w:rsidRPr="00074994">
        <w:rPr>
          <w:rFonts w:eastAsia="Calibri" w:cs="Times New Roman"/>
          <w:kern w:val="2"/>
          <w:szCs w:val="24"/>
          <w14:ligatures w14:val="standardContextual"/>
        </w:rPr>
        <w:instrText xml:space="preserve"> ADDIN EN.CITE.DATA </w:instrText>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(Paula et al., 2020; Righetto et al.,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r w:rsidRPr="00074994">
        <w:rPr>
          <w:rFonts w:eastAsia="Calibri" w:cs="Times New Roman"/>
          <w:kern w:val="2"/>
          <w:szCs w:val="24"/>
          <w:lang w:val="en-ZA"/>
          <w14:ligatures w14:val="standardContextual"/>
        </w:rPr>
        <w:t xml:space="preserve">In </w:t>
      </w:r>
      <w:r w:rsidRPr="00074994">
        <w:rPr>
          <w:rFonts w:eastAsia="Aptos" w:cs="Times New Roman"/>
          <w:szCs w:val="24"/>
        </w:rPr>
        <w:t>South Africa, the quality of library services worsened due to the suspension of the physical reference desk and lending print items in the circulation unit was prohibited (</w:t>
      </w:r>
      <w:proofErr w:type="spellStart"/>
      <w:r w:rsidRPr="00074994">
        <w:rPr>
          <w:rFonts w:eastAsia="Aptos" w:cs="Times New Roman"/>
          <w:szCs w:val="24"/>
        </w:rPr>
        <w:t>Tshiningayamwe</w:t>
      </w:r>
      <w:proofErr w:type="spellEnd"/>
      <w:r w:rsidRPr="00074994">
        <w:rPr>
          <w:rFonts w:eastAsia="Aptos" w:cs="Times New Roman"/>
          <w:szCs w:val="24"/>
        </w:rPr>
        <w:t xml:space="preserve"> &amp; Silo, 2020). </w:t>
      </w:r>
    </w:p>
    <w:p w14:paraId="54E1C413" w14:textId="77777777" w:rsidR="006C54BD" w:rsidRPr="00074994" w:rsidRDefault="006C54BD" w:rsidP="006C54BD">
      <w:pPr>
        <w:spacing w:line="480" w:lineRule="auto"/>
        <w:rPr>
          <w:rFonts w:eastAsia="Calibri" w:cs="Times New Roman"/>
          <w:kern w:val="2"/>
          <w:szCs w:val="24"/>
          <w14:ligatures w14:val="standardContextual"/>
        </w:rPr>
      </w:pPr>
    </w:p>
    <w:p w14:paraId="742BF14E"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t xml:space="preserve">Medical students in Brazil were not satisfied with the services provided in </w:t>
      </w:r>
      <w:r w:rsidRPr="00074994">
        <w:rPr>
          <w:rFonts w:eastAsia="Aptos" w:cs="Times New Roman"/>
          <w:szCs w:val="24"/>
          <w:shd w:val="clear" w:color="auto" w:fill="FFFFFF"/>
        </w:rPr>
        <w:t xml:space="preserve">academic libraries </w:t>
      </w:r>
      <w:r w:rsidRPr="00074994">
        <w:rPr>
          <w:rFonts w:eastAsia="Calibri" w:cs="Times New Roman"/>
          <w:kern w:val="2"/>
          <w:szCs w:val="24"/>
          <w:lang w:val="en-ZA"/>
          <w14:ligatures w14:val="standardContextual"/>
        </w:rPr>
        <w:t xml:space="preserve">that opened partially, as returned documents were not circulated as they were separated in the drop boxes </w:t>
      </w:r>
      <w:r w:rsidRPr="00074994">
        <w:rPr>
          <w:rFonts w:eastAsia="Aptos" w:cs="Times New Roman"/>
          <w:szCs w:val="24"/>
        </w:rPr>
        <w:t>for at least 5 days</w:t>
      </w:r>
      <w:r w:rsidRPr="00074994">
        <w:rPr>
          <w:rFonts w:eastAsia="Calibri" w:cs="Times New Roman"/>
          <w:kern w:val="2"/>
          <w:szCs w:val="24"/>
          <w:lang w:val="en-ZA"/>
          <w14:ligatures w14:val="standardContextual"/>
        </w:rPr>
        <w:t xml:space="preserve">. Further, in private and public university libraries in Lahore and Islamabad in Pakistan, library doors were open for a few hours for students who lived on campus, sometimes </w:t>
      </w:r>
      <w:r w:rsidRPr="00074994">
        <w:rPr>
          <w:rFonts w:eastAsia="Calibri" w:cs="Times New Roman"/>
          <w:kern w:val="2"/>
          <w:szCs w:val="24"/>
          <w:lang w:val="en-ZA"/>
          <w14:ligatures w14:val="standardContextual"/>
        </w:rPr>
        <w:lastRenderedPageBreak/>
        <w:t xml:space="preserve">medical students were not allowed to browse computer systems and bookshelves and recommended print collections were not ordered by acquisition departments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&lt;EndNote&gt;&lt;Cite&gt;&lt;Author&gt;Rafiq&lt;/Author&gt;&lt;Year&gt;2021&lt;/Year&gt;&lt;RecNum&gt;287&lt;/RecNum&gt;&lt;DisplayText&gt;(Rafiq et al., 2021)&lt;/DisplayText&gt;&lt;record&gt;&lt;rec-number&gt;287&lt;/rec-number&gt;&lt;foreign-keys&gt;&lt;key app="EN" db-id="d59tw0wfar9z95ewa2dxv2s0ea0epzxvpt5x" timestamp="1703135124"&gt;287&lt;/key&gt;&lt;key app="ENWeb" db-id=""&gt;0&lt;/key&gt;&lt;/foreign-keys&gt;&lt;ref-type name="Journal Article"&gt;17&lt;/ref-type&gt;&lt;contributors&gt;&lt;authors&gt;&lt;author&gt;Rafiq, M&lt;/author&gt;&lt;author&gt;Batool, S, H&lt;/author&gt;&lt;author&gt;Ali, A, F&lt;/author&gt;&lt;author&gt;Ullah, M&lt;/author&gt;&lt;/authors&gt;&lt;/contributors&gt;&lt;titles&gt;&lt;title&gt;University Libraries Response to COVID-19 Pandemic: A Developing Country Perspective&lt;/title&gt;&lt;secondary-title&gt;The Journal of Academic Librarianship&lt;/secondary-title&gt;&lt;/titles&gt;&lt;periodical&gt;&lt;full-title&gt;The Journal of Academic Librarianship&lt;/full-title&gt;&lt;/periodical&gt;&lt;pages&gt;1-10&lt;/pages&gt;&lt;volume&gt;47&lt;/volume&gt;&lt;number&gt;1&lt;/number&gt;&lt;section&gt;1&lt;/section&gt;&lt;dates&gt;&lt;year&gt;2021&lt;/year&gt;&lt;/dates&gt;&lt;isbn&gt;00991333&lt;/isbn&gt;&lt;urls&gt;&lt;/urls&gt;&lt;electronic-resource-num&gt;10.1016/j.acalib.2020.102280&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(Rafiq et al., 2021)</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Additionally, medical librarians faced increased fear, distress and a high mortality rate. The fear, distress and death disrupted library services by lowering librarians’ operations and support to students, hence contributing to unsatisfactory service delivery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&lt;EndNote&gt;&lt;Cite&gt;&lt;Author&gt;Fraser-Arnott&lt;/Author&gt;&lt;Year&gt;2020&lt;/Year&gt;&lt;RecNum&gt;385&lt;/RecNum&gt;&lt;DisplayText&gt;(Fraser-Arnott, 2020)&lt;/DisplayText&gt;&lt;record&gt;&lt;rec-number&gt;385&lt;/rec-number&gt;&lt;foreign-keys&gt;&lt;key app="EN" db-id="d59tw0wfar9z95ewa2dxv2s0ea0epzxvpt5x" timestamp="1709291092"&gt;385&lt;/key&gt;&lt;key app="ENWeb" db-id=""&gt;0&lt;/key&gt;&lt;/foreign-keys&gt;&lt;ref-type name="Journal Article"&gt;17&lt;/ref-type&gt;&lt;contributors&gt;&lt;authors&gt;&lt;author&gt;Fraser-Arnott, M&lt;/author&gt;&lt;/authors&gt;&lt;/contributors&gt;&lt;titles&gt;&lt;title&gt;Academic Library COVID-19 Subject Guides&lt;/title&gt;&lt;secondary-title&gt;The Reference Librarian&lt;/secondary-title&gt;&lt;/titles&gt;&lt;periodical&gt;&lt;full-title&gt;The Reference Librarian&lt;/full-title&gt;&lt;/periodical&gt;&lt;pages&gt;165-184&lt;/pages&gt;&lt;volume&gt;61&lt;/volume&gt;&lt;number&gt;3-4&lt;/number&gt;&lt;section&gt;165&lt;/section&gt;&lt;dates&gt;&lt;year&gt;2020&lt;/year&gt;&lt;/dates&gt;&lt;isbn&gt;0276-3877&amp;#xD;1541-1117&lt;/isbn&gt;&lt;urls&gt;&lt;/urls&gt;&lt;electronic-resource-num&gt;10.1080/02763877.2020.1862021&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(Fraser-Arnott, 2020)</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Librarians also </w:t>
      </w:r>
      <w:r w:rsidRPr="00074994">
        <w:rPr>
          <w:rFonts w:eastAsia="Aptos" w:cs="Times New Roman"/>
          <w:szCs w:val="24"/>
          <w:shd w:val="clear" w:color="auto" w:fill="FFFFFF"/>
        </w:rPr>
        <w:t xml:space="preserve">lacked prior preparation in terms of performance protocols, infrastructure and professional skills, hence, </w:t>
      </w:r>
      <w:r w:rsidRPr="00074994">
        <w:rPr>
          <w:rFonts w:eastAsia="Aptos" w:cs="Times New Roman"/>
          <w:szCs w:val="24"/>
        </w:rPr>
        <w:t>it took a few months for libraries to adapt to the pandemic situation</w:t>
      </w:r>
      <w:r w:rsidRPr="00074994">
        <w:rPr>
          <w:rFonts w:eastAsia="Aptos" w:cs="Times New Roman"/>
          <w:szCs w:val="24"/>
          <w:shd w:val="clear" w:color="auto" w:fill="FFFFFF"/>
        </w:rPr>
        <w:t xml:space="preserve"> </w:t>
      </w:r>
      <w:r w:rsidRPr="00074994">
        <w:rPr>
          <w:rFonts w:eastAsia="Aptos" w:cs="Times New Roman"/>
          <w:szCs w:val="24"/>
          <w:shd w:val="clear" w:color="auto" w:fill="FFFFFF"/>
        </w:rPr>
        <w:fldChar w:fldCharType="begin"/>
      </w:r>
      <w:r w:rsidRPr="00074994">
        <w:rPr>
          <w:rFonts w:eastAsia="Aptos" w:cs="Times New Roman"/>
          <w:szCs w:val="24"/>
          <w:shd w:val="clear" w:color="auto" w:fill="FFFFFF"/>
        </w:rPr>
        <w:instrText xml:space="preserve"> ADDIN EN.CITE &lt;EndNote&gt;&lt;Cite&gt;&lt;Author&gt;Righetto&lt;/Author&gt;&lt;Year&gt;2022&lt;/Year&gt;&lt;RecNum&gt;239&lt;/RecNum&gt;&lt;DisplayText&gt;(Righetto et al., 2022)&lt;/DisplayText&gt;&lt;record&gt;&lt;rec-number&gt;239&lt;/rec-number&gt;&lt;foreign-keys&gt;&lt;key app="EN" db-id="d59tw0wfar9z95ewa2dxv2s0ea0epzxvpt5x" timestamp="1699807092"&gt;239&lt;/key&gt;&lt;key app="ENWeb" db-id=""&gt;0&lt;/key&gt;&lt;/foreign-keys&gt;&lt;ref-type name="Journal Article"&gt;17&lt;/ref-type&gt;&lt;contributors&gt;&lt;authors&gt;&lt;author&gt;Righetto, G, G&lt;/author&gt;&lt;author&gt;Rossi, T&lt;/author&gt;&lt;author&gt;Soares, J, F&lt;/author&gt;&lt;/authors&gt;&lt;/contributors&gt;&lt;titles&gt;&lt;title&gt;The Experiences of the Universidade Federal de Santa Catarina’s Library Working Group on COVID-19 Prevention&lt;/title&gt;&lt;secondary-title&gt;International Federation of Library Associations and Institutions Journal&lt;/secondary-title&gt;&lt;/titles&gt;&lt;periodical&gt;&lt;full-title&gt;International Federation of Library Associations and Institutions Journal&lt;/full-title&gt;&lt;/periodical&gt;&lt;pages&gt;112-125&lt;/pages&gt;&lt;volume&gt;48&lt;/volume&gt;&lt;number&gt;1&lt;/number&gt;&lt;section&gt;112&lt;/section&gt;&lt;dates&gt;&lt;year&gt;2022&lt;/year&gt;&lt;/dates&gt;&lt;isbn&gt;0340-0352&amp;#xD;1745-2651&lt;/isbn&gt;&lt;urls&gt;&lt;/urls&gt;&lt;electronic-resource-num&gt;10.1177/03400352221074713&lt;/electronic-resource-num&gt;&lt;/record&gt;&lt;/Cite&gt;&lt;/EndNote&gt;</w:instrText>
      </w:r>
      <w:r w:rsidRPr="00074994">
        <w:rPr>
          <w:rFonts w:eastAsia="Aptos" w:cs="Times New Roman"/>
          <w:szCs w:val="24"/>
          <w:shd w:val="clear" w:color="auto" w:fill="FFFFFF"/>
        </w:rPr>
        <w:fldChar w:fldCharType="separate"/>
      </w:r>
      <w:r w:rsidRPr="00074994">
        <w:rPr>
          <w:rFonts w:eastAsia="Aptos" w:cs="Times New Roman"/>
          <w:noProof/>
          <w:szCs w:val="24"/>
          <w:shd w:val="clear" w:color="auto" w:fill="FFFFFF"/>
        </w:rPr>
        <w:t>(Righetto et al., 2022)</w:t>
      </w:r>
      <w:r w:rsidRPr="00074994">
        <w:rPr>
          <w:rFonts w:eastAsia="Aptos" w:cs="Times New Roman"/>
          <w:szCs w:val="24"/>
          <w:shd w:val="clear" w:color="auto" w:fill="FFFFFF"/>
        </w:rPr>
        <w:fldChar w:fldCharType="end"/>
      </w:r>
      <w:r w:rsidRPr="00074994">
        <w:rPr>
          <w:rFonts w:eastAsia="Calibri" w:cs="Times New Roman"/>
          <w:kern w:val="2"/>
          <w:szCs w:val="24"/>
          <w:lang w:val="en-ZA"/>
          <w14:ligatures w14:val="standardContextual"/>
        </w:rPr>
        <w:t xml:space="preserve">. </w:t>
      </w:r>
    </w:p>
    <w:p w14:paraId="54D52676" w14:textId="77777777" w:rsidR="006C54BD" w:rsidRPr="00074994" w:rsidRDefault="006C54BD" w:rsidP="006C54BD">
      <w:pPr>
        <w:spacing w:line="480" w:lineRule="auto"/>
        <w:rPr>
          <w:rFonts w:eastAsia="Calibri" w:cs="Times New Roman"/>
          <w:kern w:val="2"/>
          <w:szCs w:val="24"/>
          <w:lang w:val="en-ZA"/>
          <w14:ligatures w14:val="standardContextual"/>
        </w:rPr>
      </w:pPr>
    </w:p>
    <w:p w14:paraId="103150B7"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t xml:space="preserve">The role of academic libraries to facilitate and support medical students was greatly altered by COVID-19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&lt;EndNote&gt;&lt;Cite&gt;&lt;Author&gt;Rafiq&lt;/Author&gt;&lt;Year&gt;2021&lt;/Year&gt;&lt;RecNum&gt;287&lt;/RecNum&gt;&lt;DisplayText&gt;(Rafiq et al., 2021)&lt;/DisplayText&gt;&lt;record&gt;&lt;rec-number&gt;287&lt;/rec-number&gt;&lt;foreign-keys&gt;&lt;key app="EN" db-id="d59tw0wfar9z95ewa2dxv2s0ea0epzxvpt5x" timestamp="1703135124"&gt;287&lt;/key&gt;&lt;key app="ENWeb" db-id=""&gt;0&lt;/key&gt;&lt;/foreign-keys&gt;&lt;ref-type name="Journal Article"&gt;17&lt;/ref-type&gt;&lt;contributors&gt;&lt;authors&gt;&lt;author&gt;Rafiq, M&lt;/author&gt;&lt;author&gt;Batool, S, H&lt;/author&gt;&lt;author&gt;Ali, A, F&lt;/author&gt;&lt;author&gt;Ullah, M&lt;/author&gt;&lt;/authors&gt;&lt;/contributors&gt;&lt;titles&gt;&lt;title&gt;University Libraries Response to COVID-19 Pandemic: A Developing Country Perspective&lt;/title&gt;&lt;secondary-title&gt;The Journal of Academic Librarianship&lt;/secondary-title&gt;&lt;/titles&gt;&lt;periodical&gt;&lt;full-title&gt;The Journal of Academic Librarianship&lt;/full-title&gt;&lt;/periodical&gt;&lt;pages&gt;1-10&lt;/pages&gt;&lt;volume&gt;47&lt;/volume&gt;&lt;number&gt;1&lt;/number&gt;&lt;section&gt;1&lt;/section&gt;&lt;dates&gt;&lt;year&gt;2021&lt;/year&gt;&lt;/dates&gt;&lt;isbn&gt;00991333&lt;/isbn&gt;&lt;urls&gt;&lt;/urls&gt;&lt;electronic-resource-num&gt;10.1016/j.acalib.2020.102280&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(Rafiq et al., 2021)</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 AuthorYear="1"&gt;&lt;Author&gt;Rafiq&lt;/Author&gt;&lt;Year&gt;2021&lt;/Year&gt;&lt;RecNum&gt;287&lt;/RecNum&gt;&lt;DisplayText&gt;Rafiq et al. (2021)&lt;/DisplayText&gt;&lt;record&gt;&lt;rec-number&gt;287&lt;/rec-number&gt;&lt;foreign-keys&gt;&lt;key app="EN" db-id="d59tw0wfar9z95ewa2dxv2s0ea0epzxvpt5x" timestamp="1703135124"&gt;287&lt;/key&gt;&lt;key app="ENWeb" db-id=""&gt;0&lt;/key&gt;&lt;/foreign-keys&gt;&lt;ref-type name="Journal Article"&gt;17&lt;/ref-type&gt;&lt;contributors&gt;&lt;authors&gt;&lt;author&gt;Rafiq, M&lt;/author&gt;&lt;author&gt;Batool, S, H&lt;/author&gt;&lt;author&gt;Ali, A, F&lt;/author&gt;&lt;author&gt;Ullah, M&lt;/author&gt;&lt;/authors&gt;&lt;/contributors&gt;&lt;titles&gt;&lt;title&gt;University Libraries Response to COVID-19 Pandemic: A Developing Country Perspective&lt;/title&gt;&lt;secondary-title&gt;The Journal of Academic Librarianship&lt;/secondary-title&gt;&lt;/titles&gt;&lt;periodical&gt;&lt;full-title&gt;The Journal of Academic Librarianship&lt;/full-title&gt;&lt;/periodical&gt;&lt;pages&gt;1-10&lt;/pages&gt;&lt;volume&gt;47&lt;/volume&gt;&lt;number&gt;1&lt;/number&gt;&lt;section&gt;1&lt;/section&gt;&lt;dates&gt;&lt;year&gt;2021&lt;/year&gt;&lt;/dates&gt;&lt;isbn&gt;00991333&lt;/isbn&gt;&lt;urls&gt;&lt;/urls&gt;&lt;electronic-resource-num&gt;10.1016/j.acalib.2020.102280&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Rafiq et al. (2021)</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revealed that during COVID-19 there was a delay in library services because management’s decisions on service delivery were delayed due to confusion on the choice of which services to offer and how to offer or declare a summer vacation. Further, medical students did not get services on-time as they were required to get permission from the library administrators before accessing services. This was a new approach to accessing services at some academic libraries, but to students it was time-consuming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&lt;EndNote&gt;&lt;Cite&gt;&lt;Author&gt;Rafiq&lt;/Author&gt;&lt;Year&gt;2021&lt;/Year&gt;&lt;RecNum&gt;287&lt;/RecNum&gt;&lt;DisplayText&gt;(Rafiq et al., 2021)&lt;/DisplayText&gt;&lt;record&gt;&lt;rec-number&gt;287&lt;/rec-number&gt;&lt;foreign-keys&gt;&lt;key app="EN" db-id="d59tw0wfar9z95ewa2dxv2s0ea0epzxvpt5x" timestamp="1703135124"&gt;287&lt;/key&gt;&lt;key app="ENWeb" db-id=""&gt;0&lt;/key&gt;&lt;/foreign-keys&gt;&lt;ref-type name="Journal Article"&gt;17&lt;/ref-type&gt;&lt;contributors&gt;&lt;authors&gt;&lt;author&gt;Rafiq, M&lt;/author&gt;&lt;author&gt;Batool, S, H&lt;/author&gt;&lt;author&gt;Ali, A, F&lt;/author&gt;&lt;author&gt;Ullah, M&lt;/author&gt;&lt;/authors&gt;&lt;/contributors&gt;&lt;titles&gt;&lt;title&gt;University Libraries Response to COVID-19 Pandemic: A Developing Country Perspective&lt;/title&gt;&lt;secondary-title&gt;The Journal of Academic Librarianship&lt;/secondary-title&gt;&lt;/titles&gt;&lt;periodical&gt;&lt;full-title&gt;The Journal of Academic Librarianship&lt;/full-title&gt;&lt;/periodical&gt;&lt;pages&gt;1-10&lt;/pages&gt;&lt;volume&gt;47&lt;/volume&gt;&lt;number&gt;1&lt;/number&gt;&lt;section&gt;1&lt;/section&gt;&lt;dates&gt;&lt;year&gt;2021&lt;/year&gt;&lt;/dates&gt;&lt;isbn&gt;00991333&lt;/isbn&gt;&lt;urls&gt;&lt;/urls&gt;&lt;electronic-resource-num&gt;10.1016/j.acalib.2020.102280&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(Rafiq et al., 2021)</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Students who submitted queries in paper form failed to get on-time responses as librarians visited the library building once or twice a week or whenever they went. They did not do all library activities, but mostly focussed on technical activities in the library systems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&lt;EndNote&gt;&lt;Cite&gt;&lt;Author&gt;Rafiq&lt;/Author&gt;&lt;Year&gt;2021&lt;/Year&gt;&lt;RecNum&gt;287&lt;/RecNum&gt;&lt;DisplayText&gt;(Rafiq et al., 2021)&lt;/DisplayText&gt;&lt;record&gt;&lt;rec-number&gt;287&lt;/rec-number&gt;&lt;foreign-keys&gt;&lt;key app="EN" db-id="d59tw0wfar9z95ewa2dxv2s0ea0epzxvpt5x" timestamp="1703135124"&gt;287&lt;/key&gt;&lt;key app="ENWeb" db-id=""&gt;0&lt;/key&gt;&lt;/foreign-keys&gt;&lt;ref-type name="Journal Article"&gt;17&lt;/ref-type&gt;&lt;contributors&gt;&lt;authors&gt;&lt;author&gt;Rafiq, M&lt;/author&gt;&lt;author&gt;Batool, S, H&lt;/author&gt;&lt;author&gt;Ali, A, F&lt;/author&gt;&lt;author&gt;Ullah, M&lt;/author&gt;&lt;/authors&gt;&lt;/contributors&gt;&lt;titles&gt;&lt;title&gt;University Libraries Response to COVID-19 Pandemic: A Developing Country Perspective&lt;/title&gt;&lt;secondary-title&gt;The Journal of Academic Librarianship&lt;/secondary-title&gt;&lt;/titles&gt;&lt;periodical&gt;&lt;full-title&gt;The Journal of Academic Librarianship&lt;/full-title&gt;&lt;/periodical&gt;&lt;pages&gt;1-10&lt;/pages&gt;&lt;volume&gt;47&lt;/volume&gt;&lt;number&gt;1&lt;/number&gt;&lt;section&gt;1&lt;/section&gt;&lt;dates&gt;&lt;year&gt;2021&lt;/year&gt;&lt;/dates&gt;&lt;isbn&gt;00991333&lt;/isbn&gt;&lt;urls&gt;&lt;/urls&gt;&lt;electronic-resource-num&gt;10.1016/j.acalib.2020.102280&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(Rafiq et al., 2021)</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Reference queries from students increased during the pandemic in </w:t>
      </w:r>
      <w:r w:rsidRPr="00074994">
        <w:rPr>
          <w:rFonts w:eastAsia="Calibri" w:cs="Times New Roman"/>
          <w:kern w:val="2"/>
          <w:szCs w:val="24"/>
          <w14:ligatures w14:val="standardContextual"/>
        </w:rPr>
        <w:t>academic libraries in the U.S.A</w:t>
      </w:r>
      <w:r w:rsidRPr="00074994">
        <w:rPr>
          <w:rFonts w:eastAsia="Calibri" w:cs="Times New Roman"/>
          <w:kern w:val="2"/>
          <w:szCs w:val="24"/>
          <w:lang w:val="en-ZA"/>
          <w14:ligatures w14:val="standardContextual"/>
        </w:rPr>
        <w:t xml:space="preserve">. Hence, </w:t>
      </w:r>
      <w:r w:rsidRPr="00074994">
        <w:rPr>
          <w:rFonts w:eastAsia="Calibri" w:cs="Times New Roman"/>
          <w:kern w:val="2"/>
          <w:szCs w:val="24"/>
          <w14:ligatures w14:val="standardContextual"/>
        </w:rPr>
        <w:t xml:space="preserve">students experienced delayed responses due to a shortage of librarians, as they were few librarians assigned to crucial sections with fixed schedules. The remaining librarians were divided among tasks such </w:t>
      </w:r>
      <w:r w:rsidRPr="00074994">
        <w:rPr>
          <w:rFonts w:eastAsia="Calibri" w:cs="Times New Roman"/>
          <w:kern w:val="2"/>
          <w:szCs w:val="24"/>
          <w14:ligatures w14:val="standardContextual"/>
        </w:rPr>
        <w:lastRenderedPageBreak/>
        <w:t xml:space="preserve">as handling articles, addressing plagiarism queries and managing portal and website content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&lt;EndNote&gt;&lt;Cite&gt;&lt;Author&gt;Rafiq&lt;/Author&gt;&lt;Year&gt;2021&lt;/Year&gt;&lt;RecNum&gt;287&lt;/RecNum&gt;&lt;DisplayText&gt;(Rafiq et al., 2021)&lt;/DisplayText&gt;&lt;record&gt;&lt;rec-number&gt;287&lt;/rec-number&gt;&lt;foreign-keys&gt;&lt;key app="EN" db-id="d59tw0wfar9z95ewa2dxv2s0ea0epzxvpt5x" timestamp="1703135124"&gt;287&lt;/key&gt;&lt;key app="ENWeb" db-id=""&gt;0&lt;/key&gt;&lt;/foreign-keys&gt;&lt;ref-type name="Journal Article"&gt;17&lt;/ref-type&gt;&lt;contributors&gt;&lt;authors&gt;&lt;author&gt;Rafiq, M&lt;/author&gt;&lt;author&gt;Batool, S, H&lt;/author&gt;&lt;author&gt;Ali, A, F&lt;/author&gt;&lt;author&gt;Ullah, M&lt;/author&gt;&lt;/authors&gt;&lt;/contributors&gt;&lt;titles&gt;&lt;title&gt;University Libraries Response to COVID-19 Pandemic: A Developing Country Perspective&lt;/title&gt;&lt;secondary-title&gt;The Journal of Academic Librarianship&lt;/secondary-title&gt;&lt;/titles&gt;&lt;periodical&gt;&lt;full-title&gt;The Journal of Academic Librarianship&lt;/full-title&gt;&lt;/periodical&gt;&lt;pages&gt;1-10&lt;/pages&gt;&lt;volume&gt;47&lt;/volume&gt;&lt;number&gt;1&lt;/number&gt;&lt;section&gt;1&lt;/section&gt;&lt;dates&gt;&lt;year&gt;2021&lt;/year&gt;&lt;/dates&gt;&lt;isbn&gt;00991333&lt;/isbn&gt;&lt;urls&gt;&lt;/urls&gt;&lt;electronic-resource-num&gt;10.1016/j.acalib.2020.102280&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(Rafiq et al., 2021)</w:t>
      </w:r>
      <w:r w:rsidRPr="00074994">
        <w:rPr>
          <w:rFonts w:eastAsia="Calibri" w:cs="Times New Roman"/>
          <w:kern w:val="2"/>
          <w:szCs w:val="24"/>
          <w14:ligatures w14:val="standardContextual"/>
        </w:rPr>
        <w:fldChar w:fldCharType="end"/>
      </w:r>
      <w:r w:rsidRPr="00074994">
        <w:rPr>
          <w:rFonts w:eastAsia="Calibri" w:cs="Times New Roman"/>
          <w:kern w:val="2"/>
          <w:szCs w:val="24"/>
          <w:lang w:val="en-ZA"/>
          <w14:ligatures w14:val="standardContextual"/>
        </w:rPr>
        <w:t xml:space="preserve">.  </w:t>
      </w:r>
    </w:p>
    <w:p w14:paraId="4EF239C5" w14:textId="77777777" w:rsidR="006C54BD" w:rsidRPr="00074994" w:rsidRDefault="006C54BD" w:rsidP="006C54BD">
      <w:pPr>
        <w:spacing w:line="480" w:lineRule="auto"/>
        <w:rPr>
          <w:rFonts w:eastAsia="Calibri" w:cs="Times New Roman"/>
          <w:kern w:val="2"/>
          <w:szCs w:val="24"/>
          <w:lang w:val="en-ZA"/>
          <w14:ligatures w14:val="standardContextual"/>
        </w:rPr>
      </w:pPr>
    </w:p>
    <w:p w14:paraId="3D9F2ABC"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 AuthorYear="1"&gt;&lt;Author&gt;Ahmad &lt;/Author&gt;&lt;Year&gt;2021&lt;/Year&gt;&lt;RecNum&gt;297&lt;/RecNum&gt;&lt;DisplayText&gt;Ahmad  et al. (2021)&lt;/DisplayText&gt;&lt;record&gt;&lt;rec-number&gt;297&lt;/rec-number&gt;&lt;foreign-keys&gt;&lt;key app="EN" db-id="d59tw0wfar9z95ewa2dxv2s0ea0epzxvpt5x" timestamp="1705500967"&gt;297&lt;/key&gt;&lt;key app="ENWeb" db-id=""&gt;0&lt;/key&gt;&lt;/foreign-keys&gt;&lt;ref-type name="Journal Article"&gt;17&lt;/ref-type&gt;&lt;contributors&gt;&lt;authors&gt;&lt;author&gt;Ahmad , J&lt;/author&gt;&lt;author&gt;Shoaib, M&lt;/author&gt;&lt;author&gt;Shaukat, B&lt;/author&gt;&lt;/authors&gt;&lt;/contributors&gt;&lt;titles&gt;&lt;title&gt;Academic Library Resources and Services at Higher Education Institutions During COVID-19 Pandemic: A Case of Students’ Satisfaction&lt;/title&gt;&lt;secondary-title&gt;Library Philosophy and Practice (e-journal) &lt;/secondary-title&gt;&lt;/titles&gt;&lt;periodical&gt;&lt;full-title&gt;Library Philosophy and Practice (e-journal)&lt;/full-title&gt;&lt;/periodical&gt;&lt;pages&gt;1-18&lt;/pages&gt;&lt;section&gt;1&lt;/section&gt;&lt;dates&gt;&lt;year&gt;2021&lt;/year&gt;&lt;/dates&gt;&lt;urls&gt;&lt;related-urls&gt;&lt;url&gt;https://digitalcommons.unl.edu/libphilprac/6183/&lt;/url&gt;&lt;/related-urls&gt;&lt;/urls&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Ahmad  et al. (2021)</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found that shifting from working at the office to working from home was a complex decision in developing countries like Pakistan, as librarians and libraries were not prepared for the digital shift. This </w:t>
      </w:r>
      <w:r w:rsidRPr="00074994">
        <w:rPr>
          <w:rFonts w:eastAsia="Aptos" w:cs="Times New Roman"/>
          <w:szCs w:val="24"/>
        </w:rPr>
        <w:t xml:space="preserve">affected 73.8% of all enrolled university students as they accessed unsatisfactory services </w:t>
      </w:r>
      <w:r w:rsidRPr="00074994">
        <w:rPr>
          <w:rFonts w:eastAsia="Aptos" w:cs="Times New Roman"/>
          <w:szCs w:val="24"/>
        </w:rPr>
        <w:fldChar w:fldCharType="begin">
          <w:fldData xml:space="preserve">PEVuZE5vdGU+PENpdGU+PEF1dGhvcj5BaG1hZCA8L0F1dGhvcj48WWVhcj4yMDIxPC9ZZWFyPjxS
ZWNOdW0+Mjk3PC9SZWNOdW0+PERpc3BsYXlUZXh0PihBaG1hZCAgZXQgYWwuLCAyMDIxOyA8c3R5
bGUgZm9udD0iVGltZXMgTmV3IFJvbWFuIiBzaXplPSIxMiI+QW1laDwvc3R5bGU+IGV0IGFsLiwg
PHN0eWxlIGZvbnQ9IlRpbWVzIE5ldyBSb21hbiIgc2l6ZT0iMTIiPjIwMjE8L3N0eWxlPik8L0Rp
c3BsYXlUZXh0PjxyZWNvcmQ+PHJlYy1udW1iZXI+Mjk3PC9yZWMtbnVtYmVyPjxmb3JlaWduLWtl
eXM+PGtleSBhcHA9IkVOIiBkYi1pZD0iZDU5dHcwd2Zhcjl6OTVld2EyZHh2MnMwZWEwZXB6eHZw
dDV4IiB0aW1lc3RhbXA9IjE3MDU1MDA5NjciPjI5Nzwva2V5PjxrZXkgYXBwPSJFTldlYiIgZGIt
aWQ9IiI+MDwva2V5PjwvZm9yZWlnbi1rZXlzPjxyZWYtdHlwZSBuYW1lPSJKb3VybmFsIEFydGlj
bGUiPjE3PC9yZWYtdHlwZT48Y29udHJpYnV0b3JzPjxhdXRob3JzPjxhdXRob3I+QWhtYWQgLCBK
PC9hdXRob3I+PGF1dGhvcj5TaG9haWIsIE08L2F1dGhvcj48YXV0aG9yPlNoYXVrYXQsIEI8L2F1
dGhvcj48L2F1dGhvcnM+PC9jb250cmlidXRvcnM+PHRpdGxlcz48dGl0bGU+QWNhZGVtaWMgTGli
cmFyeSBSZXNvdXJjZXMgYW5kIFNlcnZpY2VzIGF0IEhpZ2hlciBFZHVjYXRpb24gSW5zdGl0dXRp
b25zIER1cmluZyBDT1ZJRC0xOSBQYW5kZW1pYzogQSBDYXNlIG9mIFN0dWRlbnRz4oCZIFNhdGlz
ZmFjdGlvbjwvdGl0bGU+PHNlY29uZGFyeS10aXRsZT5MaWJyYXJ5IFBoaWxvc29waHkgYW5kIFBy
YWN0aWNlIChlLWpvdXJuYWwpIDwvc2Vjb25kYXJ5LXRpdGxlPjwvdGl0bGVzPjxwZXJpb2RpY2Fs
PjxmdWxsLXRpdGxlPkxpYnJhcnkgUGhpbG9zb3BoeSBhbmQgUHJhY3RpY2UgKGUtam91cm5hbCk8
L2Z1bGwtdGl0bGU+PC9wZXJpb2RpY2FsPjxwYWdlcz4xLTE4PC9wYWdlcz48c2VjdGlvbj4xPC9z
ZWN0aW9uPjxkYXRlcz48eWVhcj4yMDIxPC95ZWFyPjwvZGF0ZXM+PHVybHM+PHJlbGF0ZWQtdXJs
cz48dXJsPmh0dHBzOi8vZGlnaXRhbGNvbW1vbnMudW5sLmVkdS9saWJwaGlscHJhYy82MTgzLzwv
dXJsPjwvcmVsYXRlZC11cmxzPjwvdXJscz48L3JlY29yZD48L0NpdGU+PENpdGU+PEF1dGhvcj5B
bWVoPC9BdXRob3I+PFllYXI+MjAyMTwvWWVhcj48UmVjTnVtPjMzMjwvUmVjTnVtPjxyZWNvcmQ+
PHJlYy1udW1iZXI+MzMyPC9yZWMtbnVtYmVyPjxmb3JlaWduLWtleXM+PGtleSBhcHA9IkVOIiBk
Yi1pZD0iZDU5dHcwd2Zhcjl6OTVld2EyZHh2MnMwZWEwZXB6eHZwdDV4IiB0aW1lc3RhbXA9IjE3
MDc0Njc3NjkiPjMzMjwva2V5PjxrZXkgYXBwPSJFTldlYiIgZGItaWQ9IiI+MDwva2V5PjwvZm9y
ZWlnbi1rZXlzPjxyZWYtdHlwZSBuYW1lPSJKb3VybmFsIEFydGljbGUiPjE3PC9yZWYtdHlwZT48
Y29udHJpYnV0b3JzPjxhdXRob3JzPjxhdXRob3I+PHN0eWxlIGZhY2U9Im5vcm1hbCIgZm9udD0i
VGltZXMgTmV3IFJvbWFuIiBzaXplPSIxMiI+QW1laCwgRywgSjwvc3R5bGU+PC9hdXRob3I+PGF1
dGhvcj48c3R5bGUgZmFjZT0ibm9ybWFsIiBmb250PSJUaW1lcyBOZXcgUm9tYW4iIHNpemU9IjEy
Ij5Pa3d1b21hLCBILCBDPC9zdHlsZT48L2F1dGhvcj48YXV0aG9yPjxzdHlsZSBmYWNlPSJub3Jt
YWwiIGZvbnQ9IlRpbWVzIE5ldyBSb21hbiIgc2l6ZT0iMTIiPk95ZSwgUCxPPC9zdHlsZT48L2F1
dGhvcj48L2F1dGhvcnM+PC9jb250cmlidXRvcnM+PHRpdGxlcz48dGl0bGU+PHN0eWxlIGZhY2U9
Im5vcm1hbCIgZm9udD0iVGltZXMgTmV3IFJvbWFuIiBzaXplPSIxMiI+Q09WSUQtMTkgUGFuZGVt
aWMgYW5kIEV2b2x2aW5nIExpYnJhcnkgYW5kIEluZm9ybWF0aW9uIFNlcnZpY2VzOiBMZXNzb25z
IGZvciBOaWdlcmlhPC9zdHlsZT48L3RpdGxlPjxzZWNvbmRhcnktdGl0bGU+PHN0eWxlIGZhY2U9
Im5vcm1hbCIgZm9udD0iVGltZXMgTmV3IFJvbWFuIiBzaXplPSIxMiI+SW50ZXJuYXRpb25hbCBK
b3VybmFsIG9mIERldmVsb3BtZW50IGFuZCBNYW5hZ2VtZW50IFJldmlldzwvc3R5bGU+PC9zZWNv
bmRhcnktdGl0bGU+PC90aXRsZXM+PHBlcmlvZGljYWw+PGZ1bGwtdGl0bGU+SW50ZXJuYXRpb25h
bCBKb3VybmFsIG9mIERldmVsb3BtZW50IGFuZCBNYW5hZ2VtZW50IFJldmlldzwvZnVsbC10aXRs
ZT48L3BlcmlvZGljYWw+PHBhZ2VzPjxzdHlsZSBmYWNlPSJub3JtYWwiIGZvbnQ9IlRpbWVzIE5l
dyBSb21hbiIgc2l6ZT0iMTIiPjc1LTg3PC9zdHlsZT48L3BhZ2VzPjx2b2x1bWU+PHN0eWxlIGZh
Y2U9Im5vcm1hbCIgZm9udD0iVGltZXMgTmV3IFJvbWFuIiBzaXplPSIxMiI+MTY8L3N0eWxlPjwv
dm9sdW1lPjxudW1iZXI+PHN0eWxlIGZhY2U9Im5vcm1hbCIgZm9udD0iU3ltYm9sIiBjaGFyc2V0
PSIyIiBzaXplPSIxMiI+MTwvc3R5bGU+PC9udW1iZXI+PHNlY3Rpb24+PHN0eWxlIGZhY2U9Im5v
cm1hbCIgZm9udD0iVGltZXMgTmV3IFJvbWFuIiBzaXplPSIxMiI+NzU8L3N0eWxlPjwvc2VjdGlv
bj48ZGF0ZXM+PHllYXI+PHN0eWxlIGZhY2U9Im5vcm1hbCIgZm9udD0iVGltZXMgTmV3IFJvbWFu
IiBzaXplPSIxMiI+MjAyMTwvc3R5bGU+PC95ZWFyPjwvZGF0ZXM+PHVybHM+PHJlbGF0ZWQtdXJs
cz48dXJsPjxzdHlsZSBmYWNlPSJub3JtYWwiIGZvbnQ9IlRpbWVzIE5ldyBSb21hbiIgc2l6ZT0i
MTIiPmh0dHBzOi8vd3d3LmFqb2wuaW5mby9pbmRleC5waHAvaWpkbXIvYXJ0aWNsZS92aWV3LzIw
ODExMDwvc3R5bGU+PC91cmw+PC9yZWxhdGVkLXVybHM+PC91cmxzPjwvcmVjb3JkPjwvQ2l0ZT48
L0VuZE5vdGU+
</w:fldData>
        </w:fldChar>
      </w:r>
      <w:r w:rsidRPr="00074994">
        <w:rPr>
          <w:rFonts w:eastAsia="Aptos" w:cs="Times New Roman"/>
          <w:szCs w:val="24"/>
        </w:rPr>
        <w:instrText xml:space="preserve"> ADDIN EN.CITE </w:instrText>
      </w:r>
      <w:r w:rsidRPr="00074994">
        <w:rPr>
          <w:rFonts w:eastAsia="Aptos" w:cs="Times New Roman"/>
          <w:szCs w:val="24"/>
        </w:rPr>
        <w:fldChar w:fldCharType="begin">
          <w:fldData xml:space="preserve">PEVuZE5vdGU+PENpdGU+PEF1dGhvcj5BaG1hZCA8L0F1dGhvcj48WWVhcj4yMDIxPC9ZZWFyPjxS
ZWNOdW0+Mjk3PC9SZWNOdW0+PERpc3BsYXlUZXh0PihBaG1hZCAgZXQgYWwuLCAyMDIxOyA8c3R5
bGUgZm9udD0iVGltZXMgTmV3IFJvbWFuIiBzaXplPSIxMiI+QW1laDwvc3R5bGU+IGV0IGFsLiwg
PHN0eWxlIGZvbnQ9IlRpbWVzIE5ldyBSb21hbiIgc2l6ZT0iMTIiPjIwMjE8L3N0eWxlPik8L0Rp
c3BsYXlUZXh0PjxyZWNvcmQ+PHJlYy1udW1iZXI+Mjk3PC9yZWMtbnVtYmVyPjxmb3JlaWduLWtl
eXM+PGtleSBhcHA9IkVOIiBkYi1pZD0iZDU5dHcwd2Zhcjl6OTVld2EyZHh2MnMwZWEwZXB6eHZw
dDV4IiB0aW1lc3RhbXA9IjE3MDU1MDA5NjciPjI5Nzwva2V5PjxrZXkgYXBwPSJFTldlYiIgZGIt
aWQ9IiI+MDwva2V5PjwvZm9yZWlnbi1rZXlzPjxyZWYtdHlwZSBuYW1lPSJKb3VybmFsIEFydGlj
bGUiPjE3PC9yZWYtdHlwZT48Y29udHJpYnV0b3JzPjxhdXRob3JzPjxhdXRob3I+QWhtYWQgLCBK
PC9hdXRob3I+PGF1dGhvcj5TaG9haWIsIE08L2F1dGhvcj48YXV0aG9yPlNoYXVrYXQsIEI8L2F1
dGhvcj48L2F1dGhvcnM+PC9jb250cmlidXRvcnM+PHRpdGxlcz48dGl0bGU+QWNhZGVtaWMgTGli
cmFyeSBSZXNvdXJjZXMgYW5kIFNlcnZpY2VzIGF0IEhpZ2hlciBFZHVjYXRpb24gSW5zdGl0dXRp
b25zIER1cmluZyBDT1ZJRC0xOSBQYW5kZW1pYzogQSBDYXNlIG9mIFN0dWRlbnRz4oCZIFNhdGlz
ZmFjdGlvbjwvdGl0bGU+PHNlY29uZGFyeS10aXRsZT5MaWJyYXJ5IFBoaWxvc29waHkgYW5kIFBy
YWN0aWNlIChlLWpvdXJuYWwpIDwvc2Vjb25kYXJ5LXRpdGxlPjwvdGl0bGVzPjxwZXJpb2RpY2Fs
PjxmdWxsLXRpdGxlPkxpYnJhcnkgUGhpbG9zb3BoeSBhbmQgUHJhY3RpY2UgKGUtam91cm5hbCk8
L2Z1bGwtdGl0bGU+PC9wZXJpb2RpY2FsPjxwYWdlcz4xLTE4PC9wYWdlcz48c2VjdGlvbj4xPC9z
ZWN0aW9uPjxkYXRlcz48eWVhcj4yMDIxPC95ZWFyPjwvZGF0ZXM+PHVybHM+PHJlbGF0ZWQtdXJs
cz48dXJsPmh0dHBzOi8vZGlnaXRhbGNvbW1vbnMudW5sLmVkdS9saWJwaGlscHJhYy82MTgzLzwv
dXJsPjwvcmVsYXRlZC11cmxzPjwvdXJscz48L3JlY29yZD48L0NpdGU+PENpdGU+PEF1dGhvcj5B
bWVoPC9BdXRob3I+PFllYXI+MjAyMTwvWWVhcj48UmVjTnVtPjMzMjwvUmVjTnVtPjxyZWNvcmQ+
PHJlYy1udW1iZXI+MzMyPC9yZWMtbnVtYmVyPjxmb3JlaWduLWtleXM+PGtleSBhcHA9IkVOIiBk
Yi1pZD0iZDU5dHcwd2Zhcjl6OTVld2EyZHh2MnMwZWEwZXB6eHZwdDV4IiB0aW1lc3RhbXA9IjE3
MDc0Njc3NjkiPjMzMjwva2V5PjxrZXkgYXBwPSJFTldlYiIgZGItaWQ9IiI+MDwva2V5PjwvZm9y
ZWlnbi1rZXlzPjxyZWYtdHlwZSBuYW1lPSJKb3VybmFsIEFydGljbGUiPjE3PC9yZWYtdHlwZT48
Y29udHJpYnV0b3JzPjxhdXRob3JzPjxhdXRob3I+PHN0eWxlIGZhY2U9Im5vcm1hbCIgZm9udD0i
VGltZXMgTmV3IFJvbWFuIiBzaXplPSIxMiI+QW1laCwgRywgSjwvc3R5bGU+PC9hdXRob3I+PGF1
dGhvcj48c3R5bGUgZmFjZT0ibm9ybWFsIiBmb250PSJUaW1lcyBOZXcgUm9tYW4iIHNpemU9IjEy
Ij5Pa3d1b21hLCBILCBDPC9zdHlsZT48L2F1dGhvcj48YXV0aG9yPjxzdHlsZSBmYWNlPSJub3Jt
YWwiIGZvbnQ9IlRpbWVzIE5ldyBSb21hbiIgc2l6ZT0iMTIiPk95ZSwgUCxPPC9zdHlsZT48L2F1
dGhvcj48L2F1dGhvcnM+PC9jb250cmlidXRvcnM+PHRpdGxlcz48dGl0bGU+PHN0eWxlIGZhY2U9
Im5vcm1hbCIgZm9udD0iVGltZXMgTmV3IFJvbWFuIiBzaXplPSIxMiI+Q09WSUQtMTkgUGFuZGVt
aWMgYW5kIEV2b2x2aW5nIExpYnJhcnkgYW5kIEluZm9ybWF0aW9uIFNlcnZpY2VzOiBMZXNzb25z
IGZvciBOaWdlcmlhPC9zdHlsZT48L3RpdGxlPjxzZWNvbmRhcnktdGl0bGU+PHN0eWxlIGZhY2U9
Im5vcm1hbCIgZm9udD0iVGltZXMgTmV3IFJvbWFuIiBzaXplPSIxMiI+SW50ZXJuYXRpb25hbCBK
b3VybmFsIG9mIERldmVsb3BtZW50IGFuZCBNYW5hZ2VtZW50IFJldmlldzwvc3R5bGU+PC9zZWNv
bmRhcnktdGl0bGU+PC90aXRsZXM+PHBlcmlvZGljYWw+PGZ1bGwtdGl0bGU+SW50ZXJuYXRpb25h
bCBKb3VybmFsIG9mIERldmVsb3BtZW50IGFuZCBNYW5hZ2VtZW50IFJldmlldzwvZnVsbC10aXRs
ZT48L3BlcmlvZGljYWw+PHBhZ2VzPjxzdHlsZSBmYWNlPSJub3JtYWwiIGZvbnQ9IlRpbWVzIE5l
dyBSb21hbiIgc2l6ZT0iMTIiPjc1LTg3PC9zdHlsZT48L3BhZ2VzPjx2b2x1bWU+PHN0eWxlIGZh
Y2U9Im5vcm1hbCIgZm9udD0iVGltZXMgTmV3IFJvbWFuIiBzaXplPSIxMiI+MTY8L3N0eWxlPjwv
dm9sdW1lPjxudW1iZXI+PHN0eWxlIGZhY2U9Im5vcm1hbCIgZm9udD0iU3ltYm9sIiBjaGFyc2V0
PSIyIiBzaXplPSIxMiI+MTwvc3R5bGU+PC9udW1iZXI+PHNlY3Rpb24+PHN0eWxlIGZhY2U9Im5v
cm1hbCIgZm9udD0iVGltZXMgTmV3IFJvbWFuIiBzaXplPSIxMiI+NzU8L3N0eWxlPjwvc2VjdGlv
bj48ZGF0ZXM+PHllYXI+PHN0eWxlIGZhY2U9Im5vcm1hbCIgZm9udD0iVGltZXMgTmV3IFJvbWFu
IiBzaXplPSIxMiI+MjAyMTwvc3R5bGU+PC95ZWFyPjwvZGF0ZXM+PHVybHM+PHJlbGF0ZWQtdXJs
cz48dXJsPjxzdHlsZSBmYWNlPSJub3JtYWwiIGZvbnQ9IlRpbWVzIE5ldyBSb21hbiIgc2l6ZT0i
MTIiPmh0dHBzOi8vd3d3LmFqb2wuaW5mby9pbmRleC5waHAvaWpkbXIvYXJ0aWNsZS92aWV3LzIw
ODExMDwvc3R5bGU+PC91cmw+PC9yZWxhdGVkLXVybHM+PC91cmxzPjwvcmVjb3JkPjwvQ2l0ZT48
L0VuZE5vdGU+
</w:fldData>
        </w:fldChar>
      </w:r>
      <w:r w:rsidRPr="00074994">
        <w:rPr>
          <w:rFonts w:eastAsia="Aptos" w:cs="Times New Roman"/>
          <w:szCs w:val="24"/>
        </w:rPr>
        <w:instrText xml:space="preserve"> ADDIN EN.CITE.DATA </w:instrText>
      </w:r>
      <w:r w:rsidRPr="00074994">
        <w:rPr>
          <w:rFonts w:eastAsia="Aptos" w:cs="Times New Roman"/>
          <w:szCs w:val="24"/>
        </w:rPr>
      </w:r>
      <w:r w:rsidRPr="00074994">
        <w:rPr>
          <w:rFonts w:eastAsia="Aptos" w:cs="Times New Roman"/>
          <w:szCs w:val="24"/>
        </w:rPr>
        <w:fldChar w:fldCharType="end"/>
      </w:r>
      <w:r w:rsidRPr="00074994">
        <w:rPr>
          <w:rFonts w:eastAsia="Aptos" w:cs="Times New Roman"/>
          <w:szCs w:val="24"/>
        </w:rPr>
      </w:r>
      <w:r w:rsidRPr="00074994">
        <w:rPr>
          <w:rFonts w:eastAsia="Aptos" w:cs="Times New Roman"/>
          <w:szCs w:val="24"/>
        </w:rPr>
        <w:fldChar w:fldCharType="separate"/>
      </w:r>
      <w:r w:rsidRPr="00074994">
        <w:rPr>
          <w:rFonts w:eastAsia="Aptos" w:cs="Times New Roman"/>
          <w:noProof/>
          <w:szCs w:val="24"/>
        </w:rPr>
        <w:t>(Ahmad  et al., 2021; Ameh et al., 2021)</w:t>
      </w:r>
      <w:r w:rsidRPr="00074994">
        <w:rPr>
          <w:rFonts w:eastAsia="Aptos" w:cs="Times New Roman"/>
          <w:szCs w:val="24"/>
        </w:rPr>
        <w:fldChar w:fldCharType="end"/>
      </w:r>
      <w:r w:rsidRPr="00074994">
        <w:rPr>
          <w:rFonts w:eastAsia="Aptos" w:cs="Times New Roman"/>
          <w:szCs w:val="24"/>
        </w:rPr>
        <w:t xml:space="preserve">. In academic </w:t>
      </w:r>
      <w:r w:rsidRPr="00074994">
        <w:rPr>
          <w:rFonts w:eastAsia="Calibri" w:cs="Times New Roman"/>
          <w:kern w:val="2"/>
          <w:szCs w:val="24"/>
          <w:lang w:val="en-ZA"/>
          <w14:ligatures w14:val="standardContextual"/>
        </w:rPr>
        <w:t xml:space="preserve">libraries where librarians were working from home, sometimes medical students experienced late responses as librarians were not responding to calls, emails, normal SMS and WhatsApp messages. This was because it was difficult to maintain home and office activities at the same time.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AuthorYear="1"&gt;&lt;Author&gt;Solomon&lt;/Author&gt;&lt;Year&gt;2021&lt;/Year&gt;&lt;RecNum&gt;9&lt;/RecNum&gt;&lt;DisplayText&gt;Solomon (2021)&lt;/DisplayText&gt;&lt;record&gt;&lt;rec-number&gt;9&lt;/rec-number&gt;&lt;foreign-keys&gt;&lt;key app="EN" db-id="d59tw0wfar9z95ewa2dxv2s0ea0epzxvpt5x" timestamp="1693939171"&gt;9&lt;/key&gt;&lt;/foreign-keys&gt;&lt;ref-type name="Journal Article"&gt;17&lt;/ref-type&gt;&lt;contributors&gt;&lt;authors&gt;&lt;author&gt;Solomon, M&lt;/author&gt;&lt;/authors&gt;&lt;/contributors&gt;&lt;titles&gt;&lt;title&gt;Library U-Turn into Virtual Service to Support Clients Amidst COVID-19 Global Lockdown in South Africa.&lt;/title&gt;&lt;secondary-title&gt;Journal of Library Resource Sharing&lt;/secondary-title&gt;&lt;/titles&gt;&lt;periodical&gt;&lt;full-title&gt;Journal of Library Resource Sharing&lt;/full-title&gt;&lt;/periodical&gt;&lt;pages&gt;69-83&lt;/pages&gt;&lt;volume&gt;30&lt;/volume&gt;&lt;number&gt;3-5&lt;/number&gt;&lt;dates&gt;&lt;year&gt;2021&lt;/year&gt;&lt;/dates&gt;&lt;urls&gt;&lt;related-urls&gt;&lt;url&gt;https://www.tandfonline.com/doi/full/10.1080/1072303X.2022.2067610&lt;/url&gt;&lt;/related-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Solomon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observed </w:t>
      </w:r>
      <w:r w:rsidRPr="00074994">
        <w:rPr>
          <w:rFonts w:eastAsia="Calibri" w:cs="Times New Roman"/>
          <w:kern w:val="2"/>
          <w:szCs w:val="24"/>
          <w:lang w:val="en-ZA"/>
          <w14:ligatures w14:val="standardContextual"/>
        </w:rPr>
        <w:t xml:space="preserve">that working from home had an impact on </w:t>
      </w:r>
      <w:r w:rsidRPr="00074994">
        <w:rPr>
          <w:rFonts w:eastAsia="Calibri" w:cs="Times New Roman"/>
          <w:kern w:val="2"/>
          <w:szCs w:val="24"/>
          <w14:ligatures w14:val="standardContextual"/>
        </w:rPr>
        <w:t xml:space="preserve">librarians who always provided in-person services </w:t>
      </w:r>
      <w:r w:rsidRPr="00074994">
        <w:rPr>
          <w:rFonts w:eastAsia="Aptos" w:cs="Times New Roman"/>
          <w:szCs w:val="24"/>
        </w:rPr>
        <w:fldChar w:fldCharType="begin"/>
      </w:r>
      <w:r w:rsidRPr="00074994">
        <w:rPr>
          <w:rFonts w:eastAsia="Aptos" w:cs="Times New Roman"/>
          <w:szCs w:val="24"/>
        </w:rPr>
        <w:instrText xml:space="preserve"> ADDIN EN.CITE &lt;EndNote&gt;&lt;Cite&gt;&lt;Author&gt;Aguilera&lt;/Author&gt;&lt;Year&gt;2022&lt;/Year&gt;&lt;RecNum&gt;298&lt;/RecNum&gt;&lt;DisplayText&gt;(Aguilera &amp;amp; Wiersma, 2022)&lt;/DisplayText&gt;&lt;record&gt;&lt;rec-number&gt;298&lt;/rec-number&gt;&lt;foreign-keys&gt;&lt;key app="EN" db-id="d59tw0wfar9z95ewa2dxv2s0ea0epzxvpt5x" timestamp="1705555400"&gt;298&lt;/key&gt;&lt;key app="ENWeb" db-id=""&gt;0&lt;/key&gt;&lt;/foreign-keys&gt;&lt;ref-type name="Journal Article"&gt;17&lt;/ref-type&gt;&lt;contributors&gt;&lt;authors&gt;&lt;author&gt;Aguilera, A&lt;/author&gt;&lt;author&gt;Wiersma, G&lt;/author&gt;&lt;/authors&gt;&lt;/contributors&gt;&lt;titles&gt;&lt;title&gt;What Do You Do When the Library is Closed? Measuring User Satisfaction with Library Collections and Services During COVID-19&lt;/title&gt;&lt;secondary-title&gt;The Serials Librarian&lt;/secondary-title&gt;&lt;/titles&gt;&lt;periodical&gt;&lt;full-title&gt;The Serials Librarian&lt;/full-title&gt;&lt;/periodical&gt;&lt;pages&gt;171-177&lt;/pages&gt;&lt;volume&gt;82&lt;/volume&gt;&lt;number&gt;1-4&lt;/number&gt;&lt;section&gt;171&lt;/section&gt;&lt;dates&gt;&lt;year&gt;2022&lt;/year&gt;&lt;/dates&gt;&lt;isbn&gt;0361-526X&amp;#xD;1541-1095&lt;/isbn&gt;&lt;urls&gt;&lt;/urls&gt;&lt;electronic-resource-num&gt;10.1080/0361526x.2022.2018234&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(Aguilera &amp; Wiersma, 2022)</w:t>
      </w:r>
      <w:r w:rsidRPr="00074994">
        <w:rPr>
          <w:rFonts w:eastAsia="Aptos" w:cs="Times New Roman"/>
          <w:szCs w:val="24"/>
        </w:rPr>
        <w:fldChar w:fldCharType="end"/>
      </w:r>
      <w:r w:rsidRPr="00074994">
        <w:rPr>
          <w:rFonts w:eastAsia="Calibri" w:cs="Times New Roman"/>
          <w:kern w:val="2"/>
          <w:szCs w:val="24"/>
          <w14:ligatures w14:val="standardContextual"/>
        </w:rPr>
        <w:t xml:space="preserve">. </w:t>
      </w:r>
      <w:r w:rsidRPr="00074994">
        <w:rPr>
          <w:rFonts w:eastAsia="Calibri" w:cs="Times New Roman"/>
          <w:kern w:val="2"/>
          <w:szCs w:val="24"/>
          <w:lang w:val="en-ZA"/>
          <w14:ligatures w14:val="standardContextual"/>
        </w:rPr>
        <w:t xml:space="preserve">In Cameroon, medical librarians were not equipped with technology at their homes, forcing them to borrow computers from friends and the library or information technology (IT) departments. This dependence on borrowed computers posed difficulties, especially when the borrowed device was required back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&lt;EndNote&gt;&lt;Cite&gt;&lt;Author&gt;Bawack&lt;/Author&gt;&lt;Year&gt;2023&lt;/Year&gt;&lt;RecNum&gt;121&lt;/RecNum&gt;&lt;DisplayText&gt;(Bawack, 2023)&lt;/DisplayText&gt;&lt;record&gt;&lt;rec-number&gt;121&lt;/rec-number&gt;&lt;foreign-keys&gt;&lt;key app="EN" db-id="d59tw0wfar9z95ewa2dxv2s0ea0epzxvpt5x" timestamp="1697700170"&gt;121&lt;/key&gt;&lt;key app="ENWeb" db-id=""&gt;0&lt;/key&gt;&lt;/foreign-keys&gt;&lt;ref-type name="Journal Article"&gt;17&lt;/ref-type&gt;&lt;contributors&gt;&lt;authors&gt;&lt;author&gt;Bawack, R&lt;/author&gt;&lt;/authors&gt;&lt;/contributors&gt;&lt;titles&gt;&lt;title&gt;COVID-19 Pandemic and Library and Information Professionals in Cameroon: Challenges and Opportunities&lt;/title&gt;&lt;secondary-title&gt;Library Philosophy and Practice (e-journal) &lt;/secondary-title&gt;&lt;/titles&gt;&lt;periodical&gt;&lt;full-title&gt;Library Philosophy and Practice (e-journal)&lt;/full-title&gt;&lt;/periodical&gt;&lt;pages&gt;1-12&lt;/pages&gt;&lt;volume&gt;1&lt;/volume&gt;&lt;number&gt;A&lt;/number&gt;&lt;section&gt;1&lt;/section&gt;&lt;dates&gt;&lt;year&gt;2023&lt;/year&gt;&lt;/dates&gt;&lt;urls&gt;&lt;related-urls&gt;&lt;url&gt;https://www.proquest.com/docview/2858728849?pq-origsite=gscholar&amp;amp;fromopenview=true&lt;/url&gt;&lt;/related-urls&gt;&lt;/urls&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(Bawack, 2023)</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This caused medical students' dissatisfaction in Cameroon as </w:t>
      </w:r>
      <w:r w:rsidRPr="00074994">
        <w:rPr>
          <w:rFonts w:eastAsia="Aptos" w:cs="Times New Roman"/>
          <w:szCs w:val="24"/>
        </w:rPr>
        <w:t xml:space="preserve">22.4% of them reported that their needs were not met while 64.5% indicated that they experienced partial satisfaction due to decreased library services </w:t>
      </w:r>
      <w:r w:rsidRPr="00074994">
        <w:rPr>
          <w:rFonts w:eastAsia="Aptos" w:cs="Times New Roman"/>
          <w:szCs w:val="24"/>
        </w:rPr>
        <w:fldChar w:fldCharType="begin"/>
      </w:r>
      <w:r w:rsidRPr="00074994">
        <w:rPr>
          <w:rFonts w:eastAsia="Aptos" w:cs="Times New Roman"/>
          <w:szCs w:val="24"/>
        </w:rPr>
        <w:instrText xml:space="preserve"> ADDIN EN.CITE &lt;EndNote&gt;&lt;Cite&gt;&lt;Author&gt;Bawack&lt;/Author&gt;&lt;Year&gt;2023&lt;/Year&gt;&lt;RecNum&gt;121&lt;/RecNum&gt;&lt;DisplayText&gt;(Bawack, 2023)&lt;/DisplayText&gt;&lt;record&gt;&lt;rec-number&gt;121&lt;/rec-number&gt;&lt;foreign-keys&gt;&lt;key app="EN" db-id="d59tw0wfar9z95ewa2dxv2s0ea0epzxvpt5x" timestamp="1697700170"&gt;121&lt;/key&gt;&lt;key app="ENWeb" db-id=""&gt;0&lt;/key&gt;&lt;/foreign-keys&gt;&lt;ref-type name="Journal Article"&gt;17&lt;/ref-type&gt;&lt;contributors&gt;&lt;authors&gt;&lt;author&gt;Bawack, R&lt;/author&gt;&lt;/authors&gt;&lt;/contributors&gt;&lt;titles&gt;&lt;title&gt;COVID-19 Pandemic and Library and Information Professionals in Cameroon: Challenges and Opportunities&lt;/title&gt;&lt;secondary-title&gt;Library Philosophy and Practice (e-journal) &lt;/secondary-title&gt;&lt;/titles&gt;&lt;periodical&gt;&lt;full-title&gt;Library Philosophy and Practice (e-journal)&lt;/full-title&gt;&lt;/periodical&gt;&lt;pages&gt;1-12&lt;/pages&gt;&lt;volume&gt;1&lt;/volume&gt;&lt;number&gt;A&lt;/number&gt;&lt;section&gt;1&lt;/section&gt;&lt;dates&gt;&lt;year&gt;2023&lt;/year&gt;&lt;/dates&gt;&lt;urls&gt;&lt;related-urls&gt;&lt;url&gt;https://www.proquest.com/docview/2858728849?pq-origsite=gscholar&amp;amp;fromopenview=true&lt;/url&gt;&lt;/related-urls&gt;&lt;/urls&gt;&lt;/record&gt;&lt;/Cite&gt;&lt;/EndNote&gt;</w:instrText>
      </w:r>
      <w:r w:rsidRPr="00074994">
        <w:rPr>
          <w:rFonts w:eastAsia="Aptos" w:cs="Times New Roman"/>
          <w:szCs w:val="24"/>
        </w:rPr>
        <w:fldChar w:fldCharType="separate"/>
      </w:r>
      <w:r w:rsidRPr="00074994">
        <w:rPr>
          <w:rFonts w:eastAsia="Aptos" w:cs="Times New Roman"/>
          <w:noProof/>
          <w:szCs w:val="24"/>
        </w:rPr>
        <w:t>(Bawack, 2023)</w:t>
      </w:r>
      <w:r w:rsidRPr="00074994">
        <w:rPr>
          <w:rFonts w:eastAsia="Aptos" w:cs="Times New Roman"/>
          <w:szCs w:val="24"/>
        </w:rPr>
        <w:fldChar w:fldCharType="end"/>
      </w:r>
      <w:r w:rsidRPr="00074994">
        <w:rPr>
          <w:rFonts w:eastAsia="Aptos" w:cs="Times New Roman"/>
          <w:szCs w:val="24"/>
        </w:rPr>
        <w:t>.</w:t>
      </w:r>
      <w:r w:rsidRPr="00074994">
        <w:rPr>
          <w:rFonts w:eastAsia="Calibri" w:cs="Times New Roman"/>
          <w:kern w:val="2"/>
          <w:szCs w:val="24"/>
          <w:lang w:val="en-ZA"/>
          <w14:ligatures w14:val="standardContextual"/>
        </w:rPr>
        <w:t xml:space="preserve"> </w:t>
      </w:r>
    </w:p>
    <w:p w14:paraId="1E3744EB" w14:textId="77777777" w:rsidR="006C54BD" w:rsidRPr="00074994" w:rsidRDefault="006C54BD" w:rsidP="006C54BD">
      <w:pPr>
        <w:pStyle w:val="Heading3"/>
        <w:spacing w:line="480" w:lineRule="auto"/>
        <w:jc w:val="both"/>
        <w:rPr>
          <w:rFonts w:cs="Times New Roman"/>
          <w:szCs w:val="24"/>
        </w:rPr>
      </w:pPr>
      <w:bookmarkStart w:id="71" w:name="_Toc201120193"/>
      <w:bookmarkStart w:id="72" w:name="_Toc208677799"/>
      <w:r w:rsidRPr="00074994">
        <w:rPr>
          <w:rFonts w:cs="Times New Roman"/>
          <w:szCs w:val="24"/>
        </w:rPr>
        <w:t>1.5.3</w:t>
      </w:r>
      <w:r w:rsidRPr="00074994">
        <w:rPr>
          <w:rFonts w:cs="Times New Roman"/>
          <w:szCs w:val="24"/>
        </w:rPr>
        <w:tab/>
        <w:t>Medical Students’ Perceptions of the Library Services during COVID-19</w:t>
      </w:r>
      <w:bookmarkEnd w:id="71"/>
      <w:bookmarkEnd w:id="72"/>
    </w:p>
    <w:p w14:paraId="495B9DF3" w14:textId="4013BBBC"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t xml:space="preserve">The term perception means interpretation of outcomes after receiving service(s)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&lt;EndNote&gt;&lt;Cite&gt;&lt;Author&gt;Malik&lt;/Author&gt;&lt;Year&gt;2024&lt;/Year&gt;&lt;RecNum&gt;467&lt;/RecNum&gt;&lt;DisplayText&gt;(Malik et al., 2024)&lt;/DisplayText&gt;&lt;record&gt;&lt;rec-number&gt;467&lt;/rec-number&gt;&lt;foreign-keys&gt;&lt;key app="EN" db-id="d59tw0wfar9z95ewa2dxv2s0ea0epzxvpt5x" timestamp="1735880051"&gt;467&lt;/key&gt;&lt;/foreign-keys&gt;&lt;ref-type name="Journal Article"&gt;17&lt;/ref-type&gt;&lt;contributors&gt;&lt;authors&gt;&lt;author&gt;Malik, S, A&lt;/author&gt;&lt;author&gt;Fatima, T&lt;/author&gt;&lt;author&gt;Jia, Y&lt;/author&gt;&lt;author&gt;Pannu, H&lt;/author&gt;&lt;/authors&gt;&lt;/contributors&gt;&lt;titles&gt;&lt;title&gt;The Influence of Library Service Quality, Library Image, Place, Personal Control and Trust on Loyalty: The Mediating Role of Perceived Service Value and Satisfaction&lt;/title&gt;&lt;secondary-title&gt;International Journal of Quality and Reliability Management&lt;/secondary-title&gt;&lt;/titles&gt;&lt;periodical&gt;&lt;full-title&gt;International Journal of Quality and Reliability Management&lt;/full-title&gt;&lt;/periodical&gt;&lt;pages&gt;1111-1129&lt;/pages&gt;&lt;volume&gt;41&lt;/volume&gt;&lt;number&gt;4&lt;/number&gt;&lt;dates&gt;&lt;year&gt;2024&lt;/year&gt;&lt;/dates&gt;&lt;urls&gt;&lt;related-urls&gt;&lt;url&gt;https://doi.org/10.1108/IJQRM-05-2023-0167&lt;/url&gt;&lt;/related-urls&gt;&lt;/urls&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(Malik et al., 2024)</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Medical students in Malaysia </w:t>
      </w:r>
      <w:r w:rsidR="00BC5B58" w:rsidRPr="00074994">
        <w:rPr>
          <w:rFonts w:eastAsia="Calibri" w:cs="Times New Roman"/>
          <w:kern w:val="2"/>
          <w:szCs w:val="24"/>
          <w:lang w:val="en-ZA"/>
          <w14:ligatures w14:val="standardContextual"/>
        </w:rPr>
        <w:t>sai</w:t>
      </w:r>
      <w:r w:rsidRPr="00074994">
        <w:rPr>
          <w:rFonts w:eastAsia="Calibri" w:cs="Times New Roman"/>
          <w:kern w:val="2"/>
          <w:szCs w:val="24"/>
          <w:lang w:val="en-ZA"/>
          <w14:ligatures w14:val="standardContextual"/>
        </w:rPr>
        <w:t xml:space="preserve">d that they either strongly disagreed or disagreed with the quality of library service during COVID-19. The order from the government caused academic </w:t>
      </w:r>
      <w:r w:rsidRPr="00074994">
        <w:rPr>
          <w:rFonts w:eastAsia="Calibri" w:cs="Times New Roman"/>
          <w:kern w:val="2"/>
          <w:szCs w:val="24"/>
          <w:lang w:val="en-ZA"/>
          <w14:ligatures w14:val="standardContextual"/>
        </w:rPr>
        <w:lastRenderedPageBreak/>
        <w:t xml:space="preserve">libraries to make changes by reshaping service delivery. The reshaping brought dissatisfaction to medical students because they lacked some in-person services </w:t>
      </w:r>
      <w:r w:rsidRPr="00074994">
        <w:rPr>
          <w:rFonts w:eastAsia="Calibri" w:cs="Times New Roman"/>
          <w:kern w:val="2"/>
          <w:szCs w:val="24"/>
          <w14:ligatures w14:val="standardContextual"/>
        </w:rPr>
        <w:fldChar w:fldCharType="begin">
          <w:fldData xml:space="preserve">PEVuZE5vdGU+PENpdGU+PEF1dGhvcj5JbnRhaGNob21waG9vPC9BdXRob3I+PFllYXI+MjAyMTwv
WWVhcj48UmVjTnVtPjEzNDwvUmVjTnVtPjxEaXNwbGF5VGV4dD4oSW50YWhjaG9tcGhvbyAmYW1w
OyBCcm93biwgMjAyMTsgUm9lLCAyMDIwKTwvRGlzcGxheVRleHQ+PHJlY29yZD48cmVjLW51bWJl
cj4xMzQ8L3JlYy1udW1iZXI+PGZvcmVpZ24ta2V5cz48a2V5IGFwcD0iRU4iIGRiLWlkPSJkNTl0
dzB3ZmFyOXo5NWV3YTJkeHYyczBlYTBlcHp4dnB0NXgiIHRpbWVzdGFtcD0iMTY5Nzg4NDY1MCI+
MTM0PC9rZXk+PGtleSBhcHA9IkVOV2ViIiBkYi1pZD0iIj4wPC9rZXk+PC9mb3JlaWduLWtleXM+
PHJlZi10eXBlIG5hbWU9IkpvdXJuYWwgQXJ0aWNsZSI+MTc8L3JlZi10eXBlPjxjb250cmlidXRv
cnM+PGF1dGhvcnM+PGF1dGhvcj5JbnRhaGNob21waG9vLCBDPC9hdXRob3I+PGF1dGhvcj5Ccm93
biwgTTwvYXV0aG9yPjwvYXV0aG9ycz48L2NvbnRyaWJ1dG9ycz48dGl0bGVzPjx0aXRsZT5DYW5h
ZGlhbiBVbml2ZXJzaXR5IFJlc2VhcmNoIExpYnJhcmllcyBEdXJpbmcgdGhlIEVhcmx5IERheXMg
b2YgdGhlIENPVklELTE5IFBhbmRlbWljPC90aXRsZT48c2Vjb25kYXJ5LXRpdGxlPlRoZSBDYW5h
ZGlhbiBKb3VybmFsIG9mIEluZm9ybWF0aW9uIGFuZCBMaWJyYXJ5IFNjaWVuY2U8L3NlY29uZGFy
eS10aXRsZT48L3RpdGxlcz48cGVyaW9kaWNhbD48ZnVsbC10aXRsZT5UaGUgQ2FuYWRpYW4gSm91
cm5hbCBvZiBJbmZvcm1hdGlvbiBhbmQgTGlicmFyeSBTY2llbmNlPC9mdWxsLXRpdGxlPjwvcGVy
aW9kaWNhbD48cGFnZXM+NzAtODE8L3BhZ2VzPjx2b2x1bWU+NDQ8L3ZvbHVtZT48bnVtYmVyPjE8
L251bWJlcj48c2VjdGlvbj43MDwvc2VjdGlvbj48ZGF0ZXM+PHllYXI+MjAyMTwveWVhcj48L2Rh
dGVzPjxpc2JuPjE5MjAtNzIzOSYjeEQ7MTE5NS0wOTZYPC9pc2JuPjx1cmxzPjwvdXJscz48ZWxl
Y3Ryb25pYy1yZXNvdXJjZS1udW0+MTAuNTIwNi9jamlsc3Jjc2liLnY0NGkxLjEwOTEwPC9lbGVj
dHJvbmljLXJlc291cmNlLW51bT48L3JlY29yZD48L0NpdGU+PENpdGU+PEF1dGhvcj5Sb2U8L0F1
dGhvcj48WWVhcj4yMDIwPC9ZZWFyPjxSZWNOdW0+MTM3PC9SZWNOdW0+PHJlY29yZD48cmVjLW51
bWJlcj4xMzc8L3JlYy1udW1iZXI+PGZvcmVpZ24ta2V5cz48a2V5IGFwcD0iRU4iIGRiLWlkPSJk
NTl0dzB3ZmFyOXo5NWV3YTJkeHYyczBlYTBlcHp4dnB0NXgiIHRpbWVzdGFtcD0iMTY5Nzk3MTY1
NSI+MTM3PC9rZXk+PGtleSBhcHA9IkVOV2ViIiBkYi1pZD0iIj4wPC9rZXk+PC9mb3JlaWduLWtl
eXM+PHJlZi10eXBlIG5hbWU9IkpvdXJuYWwgQXJ0aWNsZSI+MTc8L3JlZi10eXBlPjxjb250cmli
dXRvcnM+PGF1dGhvcnM+PGF1dGhvcj5Sb2UsIEIsIEMuPC9hdXRob3I+PC9hdXRob3JzPjwvY29u
dHJpYnV0b3JzPjx0aXRsZXM+PHRpdGxlPlRoZSBMYXVyZW50aWFuIFVuaXZlcnNpdHkgTGlicmFy
eSBhbmQgQXJjaGl2ZXMgYW5kIHRoZSBDT1ZJRC0xOSBQYW5kZW1pYzwvdGl0bGU+PHNlY29uZGFy
eS10aXRsZT5BbGV4YW5kcmlhOiBUaGUgSm91cm5hbCBvZiBOYXRpb25hbCBhbmQgSW50ZXJuYXRp
b25hbCBMaWJyYXJ5IGFuZCBJbmZvcm1hdGlvbiBJc3N1ZXM8L3NlY29uZGFyeS10aXRsZT48L3Rp
dGxlcz48cGVyaW9kaWNhbD48ZnVsbC10aXRsZT5BbGV4YW5kcmlhOiBUaGUgSm91cm5hbCBvZiBO
YXRpb25hbCBhbmQgSW50ZXJuYXRpb25hbCBMaWJyYXJ5IGFuZCBJbmZvcm1hdGlvbiBJc3N1ZXM8
L2Z1bGwtdGl0bGU+PC9wZXJpb2RpY2FsPjxwYWdlcz4yMzYtMjQyPC9wYWdlcz48dm9sdW1lPjMw
PC92b2x1bWU+PG51bWJlcj4yLTM8L251bWJlcj48c2VjdGlvbj4yMzY8L3NlY3Rpb24+PGRhdGVz
Pjx5ZWFyPjIwMjA8L3llYXI+PC9kYXRlcz48aXNibj4wOTU1LTc0OTAmI3hEOzIwNTAtNDU1MTwv
aXNibj48dXJscz48L3VybHM+PGVsZWN0cm9uaWMtcmVzb3VyY2UtbnVtPjEwLjExNzcvMDk1NTc0
OTAyMDk4Mjg5ODwvZWxlY3Ryb25pYy1yZXNvdXJjZS1udW0+PC9yZWNvcmQ+PC9DaXRlPjwvRW5k
Tm90ZT4A
</w:fldData>
        </w:fldChar>
      </w:r>
      <w:r w:rsidRPr="00074994">
        <w:rPr>
          <w:rFonts w:eastAsia="Calibri" w:cs="Times New Roman"/>
          <w:kern w:val="2"/>
          <w:szCs w:val="24"/>
          <w14:ligatures w14:val="standardContextual"/>
        </w:rPr>
        <w:instrText xml:space="preserve"> ADDIN EN.CITE </w:instrText>
      </w:r>
      <w:r w:rsidRPr="00074994">
        <w:rPr>
          <w:rFonts w:eastAsia="Calibri" w:cs="Times New Roman"/>
          <w:kern w:val="2"/>
          <w:szCs w:val="24"/>
          <w14:ligatures w14:val="standardContextual"/>
        </w:rPr>
        <w:fldChar w:fldCharType="begin">
          <w:fldData xml:space="preserve">PEVuZE5vdGU+PENpdGU+PEF1dGhvcj5JbnRhaGNob21waG9vPC9BdXRob3I+PFllYXI+MjAyMTwv
WWVhcj48UmVjTnVtPjEzNDwvUmVjTnVtPjxEaXNwbGF5VGV4dD4oSW50YWhjaG9tcGhvbyAmYW1w
OyBCcm93biwgMjAyMTsgUm9lLCAyMDIwKTwvRGlzcGxheVRleHQ+PHJlY29yZD48cmVjLW51bWJl
cj4xMzQ8L3JlYy1udW1iZXI+PGZvcmVpZ24ta2V5cz48a2V5IGFwcD0iRU4iIGRiLWlkPSJkNTl0
dzB3ZmFyOXo5NWV3YTJkeHYyczBlYTBlcHp4dnB0NXgiIHRpbWVzdGFtcD0iMTY5Nzg4NDY1MCI+
MTM0PC9rZXk+PGtleSBhcHA9IkVOV2ViIiBkYi1pZD0iIj4wPC9rZXk+PC9mb3JlaWduLWtleXM+
PHJlZi10eXBlIG5hbWU9IkpvdXJuYWwgQXJ0aWNsZSI+MTc8L3JlZi10eXBlPjxjb250cmlidXRv
cnM+PGF1dGhvcnM+PGF1dGhvcj5JbnRhaGNob21waG9vLCBDPC9hdXRob3I+PGF1dGhvcj5Ccm93
biwgTTwvYXV0aG9yPjwvYXV0aG9ycz48L2NvbnRyaWJ1dG9ycz48dGl0bGVzPjx0aXRsZT5DYW5h
ZGlhbiBVbml2ZXJzaXR5IFJlc2VhcmNoIExpYnJhcmllcyBEdXJpbmcgdGhlIEVhcmx5IERheXMg
b2YgdGhlIENPVklELTE5IFBhbmRlbWljPC90aXRsZT48c2Vjb25kYXJ5LXRpdGxlPlRoZSBDYW5h
ZGlhbiBKb3VybmFsIG9mIEluZm9ybWF0aW9uIGFuZCBMaWJyYXJ5IFNjaWVuY2U8L3NlY29uZGFy
eS10aXRsZT48L3RpdGxlcz48cGVyaW9kaWNhbD48ZnVsbC10aXRsZT5UaGUgQ2FuYWRpYW4gSm91
cm5hbCBvZiBJbmZvcm1hdGlvbiBhbmQgTGlicmFyeSBTY2llbmNlPC9mdWxsLXRpdGxlPjwvcGVy
aW9kaWNhbD48cGFnZXM+NzAtODE8L3BhZ2VzPjx2b2x1bWU+NDQ8L3ZvbHVtZT48bnVtYmVyPjE8
L251bWJlcj48c2VjdGlvbj43MDwvc2VjdGlvbj48ZGF0ZXM+PHllYXI+MjAyMTwveWVhcj48L2Rh
dGVzPjxpc2JuPjE5MjAtNzIzOSYjeEQ7MTE5NS0wOTZYPC9pc2JuPjx1cmxzPjwvdXJscz48ZWxl
Y3Ryb25pYy1yZXNvdXJjZS1udW0+MTAuNTIwNi9jamlsc3Jjc2liLnY0NGkxLjEwOTEwPC9lbGVj
dHJvbmljLXJlc291cmNlLW51bT48L3JlY29yZD48L0NpdGU+PENpdGU+PEF1dGhvcj5Sb2U8L0F1
dGhvcj48WWVhcj4yMDIwPC9ZZWFyPjxSZWNOdW0+MTM3PC9SZWNOdW0+PHJlY29yZD48cmVjLW51
bWJlcj4xMzc8L3JlYy1udW1iZXI+PGZvcmVpZ24ta2V5cz48a2V5IGFwcD0iRU4iIGRiLWlkPSJk
NTl0dzB3ZmFyOXo5NWV3YTJkeHYyczBlYTBlcHp4dnB0NXgiIHRpbWVzdGFtcD0iMTY5Nzk3MTY1
NSI+MTM3PC9rZXk+PGtleSBhcHA9IkVOV2ViIiBkYi1pZD0iIj4wPC9rZXk+PC9mb3JlaWduLWtl
eXM+PHJlZi10eXBlIG5hbWU9IkpvdXJuYWwgQXJ0aWNsZSI+MTc8L3JlZi10eXBlPjxjb250cmli
dXRvcnM+PGF1dGhvcnM+PGF1dGhvcj5Sb2UsIEIsIEMuPC9hdXRob3I+PC9hdXRob3JzPjwvY29u
dHJpYnV0b3JzPjx0aXRsZXM+PHRpdGxlPlRoZSBMYXVyZW50aWFuIFVuaXZlcnNpdHkgTGlicmFy
eSBhbmQgQXJjaGl2ZXMgYW5kIHRoZSBDT1ZJRC0xOSBQYW5kZW1pYzwvdGl0bGU+PHNlY29uZGFy
eS10aXRsZT5BbGV4YW5kcmlhOiBUaGUgSm91cm5hbCBvZiBOYXRpb25hbCBhbmQgSW50ZXJuYXRp
b25hbCBMaWJyYXJ5IGFuZCBJbmZvcm1hdGlvbiBJc3N1ZXM8L3NlY29uZGFyeS10aXRsZT48L3Rp
dGxlcz48cGVyaW9kaWNhbD48ZnVsbC10aXRsZT5BbGV4YW5kcmlhOiBUaGUgSm91cm5hbCBvZiBO
YXRpb25hbCBhbmQgSW50ZXJuYXRpb25hbCBMaWJyYXJ5IGFuZCBJbmZvcm1hdGlvbiBJc3N1ZXM8
L2Z1bGwtdGl0bGU+PC9wZXJpb2RpY2FsPjxwYWdlcz4yMzYtMjQyPC9wYWdlcz48dm9sdW1lPjMw
PC92b2x1bWU+PG51bWJlcj4yLTM8L251bWJlcj48c2VjdGlvbj4yMzY8L3NlY3Rpb24+PGRhdGVz
Pjx5ZWFyPjIwMjA8L3llYXI+PC9kYXRlcz48aXNibj4wOTU1LTc0OTAmI3hEOzIwNTAtNDU1MTwv
aXNibj48dXJscz48L3VybHM+PGVsZWN0cm9uaWMtcmVzb3VyY2UtbnVtPjEwLjExNzcvMDk1NTc0
OTAyMDk4Mjg5ODwvZWxlY3Ryb25pYy1yZXNvdXJjZS1udW0+PC9yZWNvcmQ+PC9DaXRlPjwvRW5k
Tm90ZT4A
</w:fldData>
        </w:fldChar>
      </w:r>
      <w:r w:rsidRPr="00074994">
        <w:rPr>
          <w:rFonts w:eastAsia="Calibri" w:cs="Times New Roman"/>
          <w:kern w:val="2"/>
          <w:szCs w:val="24"/>
          <w14:ligatures w14:val="standardContextual"/>
        </w:rPr>
        <w:instrText xml:space="preserve"> ADDIN EN.CITE.DATA </w:instrText>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(Intahchomphoo &amp; Brown, 2021; Roe,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r w:rsidRPr="00074994">
        <w:rPr>
          <w:rFonts w:eastAsia="Calibri" w:cs="Times New Roman"/>
          <w:kern w:val="2"/>
          <w:szCs w:val="24"/>
          <w:lang w:val="en-ZA"/>
          <w14:ligatures w14:val="standardContextual"/>
        </w:rPr>
        <w:t xml:space="preserve">In Tanzania,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 AuthorYear="1"&gt;&lt;Author&gt;Mnzava&lt;/Author&gt;&lt;Year&gt;2021&lt;/Year&gt;&lt;RecNum&gt;56&lt;/RecNum&gt;&lt;DisplayText&gt;Mnzava and Katabalwa (2021)&lt;/DisplayText&gt;&lt;record&gt;&lt;rec-number&gt;56&lt;/rec-number&gt;&lt;foreign-keys&gt;&lt;key app="EN" db-id="d59tw0wfar9z95ewa2dxv2s0ea0epzxvpt5x" timestamp="1695484319"&gt;56&lt;/key&gt;&lt;key app="ENWeb" db-id=""&gt;0&lt;/key&gt;&lt;/foreign-keys&gt;&lt;ref-type name="Journal Article"&gt;17&lt;/ref-type&gt;&lt;contributors&gt;&lt;authors&gt;&lt;author&gt;Mnzava, E, E&lt;/author&gt;&lt;author&gt;Katabalwa, A, S&lt;/author&gt;&lt;/authors&gt;&lt;/contributors&gt;&lt;titles&gt;&lt;title&gt;Library Websites During the COVID-19 Pandemic&lt;/title&gt;&lt;secondary-title&gt;Alexandria: The Journal of National and International Library and Information Issues&lt;/secondary-title&gt;&lt;/titles&gt;&lt;periodical&gt;&lt;full-title&gt;Alexandria: The Journal of National and International Library and Information Issues&lt;/full-title&gt;&lt;/periodical&gt;&lt;pages&gt;12-22&lt;/pages&gt;&lt;volume&gt;31&lt;/volume&gt;&lt;number&gt;1-3&lt;/number&gt;&lt;section&gt;12&lt;/section&gt;&lt;dates&gt;&lt;year&gt;2021&lt;/year&gt;&lt;/dates&gt;&lt;isbn&gt;0955-7490&amp;#xD;2050-4551&lt;/isbn&gt;&lt;urls&gt;&lt;related-urls&gt;&lt;url&gt;https://journals.sagepub.com/doi/epub/10.1177/09557490211058869&lt;/url&gt;&lt;/related-urls&gt;&lt;/urls&gt;&lt;electronic-resource-num&gt;10.1177/09557490211058869&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Mnzava and Katabalwa (2021)</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stated that academic libraries shifted to e-services for students to access services from their homes, but some factors affected the quality of e-services. Therefore, students indicated that they faced a tough time accessing library services on social media and websites because the content format, layout and presentation were disorganised, not interactive and understandable. This made it not easy to use and therefore unsupportive in academic tasks.</w:t>
      </w:r>
    </w:p>
    <w:p w14:paraId="5AC73E0E" w14:textId="77777777" w:rsidR="006C54BD" w:rsidRPr="00074994" w:rsidRDefault="006C54BD" w:rsidP="006C54BD">
      <w:pPr>
        <w:spacing w:line="480" w:lineRule="auto"/>
        <w:rPr>
          <w:rFonts w:eastAsia="Calibri" w:cs="Times New Roman"/>
          <w:kern w:val="2"/>
          <w:szCs w:val="24"/>
          <w14:ligatures w14:val="standardContextual"/>
        </w:rPr>
      </w:pPr>
    </w:p>
    <w:p w14:paraId="28A48391"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14:ligatures w14:val="standardContextual"/>
        </w:rPr>
        <w:t>Rafiq et al. (2021) found that in partially closed libraries, medical students felt that they received moderate-quality service due to limited services</w:t>
      </w:r>
      <w:r w:rsidRPr="00074994">
        <w:rPr>
          <w:rFonts w:eastAsia="Calibri" w:cs="Times New Roman"/>
          <w:kern w:val="2"/>
          <w:szCs w:val="24"/>
          <w:lang w:val="en-ZA"/>
          <w14:ligatures w14:val="standardContextual"/>
        </w:rPr>
        <w:t xml:space="preserve">. For instance, in China, </w:t>
      </w:r>
      <w:r w:rsidRPr="00074994">
        <w:rPr>
          <w:rFonts w:eastAsia="Calibri" w:cs="Times New Roman"/>
          <w:kern w:val="2"/>
          <w:szCs w:val="24"/>
          <w14:ligatures w14:val="standardContextual"/>
        </w:rPr>
        <w:t xml:space="preserve">about 7.1% of </w:t>
      </w:r>
      <w:bookmarkStart w:id="73" w:name="_Hlk168649969"/>
      <w:r w:rsidRPr="00074994">
        <w:rPr>
          <w:rFonts w:eastAsia="Calibri" w:cs="Times New Roman"/>
          <w:kern w:val="2"/>
          <w:szCs w:val="24"/>
          <w14:ligatures w14:val="standardContextual"/>
        </w:rPr>
        <w:t xml:space="preserve">academic libraries had </w:t>
      </w:r>
      <w:bookmarkEnd w:id="73"/>
      <w:r w:rsidRPr="00074994">
        <w:rPr>
          <w:rFonts w:eastAsia="Calibri" w:cs="Times New Roman"/>
          <w:kern w:val="2"/>
          <w:szCs w:val="24"/>
          <w14:ligatures w14:val="standardContextual"/>
        </w:rPr>
        <w:t xml:space="preserve">restricted hours and </w:t>
      </w:r>
      <w:bookmarkStart w:id="74" w:name="_Hlk168649989"/>
      <w:r w:rsidRPr="00074994">
        <w:rPr>
          <w:rFonts w:eastAsia="Calibri" w:cs="Times New Roman"/>
          <w:kern w:val="2"/>
          <w:szCs w:val="24"/>
          <w14:ligatures w14:val="standardContextual"/>
        </w:rPr>
        <w:t xml:space="preserve">limited appointments </w:t>
      </w:r>
      <w:bookmarkEnd w:id="74"/>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&lt;EndNote&gt;&lt;Cite&gt;&lt;Author&gt;Guo&lt;/Author&gt;&lt;Year&gt;2020&lt;/Year&gt;&lt;RecNum&gt;28&lt;/RecNum&gt;&lt;DisplayText&gt;(Guo et al., 2020)&lt;/DisplayText&gt;&lt;record&gt;&lt;rec-number&gt;28&lt;/rec-number&gt;&lt;foreign-keys&gt;&lt;key app="EN" db-id="d59tw0wfar9z95ewa2dxv2s0ea0epzxvpt5x" timestamp="1694813192"&gt;28&lt;/key&gt;&lt;key app="ENWeb" db-id=""&gt;0&lt;/key&gt;&lt;/foreign-keys&gt;&lt;ref-type name="Journal Article"&gt;17&lt;/ref-type&gt;&lt;contributors&gt;&lt;authors&gt;&lt;author&gt;Guo, Yajun&lt;/author&gt;&lt;author&gt;Yang, Zinan&lt;/author&gt;&lt;author&gt;Yang, Zhishun&lt;/author&gt;&lt;author&gt;Liu, Yan Quan&lt;/author&gt;&lt;author&gt;Bielefield, Arlene&lt;/author&gt;&lt;author&gt;Tharp, Gregory&lt;/author&gt;&lt;/authors&gt;&lt;/contributors&gt;&lt;titles&gt;&lt;title&gt;The Provision of Patron Services in Chinese Academic Libraries Responding to the COVID-19 Pandemic&lt;/title&gt;&lt;secondary-title&gt;Library Hi Tech&lt;/secondary-title&gt;&lt;/titles&gt;&lt;periodical&gt;&lt;full-title&gt;Library Hi Tech&lt;/full-title&gt;&lt;/periodical&gt;&lt;pages&gt;533-548&lt;/pages&gt;&lt;volume&gt;39&lt;/volume&gt;&lt;number&gt;2&lt;/number&gt;&lt;section&gt;533&lt;/section&gt;&lt;dates&gt;&lt;year&gt;2020&lt;/year&gt;&lt;/dates&gt;&lt;isbn&gt;0737-8831&lt;/isbn&gt;&lt;urls&gt;&lt;/urls&gt;&lt;electronic-resource-num&gt;10.1108/lht-04-2020-0098&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(Guo et al.,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w:t>
      </w:r>
      <w:r w:rsidRPr="00074994">
        <w:rPr>
          <w:rFonts w:eastAsia="Calibri" w:cs="Times New Roman"/>
          <w:kern w:val="2"/>
          <w:szCs w:val="24"/>
          <w:lang w:val="en-ZA"/>
          <w14:ligatures w14:val="standardContextual"/>
        </w:rPr>
        <w:t xml:space="preserve"> Therefore, the limited services did not satisfy students’ information needs. Further, there were changes in collection development, collection circulation, quality control, information literacy and reference service due to the introduction of </w:t>
      </w:r>
      <w:r w:rsidRPr="00074994">
        <w:rPr>
          <w:rFonts w:eastAsia="Calibri" w:cs="Times New Roman"/>
          <w:kern w:val="2"/>
          <w:szCs w:val="24"/>
          <w14:ligatures w14:val="standardContextual"/>
        </w:rPr>
        <w:t>new operational arrangements</w:t>
      </w:r>
      <w:r w:rsidRPr="00074994">
        <w:rPr>
          <w:rFonts w:eastAsia="Calibri" w:cs="Times New Roman"/>
          <w:kern w:val="2"/>
          <w:szCs w:val="24"/>
          <w:lang w:val="en-ZA"/>
          <w14:ligatures w14:val="standardContextual"/>
        </w:rPr>
        <w:t>. These changes resulted in students getting skeletal services which in turn</w:t>
      </w:r>
      <w:r w:rsidRPr="00074994">
        <w:rPr>
          <w:rFonts w:eastAsia="Calibri" w:cs="Times New Roman"/>
          <w:kern w:val="2"/>
          <w:szCs w:val="24"/>
          <w:shd w:val="clear" w:color="auto" w:fill="FFFFFF"/>
          <w14:ligatures w14:val="standardContextual"/>
        </w:rPr>
        <w:t xml:space="preserve"> caused students’ library visits to decrease from 90% up to 50% compared to previous years </w:t>
      </w:r>
      <w:r w:rsidRPr="00074994">
        <w:rPr>
          <w:rFonts w:eastAsia="Calibri" w:cs="Times New Roman"/>
          <w:kern w:val="2"/>
          <w:szCs w:val="24"/>
          <w:shd w:val="clear" w:color="auto" w:fill="FFFFFF"/>
          <w14:ligatures w14:val="standardContextual"/>
        </w:rPr>
        <w:fldChar w:fldCharType="begin"/>
      </w:r>
      <w:r w:rsidRPr="00074994">
        <w:rPr>
          <w:rFonts w:eastAsia="Calibri" w:cs="Times New Roman"/>
          <w:kern w:val="2"/>
          <w:szCs w:val="24"/>
          <w:shd w:val="clear" w:color="auto" w:fill="FFFFFF"/>
          <w14:ligatures w14:val="standardContextual"/>
        </w:rPr>
        <w:instrText xml:space="preserve"> ADDIN EN.CITE &lt;EndNote&gt;&lt;Cite&gt;&lt;Author&gt;Yu&lt;/Author&gt;&lt;Year&gt;2022&lt;/Year&gt;&lt;RecNum&gt;162&lt;/RecNum&gt;&lt;DisplayText&gt;(Khamis et al., 2021; Yu et al., 2022)&lt;/DisplayText&gt;&lt;record&gt;&lt;rec-number&gt;162&lt;/rec-number&gt;&lt;foreign-keys&gt;&lt;key app="EN" db-id="d59tw0wfar9z95ewa2dxv2s0ea0epzxvpt5x" timestamp="1698987055"&gt;162&lt;/key&gt;&lt;key app="ENWeb" db-id=""&gt;0&lt;/key&gt;&lt;/foreign-keys&gt;&lt;ref-type name="Journal Article"&gt;17&lt;/ref-type&gt;&lt;contributors&gt;&lt;authors&gt;&lt;author&gt;Yu, P, Y&lt;/author&gt;&lt;author&gt;Lam, E, T&lt;/author&gt;&lt;author&gt;Chiu, D, K, Y&lt;/author&gt;&lt;/authors&gt;&lt;/contributors&gt;&lt;titles&gt;&lt;title&gt;Operation Management of Academic Libraries in Hong Kong Under COVID-19&lt;/title&gt;&lt;secondary-title&gt;Library Hi Tech&lt;/secondary-title&gt;&lt;/titles&gt;&lt;periodical&gt;&lt;full-title&gt;Library Hi Tech&lt;/full-title&gt;&lt;/periodical&gt;&lt;pages&gt;108-129&lt;/pages&gt;&lt;volume&gt;41&lt;/volume&gt;&lt;number&gt;1&lt;/number&gt;&lt;section&gt;108&lt;/section&gt;&lt;dates&gt;&lt;year&gt;2022&lt;/year&gt;&lt;/dates&gt;&lt;urls&gt;&lt;/urls&gt;&lt;electronic-resource-num&gt;10.1108/LHT-10-2021-0342&lt;/electronic-resource-num&gt;&lt;/record&gt;&lt;/Cite&gt;&lt;Cite&gt;&lt;Author&gt;Khamis&lt;/Author&gt;&lt;Year&gt;2021&lt;/Year&gt;&lt;RecNum&gt;45&lt;/RecNum&gt;&lt;record&gt;&lt;rec-number&gt;45&lt;/rec-number&gt;&lt;foreign-keys&gt;&lt;key app="EN" db-id="d59tw0wfar9z95ewa2dxv2s0ea0epzxvpt5x" timestamp="1695353286"&gt;45&lt;/key&gt;&lt;key app="ENWeb" db-id=""&gt;0&lt;/key&gt;&lt;/foreign-keys&gt;&lt;ref-type name="Journal Article"&gt;17&lt;/ref-type&gt;&lt;contributors&gt;&lt;authors&gt;&lt;author&gt;Khamis, T&lt;/author&gt;&lt;author&gt;Naseem, A&lt;/author&gt;&lt;author&gt;Khamis, A&lt;/author&gt;&lt;author&gt;Petrucka, P&lt;/author&gt;&lt;/authors&gt;&lt;/contributors&gt;&lt;titles&gt;&lt;title&gt;The COVID-19 Pandemic: A Catalyst for Creativity and Collaboration for Online Learning and Work-Based Higher Education Systems and Processes&lt;/title&gt;&lt;secondary-title&gt;Journal of Work-Applied Management&lt;/secondary-title&gt;&lt;/titles&gt;&lt;periodical&gt;&lt;full-title&gt;Journal of Work-Applied Management&lt;/full-title&gt;&lt;/periodical&gt;&lt;pages&gt;184-196&lt;/pages&gt;&lt;volume&gt;13&lt;/volume&gt;&lt;number&gt;2&lt;/number&gt;&lt;section&gt;184&lt;/section&gt;&lt;dates&gt;&lt;year&gt;2021&lt;/year&gt;&lt;/dates&gt;&lt;isbn&gt;2205-2062&lt;/isbn&gt;&lt;urls&gt;&lt;/urls&gt;&lt;electronic-resource-num&gt;10.1108/jwam-01-2021-0010&lt;/electronic-resource-num&gt;&lt;/record&gt;&lt;/Cite&gt;&lt;/EndNote&gt;</w:instrText>
      </w:r>
      <w:r w:rsidRPr="00074994">
        <w:rPr>
          <w:rFonts w:eastAsia="Calibri" w:cs="Times New Roman"/>
          <w:kern w:val="2"/>
          <w:szCs w:val="24"/>
          <w:shd w:val="clear" w:color="auto" w:fill="FFFFFF"/>
          <w14:ligatures w14:val="standardContextual"/>
        </w:rPr>
        <w:fldChar w:fldCharType="separate"/>
      </w:r>
      <w:r w:rsidRPr="00074994">
        <w:rPr>
          <w:rFonts w:eastAsia="Calibri" w:cs="Times New Roman"/>
          <w:noProof/>
          <w:kern w:val="2"/>
          <w:szCs w:val="24"/>
          <w:shd w:val="clear" w:color="auto" w:fill="FFFFFF"/>
          <w14:ligatures w14:val="standardContextual"/>
        </w:rPr>
        <w:t>(Khamis et al., 2021; Yu et al., 2022)</w:t>
      </w:r>
      <w:r w:rsidRPr="00074994">
        <w:rPr>
          <w:rFonts w:eastAsia="Calibri" w:cs="Times New Roman"/>
          <w:kern w:val="2"/>
          <w:szCs w:val="24"/>
          <w:shd w:val="clear" w:color="auto" w:fill="FFFFFF"/>
          <w14:ligatures w14:val="standardContextual"/>
        </w:rPr>
        <w:fldChar w:fldCharType="end"/>
      </w:r>
      <w:r w:rsidRPr="00074994">
        <w:rPr>
          <w:rFonts w:eastAsia="Calibri" w:cs="Times New Roman"/>
          <w:kern w:val="2"/>
          <w:szCs w:val="24"/>
          <w:lang w:val="en-ZA"/>
          <w14:ligatures w14:val="standardContextual"/>
        </w:rPr>
        <w:t xml:space="preserve">.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 AuthorYear="1"&gt;&lt;Author&gt;Stopel&lt;/Author&gt;&lt;Year&gt;2022&lt;/Year&gt;&lt;RecNum&gt;118&lt;/RecNum&gt;&lt;DisplayText&gt;Stopel et al. (2022)&lt;/DisplayText&gt;&lt;record&gt;&lt;rec-number&gt;118&lt;/rec-number&gt;&lt;foreign-keys&gt;&lt;key app="EN" db-id="d59tw0wfar9z95ewa2dxv2s0ea0epzxvpt5x" timestamp="1697652300"&gt;118&lt;/key&gt;&lt;/foreign-keys&gt;&lt;ref-type name="Book Section"&gt;5&lt;/ref-type&gt;&lt;contributors&gt;&lt;authors&gt;&lt;author&gt;Stopel, M&lt;/author&gt;&lt;author&gt;Hassani, A, E&lt;/author&gt;&lt;author&gt;Piotto, L&lt;/author&gt;&lt;/authors&gt;&lt;secondary-authors&gt;&lt;author&gt;Friesem, Y&lt;/author&gt;&lt;author&gt;Raman, U&lt;/author&gt;&lt;author&gt;Kanizaj, I&lt;/author&gt;&lt;author&gt;Choi, G, Y&lt;/author&gt;&lt;/secondary-authors&gt;&lt;/contributors&gt;&lt;titles&gt;&lt;title&gt;Librarians and Information Literacy Instruction in Morocco, Italy, and France During the Pandemic: Reflection on Challenges and Future Opportunities&lt;/title&gt;&lt;secondary-title&gt;The Routledge Handbook of Media Education Futures Post-Pandemic&lt;/secondary-title&gt;&lt;/titles&gt;&lt;dates&gt;&lt;year&gt;2022&lt;/year&gt;&lt;/dates&gt;&lt;pub-location&gt;New York&lt;/pub-location&gt;&lt;publisher&gt;Routledge&lt;/publisher&gt;&lt;urls&gt;&lt;/urls&gt;&lt;electronic-resource-num&gt;10.4324/9781003283737&lt;/electronic-resource-num&gt;&lt;/record&gt;&lt;/Cite&gt;&lt;/EndNote&gt;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Stopel et al. (2022)</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reported that medical students commented that during COVID-19 the librarians’ performance in Morocco was moderately satisfactory even after academic libraries shifted completely </w:t>
      </w:r>
      <w:proofErr w:type="gramStart"/>
      <w:r w:rsidRPr="00074994">
        <w:rPr>
          <w:rFonts w:eastAsia="Calibri" w:cs="Times New Roman"/>
          <w:kern w:val="2"/>
          <w:szCs w:val="24"/>
          <w:lang w:val="en-ZA"/>
          <w14:ligatures w14:val="standardContextual"/>
        </w:rPr>
        <w:t>to</w:t>
      </w:r>
      <w:proofErr w:type="gramEnd"/>
      <w:r w:rsidRPr="00074994">
        <w:rPr>
          <w:rFonts w:eastAsia="Calibri" w:cs="Times New Roman"/>
          <w:kern w:val="2"/>
          <w:szCs w:val="24"/>
          <w:lang w:val="en-ZA"/>
          <w14:ligatures w14:val="standardContextual"/>
        </w:rPr>
        <w:t xml:space="preserve"> online service delivery. The “Chat with librarian” service was there but without the 24/7 service as promised and online research consultancy was not always accessible if the subject librarian was offline, thus causing late responses to students’ queries. Additionally, the institutional repository had few collections and was outdated and the online document renewal system was unstable. Further, remote assistance </w:t>
      </w:r>
      <w:r w:rsidRPr="00074994">
        <w:rPr>
          <w:rFonts w:eastAsia="Calibri" w:cs="Times New Roman"/>
          <w:kern w:val="2"/>
          <w:szCs w:val="24"/>
          <w:lang w:val="en-ZA"/>
          <w14:ligatures w14:val="standardContextual"/>
        </w:rPr>
        <w:lastRenderedPageBreak/>
        <w:t xml:space="preserve">to use library systems was low, especially for the first year and aged students who had difficulties in using library systems. This lowered their service expectations and resulted in them perceiving the library systems as not useful, friendly and satisfying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&lt;EndNote&gt;&lt;Cite&gt;&lt;Author&gt;Belamghari&lt;/Author&gt;&lt;Year&gt;2022&lt;/Year&gt;&lt;RecNum&gt;119&lt;/RecNum&gt;&lt;DisplayText&gt;(Belamghari, 2022)&lt;/DisplayText&gt;&lt;record&gt;&lt;rec-number&gt;119&lt;/rec-number&gt;&lt;foreign-keys&gt;&lt;key app="EN" db-id="d59tw0wfar9z95ewa2dxv2s0ea0epzxvpt5x" timestamp="1697694003"&gt;119&lt;/key&gt;&lt;key app="ENWeb" db-id=""&gt;0&lt;/key&gt;&lt;/foreign-keys&gt;&lt;ref-type name="Journal Article"&gt;17&lt;/ref-type&gt;&lt;contributors&gt;&lt;authors&gt;&lt;author&gt;Belamghari, M&lt;/author&gt;&lt;/authors&gt;&lt;/contributors&gt;&lt;titles&gt;&lt;title&gt;Distance Learning Amidst the COVID-19 Pandemic: Moroccan University Students’ Perceptions&lt;/title&gt;&lt;secondary-title&gt;The Teacher Educator&lt;/secondary-title&gt;&lt;/titles&gt;&lt;periodical&gt;&lt;full-title&gt;The Teacher Educator&lt;/full-title&gt;&lt;/periodical&gt;&lt;pages&gt;79-95&lt;/pages&gt;&lt;volume&gt;57&lt;/volume&gt;&lt;number&gt;1&lt;/number&gt;&lt;section&gt;79&lt;/section&gt;&lt;dates&gt;&lt;year&gt;2022&lt;/year&gt;&lt;/dates&gt;&lt;isbn&gt;0887-8730&amp;#xD;1938-8101&lt;/isbn&gt;&lt;urls&gt;&lt;/urls&gt;&lt;electronic-resource-num&gt;10.1080/08878730.2021.2003918&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(Belamghari, 2022)</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w:t>
      </w:r>
    </w:p>
    <w:p w14:paraId="4A581B68" w14:textId="77777777" w:rsidR="006C54BD" w:rsidRPr="00074994" w:rsidRDefault="006C54BD" w:rsidP="006C54BD">
      <w:pPr>
        <w:spacing w:line="480" w:lineRule="auto"/>
        <w:rPr>
          <w:rFonts w:eastAsia="Calibri" w:cs="Times New Roman"/>
          <w:kern w:val="2"/>
          <w:szCs w:val="24"/>
          <w:lang w:val="en-ZA"/>
          <w14:ligatures w14:val="standardContextual"/>
        </w:rPr>
      </w:pPr>
    </w:p>
    <w:p w14:paraId="3120346E" w14:textId="5E051224"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lang w:val="en-ZA"/>
          <w14:ligatures w14:val="standardContextual"/>
        </w:rPr>
        <w:t xml:space="preserve">No study was found that </w:t>
      </w:r>
      <w:r w:rsidR="003C0998" w:rsidRPr="00074994">
        <w:rPr>
          <w:rFonts w:eastAsia="Calibri" w:cs="Times New Roman"/>
          <w:kern w:val="2"/>
          <w:szCs w:val="24"/>
          <w:lang w:val="en-ZA"/>
          <w14:ligatures w14:val="standardContextual"/>
        </w:rPr>
        <w:t>reviewed</w:t>
      </w:r>
      <w:r w:rsidRPr="00074994">
        <w:rPr>
          <w:rFonts w:eastAsia="Calibri" w:cs="Times New Roman"/>
          <w:kern w:val="2"/>
          <w:szCs w:val="24"/>
          <w:lang w:val="en-ZA"/>
          <w14:ligatures w14:val="standardContextual"/>
        </w:rPr>
        <w:t xml:space="preserve"> medical students</w:t>
      </w:r>
      <w:r w:rsidR="00C51736" w:rsidRPr="00074994">
        <w:rPr>
          <w:rFonts w:eastAsia="Calibri" w:cs="Times New Roman"/>
          <w:kern w:val="2"/>
          <w:szCs w:val="24"/>
          <w:lang w:val="en-ZA"/>
          <w14:ligatures w14:val="standardContextual"/>
        </w:rPr>
        <w:t>’</w:t>
      </w:r>
      <w:r w:rsidRPr="00074994">
        <w:rPr>
          <w:rFonts w:eastAsia="Calibri" w:cs="Times New Roman"/>
          <w:kern w:val="2"/>
          <w:szCs w:val="24"/>
          <w:lang w:val="en-ZA"/>
          <w14:ligatures w14:val="standardContextual"/>
        </w:rPr>
        <w:t xml:space="preserve"> perceptions of the quality of library services during COVID-19 at the UDOM Library in Tanzania, based on the literature above, it is evident that there is knowledge gap resulting from a lack of empirical studies on medical students’ perceptions of the quality of library services during COVID-19 at the UDOM Library in Tanzania, as previous studies mostly investigated library services during COVID-19 at academic libraries in general, but this study specifically looks at medical students’ perceptions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&lt;EndNote&gt;&lt;Cite&gt;&lt;Author&gt;Zareef&lt;/Author&gt;&lt;Year&gt;2021&lt;/Year&gt;&lt;RecNum&gt;31&lt;/RecNum&gt;&lt;DisplayText&gt;(Magut, 2022; Zareef &amp;amp; Hmad, 2021)&lt;/DisplayText&gt;&lt;record&gt;&lt;rec-number&gt;31&lt;/rec-number&gt;&lt;foreign-keys&gt;&lt;key app="EN" db-id="d59tw0wfar9z95ewa2dxv2s0ea0epzxvpt5x" timestamp="1694845129"&gt;31&lt;/key&gt;&lt;key app="ENWeb" db-id=""&gt;0&lt;/key&gt;&lt;/foreign-keys&gt;&lt;ref-type name="Journal Article"&gt;17&lt;/ref-type&gt;&lt;contributors&gt;&lt;authors&gt;&lt;author&gt;Zareef, M&lt;/author&gt;&lt;author&gt;Hmad, P&lt;/author&gt;&lt;/authors&gt;&lt;/contributors&gt;&lt;titles&gt;&lt;title&gt;The Impact of COVID-19 on University Library Services: A Systematic Literature Review&lt;/title&gt;&lt;secondary-title&gt;Library Philosophy and Practice (e-journal) &lt;/secondary-title&gt;&lt;/titles&gt;&lt;periodical&gt;&lt;full-title&gt;Library Philosophy and Practice (e-journal)&lt;/full-title&gt;&lt;/periodical&gt;&lt;pages&gt;1-15&lt;/pages&gt;&lt;section&gt;1&lt;/section&gt;&lt;dates&gt;&lt;year&gt;2021&lt;/year&gt;&lt;/dates&gt;&lt;urls&gt;&lt;related-urls&gt;&lt;url&gt;https://digitalcommons.unl.edu/cgi/viewcontent.cgi?article=11308&amp;amp;context=libphilprac&lt;/url&gt;&lt;/related-urls&gt;&lt;/urls&gt;&lt;/record&gt;&lt;/Cite&gt;&lt;Cite&gt;&lt;Author&gt;Magut&lt;/Author&gt;&lt;Year&gt;2022&lt;/Year&gt;&lt;RecNum&gt;13&lt;/RecNum&gt;&lt;record&gt;&lt;rec-number&gt;13&lt;/rec-number&gt;&lt;foreign-keys&gt;&lt;key app="EN" db-id="d59tw0wfar9z95ewa2dxv2s0ea0epzxvpt5x" timestamp="1694026100"&gt;13&lt;/key&gt;&lt;key app="ENWeb" db-id=""&gt;0&lt;/key&gt;&lt;/foreign-keys&gt;&lt;ref-type name="Journal Article"&gt;17&lt;/ref-type&gt;&lt;contributors&gt;&lt;authors&gt;&lt;author&gt;Magut, H, K, S&lt;/author&gt;&lt;/authors&gt;&lt;/contributors&gt;&lt;titles&gt;&lt;title&gt;COVID-19 Pandemic and the Role of Kenyan University Libraries in Online Education&lt;/title&gt;&lt;secondary-title&gt;International Journal of Innovative Science and Research Technology &lt;/secondary-title&gt;&lt;/titles&gt;&lt;periodical&gt;&lt;full-title&gt;International Journal of Innovative Science and Research Technology&lt;/full-title&gt;&lt;/periodical&gt;&lt;pages&gt;821-828&lt;/pages&gt;&lt;volume&gt;7&lt;/volume&gt;&lt;number&gt;1&lt;/number&gt;&lt;section&gt;821&lt;/section&gt;&lt;dates&gt;&lt;year&gt;2022&lt;/year&gt;&lt;/dates&gt;&lt;urls&gt;&lt;/urls&gt;&lt;electronic-resource-num&gt;10.5281/zenodo.6120900&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(Magut, 2022; Zareef &amp; Hmad, 2021)</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w:t>
      </w:r>
      <w:r w:rsidRPr="00074994">
        <w:rPr>
          <w:rFonts w:eastAsia="Calibri" w:cs="Times New Roman"/>
          <w:kern w:val="2"/>
          <w:szCs w:val="24"/>
          <w14:ligatures w14:val="standardContextual"/>
        </w:rPr>
        <w:t xml:space="preserve">It is necessary to conduct this study because it would encourage the university and library administration teams to continue improving library services that would enhance medical students’ satisfaction by successfully accessing and using library services in the event that there is another crisis. The </w:t>
      </w:r>
      <w:r w:rsidRPr="00074994">
        <w:rPr>
          <w:rFonts w:eastAsia="Aptos" w:cs="Times New Roman"/>
          <w:w w:val="90"/>
          <w:szCs w:val="24"/>
        </w:rPr>
        <w:t>opportunity</w:t>
      </w:r>
      <w:r w:rsidRPr="00074994">
        <w:rPr>
          <w:rFonts w:eastAsia="Aptos" w:cs="Times New Roman"/>
          <w:szCs w:val="24"/>
        </w:rPr>
        <w:t xml:space="preserve"> </w:t>
      </w:r>
      <w:r w:rsidRPr="00074994">
        <w:rPr>
          <w:rFonts w:eastAsia="Aptos" w:cs="Times New Roman"/>
          <w:w w:val="90"/>
          <w:szCs w:val="24"/>
        </w:rPr>
        <w:t xml:space="preserve">costs for not carrying out this study was </w:t>
      </w:r>
      <w:r w:rsidRPr="00074994">
        <w:rPr>
          <w:rFonts w:eastAsia="Calibri" w:cs="Times New Roman"/>
          <w:kern w:val="2"/>
          <w:szCs w:val="24"/>
          <w:lang w:val="en-ZA"/>
          <w14:ligatures w14:val="standardContextual"/>
        </w:rPr>
        <w:t xml:space="preserve">medical students would continue to receive poor library services during another pandemic, and this would negatively affect their learning and research. Furthermore, available literature on the methodological aspect shows that most of the existing studies are based on an online and secondary data collection methods. This study therefore fills the methodological gap by using paper-based questionnaires. Paper-based questionnaires tend to yield higher response rates than online methods, as researchers can directly engage with respondents and encourage them to complete the questionnaires </w:t>
      </w:r>
      <w:r w:rsidRPr="00074994">
        <w:rPr>
          <w:rFonts w:eastAsia="Calibri" w:cs="Times New Roman"/>
          <w:kern w:val="2"/>
          <w:szCs w:val="24"/>
          <w:lang w:val="en-ZA"/>
          <w14:ligatures w14:val="standardContextual"/>
        </w:rPr>
        <w:fldChar w:fldCharType="begin">
          <w:fldData xml:space="preserve">PEVuZE5vdGU+PENpdGU+PEF1dGhvcj5DaGlzaXRhPC9BdXRob3I+PFllYXI+MjAyMjwvWWVhcj48
UmVjTnVtPjI0PC9SZWNOdW0+PERpc3BsYXlUZXh0PihDaGlzaXRhIGV0IGFsLiwgMjAyMjsgS2Fu
ZyBldCBhbC4sIDIwMjIpPC9EaXNwbGF5VGV4dD48cmVjb3JkPjxyZWMtbnVtYmVyPjI0PC9yZWMt
bnVtYmVyPjxmb3JlaWduLWtleXM+PGtleSBhcHA9IkVOIiBkYi1pZD0iZDU5dHcwd2Zhcjl6OTVl
d2EyZHh2MnMwZWEwZXB6eHZwdDV4IiB0aW1lc3RhbXA9IjE2OTQ2NDM2MzUiPjI0PC9rZXk+PC9m
b3JlaWduLWtleXM+PHJlZi10eXBlIG5hbWU9IkpvdXJuYWwgQXJ0aWNsZSI+MTc8L3JlZi10eXBl
Pjxjb250cmlidXRvcnM+PGF1dGhvcnM+PGF1dGhvcj5DaGlzaXRhLCBDLFQ8L2F1dGhvcj48YXV0
aG9yPkNoaXBhcmF1c2hhLCBCPC9hdXRob3I+PGF1dGhvcj5Uc2FiZXRzZSwgVjwvYXV0aG9yPjxh
dXRob3I+T2x1Z2JhcmEsIEMsIFQ8L2F1dGhvcj48YXV0aG9yPkxldHNla2EsIE08L2F1dGhvcj48
L2F1dGhvcnM+PC9jb250cmlidXRvcnM+PHRpdGxlcz48dGl0bGU+UmVtYWtpbmcgQWNhZGVtaWMg
TGlicmFyeSBTZXJ2aWNlcyBpbiBaaW1iYWJ3ZSBpbiB0aGUgV2FrZSBvZiBDT1ZJRC0xOSBQYW5k
ZW1pYzwvdGl0bGU+PHNlY29uZGFyeS10aXRsZT5Kb3VybmFsIG9mIEFjYWRlbWljIExpYnJhcmlh
bnNoaXA8L3NlY29uZGFyeS10aXRsZT48L3RpdGxlcz48cGVyaW9kaWNhbD48ZnVsbC10aXRsZT5K
b3VybmFsIG9mIEFjYWRlbWljIExpYnJhcmlhbnNoaXA8L2Z1bGwtdGl0bGU+PC9wZXJpb2RpY2Fs
PjxwYWdlcz4xLTc8L3BhZ2VzPjx2b2x1bWU+NDg8L3ZvbHVtZT48bnVtYmVyPjM8L251bWJlcj48
c2VjdGlvbj4xPC9zZWN0aW9uPjxkYXRlcz48eWVhcj4yMDIyPC95ZWFyPjwvZGF0ZXM+PHVybHM+
PHJlbGF0ZWQtdXJscz48dXJsPmh0dHBzOi8vd3d3Lm5jYmkubmxtLm5paC5nb3YvcG1jL2FydGlj
bGVzL1BNQzg5MjM4ODAvPC91cmw+PC9yZWxhdGVkLXVybHM+PC91cmxzPjxlbGVjdHJvbmljLXJl
c291cmNlLW51bT4xMC4xMDE2L2ouYWNhbGliLjIwMjIuMTAyNTIxPC9lbGVjdHJvbmljLXJlc291
cmNlLW51bT48L3JlY29yZD48L0NpdGU+PENpdGU+PEF1dGhvcj5LYW5nPC9BdXRob3I+PFllYXI+
MjAyMjwvWWVhcj48UmVjTnVtPjI3PC9SZWNOdW0+PHJlY29yZD48cmVjLW51bWJlcj4yNzwvcmVj
LW51bWJlcj48Zm9yZWlnbi1rZXlzPjxrZXkgYXBwPSJFTiIgZGItaWQ9ImQ1OXR3MHdmYXI5ejk1
ZXdhMmR4djJzMGVhMGVwenh2cHQ1eCIgdGltZXN0YW1wPSIxNjk0NzIwNTg2Ij4yNzwva2V5Pjxr
ZXkgYXBwPSJFTldlYiIgZGItaWQ9IiI+MDwva2V5PjwvZm9yZWlnbi1rZXlzPjxyZWYtdHlwZSBu
YW1lPSJKb3VybmFsIEFydGljbGUiPjE3PC9yZWYtdHlwZT48Y29udHJpYnV0b3JzPjxhdXRob3Jz
PjxhdXRob3I+S2FuZywgUS48L2F1dGhvcj48YXV0aG9yPlNvbmcsIFouPC9hdXRob3I+PGF1dGhv
cj5MdSwgSi48L2F1dGhvcj48YXV0aG9yPlNoaSwgVC48L2F1dGhvcj48YXV0aG9yPllhbmcsIEou
PC9hdXRob3I+PC9hdXRob3JzPjwvY29udHJpYnV0b3JzPjxhdXRoLWFkZHJlc3M+RGVwYXJ0bWVu
dCBvZiBMaWJyYXJ5IGFuZCBJbmZvcm1hdGlvbiBTY2llbmNlIG9mIEJhb3RvdSBUZWFjaGVycyZh
cG9zOyBDb2xsZWdlLCAwMTQwMzAsIENoaW5hLiYjeEQ7U2Nob29sIG9mIFBvbGl0aWNhbCBTY2ll
bmNlIGFuZCBQdWJsaWMgQWRtaW5pc3RyYXRpb24sIExpYW9jaGVuZyBVbml2ZXJzaXR5LCAyNTIw
NTksIENoaW5hLiYjeEQ7QnVzaW5lc3MgU2Nob29sIG9mIE5hbkthaSBVbml2ZXJzaXR5LCBUaWFu
amluIDMwMDA3MSwgQ2hpbmEuPC9hdXRoLWFkZHJlc3M+PHRpdGxlcz48dGl0bGU+Q09WSUQtMTkg
SW1wYWN0IG9uIHRoZSBDaGluZXNlIFRvcCBBY2FkZW1pYyBMaWJyYXJpZXM6IExpYnJhcmllcyZh
cG9zOyBSZXNwb25zZSB0byBTcGFjZSwgQ29sbGVjdGlvbiBhbmQgU2VydmljZXM8L3RpdGxlPjxz
ZWNvbmRhcnktdGl0bGU+VGhlIEpvdXJuYWwgb2YgQWNhZGVtaWMgTGlicmFyaWFuc2hpcDwvc2Vj
b25kYXJ5LXRpdGxlPjwvdGl0bGVzPjxwZXJpb2RpY2FsPjxmdWxsLXRpdGxlPlRoZSBKb3VybmFs
IG9mIEFjYWRlbWljIExpYnJhcmlhbnNoaXA8L2Z1bGwtdGl0bGU+PC9wZXJpb2RpY2FsPjxwYWdl
cz4xLTExPC9wYWdlcz48dm9sdW1lPjQ4PC92b2x1bWU+PG51bWJlcj40PC9udW1iZXI+PGVkaXRp
b24+MjAyMi8wNC8yNjwvZWRpdGlvbj48c2VjdGlvbj4xPC9zZWN0aW9uPjxrZXl3b3Jkcz48a2V5
d29yZD5DT1ZJRC0xOSBwYW5kZW1pYzwva2V5d29yZD48a2V5d29yZD5DaGluZXNlIGFjYWRlbWlj
IGxpYnJhcmllczwva2V5d29yZD48a2V5d29yZD5EaXZlcnNpdHkgcHJvZ3JhbW1pbmc8L2tleXdv
cmQ+PGtleXdvcmQ+T25saW5lIHNlcnZpY2VzPC9rZXl3b3JkPjxrZXl3b3JkPlJlc291cmNlcywg
c2VydmljZXMgYW5kIHNwYWNlPC9rZXl3b3JkPjxrZXl3b3JkPnJlc2VhcmNoLCBhdXRob3JzaGlw
LCBhbmQvb3IgcHVibGljYXRpb24gb2YgdGhpcyBhcnRpY2xlLjwva2V5d29yZD48L2tleXdvcmRz
PjxkYXRlcz48eWVhcj4yMDIyPC95ZWFyPjxwdWItZGF0ZXM+PGRhdGU+SnVsPC9kYXRlPjwvcHVi
LWRhdGVzPjwvZGF0ZXM+PGlzYm4+MDA5OS0xMzMzIChQcmludCkmI3hEOzAwOTktMTMzMyAoRWxl
Y3Ryb25pYykmI3hEOzAwOTktMTMzMyAoTGlua2luZyk8L2lzYm4+PGFjY2Vzc2lvbi1udW0+MzU0
NjQwNDE8L2FjY2Vzc2lvbi1udW0+PHVybHM+PHJlbGF0ZWQtdXJscz48dXJsPmh0dHBzOi8vd3d3
Lm5jYmkubmxtLm5paC5nb3YvcHVibWVkLzM1NDY0MDQxPC91cmw+PC9yZWxhdGVkLXVybHM+PC91
cmxzPjxjdXN0b20yPlBNQzkwMTU5NjE8L2N1c3RvbTI+PGVsZWN0cm9uaWMtcmVzb3VyY2UtbnVt
PjEwLjEwMTYvai5hY2FsaWIuMjAyMi4xMDI1MjU8L2VsZWN0cm9uaWMtcmVzb3VyY2UtbnVtPjwv
cmVjb3JkPjwvQ2l0ZT48L0VuZE5vdGU+
</w:fldData>
        </w:fldChar>
      </w:r>
      <w:r w:rsidRPr="00074994">
        <w:rPr>
          <w:rFonts w:eastAsia="Calibri" w:cs="Times New Roman"/>
          <w:kern w:val="2"/>
          <w:szCs w:val="24"/>
          <w:lang w:val="en-ZA"/>
          <w14:ligatures w14:val="standardContextual"/>
        </w:rPr>
        <w:instrText xml:space="preserve"> ADDIN EN.CITE </w:instrText>
      </w:r>
      <w:r w:rsidRPr="00074994">
        <w:rPr>
          <w:rFonts w:eastAsia="Calibri" w:cs="Times New Roman"/>
          <w:kern w:val="2"/>
          <w:szCs w:val="24"/>
          <w:lang w:val="en-ZA"/>
          <w14:ligatures w14:val="standardContextual"/>
        </w:rPr>
        <w:fldChar w:fldCharType="begin">
          <w:fldData xml:space="preserve">PEVuZE5vdGU+PENpdGU+PEF1dGhvcj5DaGlzaXRhPC9BdXRob3I+PFllYXI+MjAyMjwvWWVhcj48
UmVjTnVtPjI0PC9SZWNOdW0+PERpc3BsYXlUZXh0PihDaGlzaXRhIGV0IGFsLiwgMjAyMjsgS2Fu
ZyBldCBhbC4sIDIwMjIpPC9EaXNwbGF5VGV4dD48cmVjb3JkPjxyZWMtbnVtYmVyPjI0PC9yZWMt
bnVtYmVyPjxmb3JlaWduLWtleXM+PGtleSBhcHA9IkVOIiBkYi1pZD0iZDU5dHcwd2Zhcjl6OTVl
d2EyZHh2MnMwZWEwZXB6eHZwdDV4IiB0aW1lc3RhbXA9IjE2OTQ2NDM2MzUiPjI0PC9rZXk+PC9m
b3JlaWduLWtleXM+PHJlZi10eXBlIG5hbWU9IkpvdXJuYWwgQXJ0aWNsZSI+MTc8L3JlZi10eXBl
Pjxjb250cmlidXRvcnM+PGF1dGhvcnM+PGF1dGhvcj5DaGlzaXRhLCBDLFQ8L2F1dGhvcj48YXV0
aG9yPkNoaXBhcmF1c2hhLCBCPC9hdXRob3I+PGF1dGhvcj5Uc2FiZXRzZSwgVjwvYXV0aG9yPjxh
dXRob3I+T2x1Z2JhcmEsIEMsIFQ8L2F1dGhvcj48YXV0aG9yPkxldHNla2EsIE08L2F1dGhvcj48
L2F1dGhvcnM+PC9jb250cmlidXRvcnM+PHRpdGxlcz48dGl0bGU+UmVtYWtpbmcgQWNhZGVtaWMg
TGlicmFyeSBTZXJ2aWNlcyBpbiBaaW1iYWJ3ZSBpbiB0aGUgV2FrZSBvZiBDT1ZJRC0xOSBQYW5k
ZW1pYzwvdGl0bGU+PHNlY29uZGFyeS10aXRsZT5Kb3VybmFsIG9mIEFjYWRlbWljIExpYnJhcmlh
bnNoaXA8L3NlY29uZGFyeS10aXRsZT48L3RpdGxlcz48cGVyaW9kaWNhbD48ZnVsbC10aXRsZT5K
b3VybmFsIG9mIEFjYWRlbWljIExpYnJhcmlhbnNoaXA8L2Z1bGwtdGl0bGU+PC9wZXJpb2RpY2Fs
PjxwYWdlcz4xLTc8L3BhZ2VzPjx2b2x1bWU+NDg8L3ZvbHVtZT48bnVtYmVyPjM8L251bWJlcj48
c2VjdGlvbj4xPC9zZWN0aW9uPjxkYXRlcz48eWVhcj4yMDIyPC95ZWFyPjwvZGF0ZXM+PHVybHM+
PHJlbGF0ZWQtdXJscz48dXJsPmh0dHBzOi8vd3d3Lm5jYmkubmxtLm5paC5nb3YvcG1jL2FydGlj
bGVzL1BNQzg5MjM4ODAvPC91cmw+PC9yZWxhdGVkLXVybHM+PC91cmxzPjxlbGVjdHJvbmljLXJl
c291cmNlLW51bT4xMC4xMDE2L2ouYWNhbGliLjIwMjIuMTAyNTIxPC9lbGVjdHJvbmljLXJlc291
cmNlLW51bT48L3JlY29yZD48L0NpdGU+PENpdGU+PEF1dGhvcj5LYW5nPC9BdXRob3I+PFllYXI+
MjAyMjwvWWVhcj48UmVjTnVtPjI3PC9SZWNOdW0+PHJlY29yZD48cmVjLW51bWJlcj4yNzwvcmVj
LW51bWJlcj48Zm9yZWlnbi1rZXlzPjxrZXkgYXBwPSJFTiIgZGItaWQ9ImQ1OXR3MHdmYXI5ejk1
ZXdhMmR4djJzMGVhMGVwenh2cHQ1eCIgdGltZXN0YW1wPSIxNjk0NzIwNTg2Ij4yNzwva2V5Pjxr
ZXkgYXBwPSJFTldlYiIgZGItaWQ9IiI+MDwva2V5PjwvZm9yZWlnbi1rZXlzPjxyZWYtdHlwZSBu
YW1lPSJKb3VybmFsIEFydGljbGUiPjE3PC9yZWYtdHlwZT48Y29udHJpYnV0b3JzPjxhdXRob3Jz
PjxhdXRob3I+S2FuZywgUS48L2F1dGhvcj48YXV0aG9yPlNvbmcsIFouPC9hdXRob3I+PGF1dGhv
cj5MdSwgSi48L2F1dGhvcj48YXV0aG9yPlNoaSwgVC48L2F1dGhvcj48YXV0aG9yPllhbmcsIEou
PC9hdXRob3I+PC9hdXRob3JzPjwvY29udHJpYnV0b3JzPjxhdXRoLWFkZHJlc3M+RGVwYXJ0bWVu
dCBvZiBMaWJyYXJ5IGFuZCBJbmZvcm1hdGlvbiBTY2llbmNlIG9mIEJhb3RvdSBUZWFjaGVycyZh
cG9zOyBDb2xsZWdlLCAwMTQwMzAsIENoaW5hLiYjeEQ7U2Nob29sIG9mIFBvbGl0aWNhbCBTY2ll
bmNlIGFuZCBQdWJsaWMgQWRtaW5pc3RyYXRpb24sIExpYW9jaGVuZyBVbml2ZXJzaXR5LCAyNTIw
NTksIENoaW5hLiYjeEQ7QnVzaW5lc3MgU2Nob29sIG9mIE5hbkthaSBVbml2ZXJzaXR5LCBUaWFu
amluIDMwMDA3MSwgQ2hpbmEuPC9hdXRoLWFkZHJlc3M+PHRpdGxlcz48dGl0bGU+Q09WSUQtMTkg
SW1wYWN0IG9uIHRoZSBDaGluZXNlIFRvcCBBY2FkZW1pYyBMaWJyYXJpZXM6IExpYnJhcmllcyZh
cG9zOyBSZXNwb25zZSB0byBTcGFjZSwgQ29sbGVjdGlvbiBhbmQgU2VydmljZXM8L3RpdGxlPjxz
ZWNvbmRhcnktdGl0bGU+VGhlIEpvdXJuYWwgb2YgQWNhZGVtaWMgTGlicmFyaWFuc2hpcDwvc2Vj
b25kYXJ5LXRpdGxlPjwvdGl0bGVzPjxwZXJpb2RpY2FsPjxmdWxsLXRpdGxlPlRoZSBKb3VybmFs
IG9mIEFjYWRlbWljIExpYnJhcmlhbnNoaXA8L2Z1bGwtdGl0bGU+PC9wZXJpb2RpY2FsPjxwYWdl
cz4xLTExPC9wYWdlcz48dm9sdW1lPjQ4PC92b2x1bWU+PG51bWJlcj40PC9udW1iZXI+PGVkaXRp
b24+MjAyMi8wNC8yNjwvZWRpdGlvbj48c2VjdGlvbj4xPC9zZWN0aW9uPjxrZXl3b3Jkcz48a2V5
d29yZD5DT1ZJRC0xOSBwYW5kZW1pYzwva2V5d29yZD48a2V5d29yZD5DaGluZXNlIGFjYWRlbWlj
IGxpYnJhcmllczwva2V5d29yZD48a2V5d29yZD5EaXZlcnNpdHkgcHJvZ3JhbW1pbmc8L2tleXdv
cmQ+PGtleXdvcmQ+T25saW5lIHNlcnZpY2VzPC9rZXl3b3JkPjxrZXl3b3JkPlJlc291cmNlcywg
c2VydmljZXMgYW5kIHNwYWNlPC9rZXl3b3JkPjxrZXl3b3JkPnJlc2VhcmNoLCBhdXRob3JzaGlw
LCBhbmQvb3IgcHVibGljYXRpb24gb2YgdGhpcyBhcnRpY2xlLjwva2V5d29yZD48L2tleXdvcmRz
PjxkYXRlcz48eWVhcj4yMDIyPC95ZWFyPjxwdWItZGF0ZXM+PGRhdGU+SnVsPC9kYXRlPjwvcHVi
LWRhdGVzPjwvZGF0ZXM+PGlzYm4+MDA5OS0xMzMzIChQcmludCkmI3hEOzAwOTktMTMzMyAoRWxl
Y3Ryb25pYykmI3hEOzAwOTktMTMzMyAoTGlua2luZyk8L2lzYm4+PGFjY2Vzc2lvbi1udW0+MzU0
NjQwNDE8L2FjY2Vzc2lvbi1udW0+PHVybHM+PHJlbGF0ZWQtdXJscz48dXJsPmh0dHBzOi8vd3d3
Lm5jYmkubmxtLm5paC5nb3YvcHVibWVkLzM1NDY0MDQxPC91cmw+PC9yZWxhdGVkLXVybHM+PC91
cmxzPjxjdXN0b20yPlBNQzkwMTU5NjE8L2N1c3RvbTI+PGVsZWN0cm9uaWMtcmVzb3VyY2UtbnVt
PjEwLjEwMTYvai5hY2FsaWIuMjAyMi4xMDI1MjU8L2VsZWN0cm9uaWMtcmVzb3VyY2UtbnVtPjwv
cmVjb3JkPjwvQ2l0ZT48L0VuZE5vdGU+
</w:fldData>
        </w:fldChar>
      </w:r>
      <w:r w:rsidRPr="00074994">
        <w:rPr>
          <w:rFonts w:eastAsia="Calibri" w:cs="Times New Roman"/>
          <w:kern w:val="2"/>
          <w:szCs w:val="24"/>
          <w:lang w:val="en-ZA"/>
          <w14:ligatures w14:val="standardContextual"/>
        </w:rPr>
        <w:instrText xml:space="preserve"> ADDIN EN.CITE.DATA </w:instrText>
      </w:r>
      <w:r w:rsidRPr="00074994">
        <w:rPr>
          <w:rFonts w:eastAsia="Calibri" w:cs="Times New Roman"/>
          <w:kern w:val="2"/>
          <w:szCs w:val="24"/>
          <w:lang w:val="en-ZA"/>
          <w14:ligatures w14:val="standardContextual"/>
        </w:rPr>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(Chisita et al., 2022; Kang et al., 2022)</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w:t>
      </w:r>
      <w:bookmarkStart w:id="75" w:name="_Toc159703229"/>
      <w:r w:rsidRPr="00074994">
        <w:rPr>
          <w:rFonts w:eastAsia="Calibri" w:cs="Times New Roman"/>
          <w:kern w:val="2"/>
          <w:szCs w:val="24"/>
          <w:lang w:val="en-ZA"/>
          <w14:ligatures w14:val="standardContextual"/>
        </w:rPr>
        <w:t xml:space="preserve"> </w:t>
      </w:r>
    </w:p>
    <w:p w14:paraId="3B883D06" w14:textId="77777777" w:rsidR="006C54BD" w:rsidRPr="00074994" w:rsidRDefault="006C54BD" w:rsidP="006C54BD">
      <w:pPr>
        <w:pStyle w:val="Heading2"/>
        <w:spacing w:line="480" w:lineRule="auto"/>
        <w:jc w:val="both"/>
        <w:rPr>
          <w:rFonts w:cs="Times New Roman"/>
          <w:color w:val="auto"/>
          <w:szCs w:val="24"/>
        </w:rPr>
      </w:pPr>
      <w:bookmarkStart w:id="76" w:name="_Toc201120194"/>
      <w:bookmarkStart w:id="77" w:name="_Toc208677800"/>
      <w:r w:rsidRPr="00074994">
        <w:rPr>
          <w:rFonts w:cs="Times New Roman"/>
          <w:color w:val="auto"/>
          <w:szCs w:val="24"/>
        </w:rPr>
        <w:lastRenderedPageBreak/>
        <w:t>1.6</w:t>
      </w:r>
      <w:r w:rsidRPr="00074994">
        <w:rPr>
          <w:rFonts w:cs="Times New Roman"/>
          <w:color w:val="auto"/>
          <w:szCs w:val="24"/>
        </w:rPr>
        <w:tab/>
        <w:t>Contextual Setting: The University of Dodoma (UDOM)</w:t>
      </w:r>
      <w:bookmarkEnd w:id="75"/>
      <w:bookmarkEnd w:id="76"/>
      <w:bookmarkEnd w:id="77"/>
      <w:r w:rsidRPr="00074994">
        <w:rPr>
          <w:rFonts w:cs="Times New Roman"/>
          <w:color w:val="auto"/>
          <w:szCs w:val="24"/>
        </w:rPr>
        <w:t xml:space="preserve"> </w:t>
      </w:r>
    </w:p>
    <w:p w14:paraId="7499D995" w14:textId="34DFA8E1"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t xml:space="preserve">According to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 AuthorYear="1"&gt;&lt;Author&gt;Mtahabwa&lt;/Author&gt;&lt;Year&gt;2020&lt;/Year&gt;&lt;RecNum&gt;147&lt;/RecNum&gt;&lt;DisplayText&gt;Mtahabwa (2020)&lt;/DisplayText&gt;&lt;record&gt;&lt;rec-number&gt;147&lt;/rec-number&gt;&lt;foreign-keys&gt;&lt;key app="EN" db-id="d59tw0wfar9z95ewa2dxv2s0ea0epzxvpt5x" timestamp="1698335696"&gt;147&lt;/key&gt;&lt;key app="ENWeb" db-id=""&gt;0&lt;/key&gt;&lt;/foreign-keys&gt;&lt;ref-type name="Journal Article"&gt;17&lt;/ref-type&gt;&lt;contributors&gt;&lt;authors&gt;&lt;author&gt;Mtahabwa, L&lt;/author&gt;&lt;/authors&gt;&lt;/contributors&gt;&lt;titles&gt;&lt;title&gt;Stakeholders’ Voices About Quality of University Services&lt;/title&gt;&lt;secondary-title&gt;African Multidisciplinary Journal of Research (AMJR)&lt;/secondary-title&gt;&lt;/titles&gt;&lt;periodical&gt;&lt;full-title&gt;African Multidisciplinary Journal of Research (AMJR)&lt;/full-title&gt;&lt;/periodical&gt;&lt;pages&gt;54-61&lt;/pages&gt;&lt;section&gt;54&lt;/section&gt;&lt;dates&gt;&lt;year&gt;2020&lt;/year&gt;&lt;/dates&gt;&lt;urls&gt;&lt;related-urls&gt;&lt;url&gt;https://journals1.spu.ac.ke/index.php/amjr/article/view/70/65&lt;/url&gt;&lt;/related-urls&gt;&lt;/urls&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Mtahabwa (2020)</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 AuthorYear="1"&gt;&lt;Author&gt;Paul&lt;/Author&gt;&lt;Year&gt;2018&lt;/Year&gt;&lt;RecNum&gt;145&lt;/RecNum&gt;&lt;DisplayText&gt;Paul (2018)&lt;/DisplayText&gt;&lt;record&gt;&lt;rec-number&gt;145&lt;/rec-number&gt;&lt;foreign-keys&gt;&lt;key app="EN" db-id="d59tw0wfar9z95ewa2dxv2s0ea0epzxvpt5x" timestamp="1698320377"&gt;145&lt;/key&gt;&lt;key app="ENWeb" db-id=""&gt;0&lt;/key&gt;&lt;/foreign-keys&gt;&lt;ref-type name="Conference Proceedings"&gt;10&lt;/ref-type&gt;&lt;contributors&gt;&lt;authors&gt;&lt;author&gt;Paul, J&lt;/author&gt;&lt;/authors&gt;&lt;secondary-authors&gt;&lt;author&gt;Mrema, K, J&lt;/author&gt;&lt;author&gt;Matalu, K&lt;/author&gt;&lt;author&gt;Mbalamula, Y&lt;/author&gt;&lt;author&gt;Mwinjuma, J, S&lt;/author&gt;&lt;author&gt;Cosmas, J&lt;/author&gt;&lt;author&gt;Loisulie, P&lt;/author&gt;&lt;/secondary-authors&gt;&lt;/contributors&gt;&lt;titles&gt;&lt;title&gt;Enhancing Early Grade Literacy and Numeracy Through Digital Content: Success and Lessons Learned from Nyarugusu Refugee Camp Primary Schools in Kasulu (Tanzania)&lt;/title&gt;&lt;secondary-title&gt;Conference Proceedings of the 1st International Conference on Innovative Education and Policy Reforms for Industrial Economy in Africa (ICIEPRIEA)&lt;/secondary-title&gt;&lt;/titles&gt;&lt;pages&gt;649&lt;/pages&gt;&lt;dates&gt;&lt;year&gt;2018&lt;/year&gt;&lt;/dates&gt;&lt;pub-location&gt;The University of Dodoma&lt;/pub-location&gt;&lt;publisher&gt;University of Dodoma&lt;/publisher&gt;&lt;urls&gt;&lt;related-urls&gt;&lt;url&gt;https://www.researchgate.net/profile/Josephat-Paul-2/publication/335883393_Enhancing_early_grade_literacy_and_numeracy_through_digital_content_Success_and_lessons_learned_from_Nyarugusu_refugee_camp_primary_schools_in_Kasulu_Tanzania_Conference_proceedings_of_the_1st_Interna/links/5d82014e458515cbd195a6b6/Enhancing-early-grade-literacy-and-numeracy-through-digital-content-Success-and-lessons-learned-from-Nyarugusu-refugee-camp-primary-schools-in-Kasulu-Tanzania-Conference-proceedings-of-the-1st-Interna.pdf&lt;/url&gt;&lt;/related-urls&gt;&lt;/urls&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Paul (2018)</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and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 AuthorYear="1"&gt;&lt;Author&gt;Ryano&lt;/Author&gt;&lt;Year&gt;2023&lt;/Year&gt;&lt;RecNum&gt;143&lt;/RecNum&gt;&lt;DisplayText&gt;Ryano (2023)&lt;/DisplayText&gt;&lt;record&gt;&lt;rec-number&gt;143&lt;/rec-number&gt;&lt;foreign-keys&gt;&lt;key app="EN" db-id="d59tw0wfar9z95ewa2dxv2s0ea0epzxvpt5x" timestamp="1698317339"&gt;143&lt;/key&gt;&lt;key app="ENWeb" db-id=""&gt;0&lt;/key&gt;&lt;/foreign-keys&gt;&lt;ref-type name="Journal Article"&gt;17&lt;/ref-type&gt;&lt;contributors&gt;&lt;authors&gt;&lt;author&gt;Ryano, K, P.&lt;/author&gt;&lt;/authors&gt;&lt;/contributors&gt;&lt;titles&gt;&lt;title&gt;Reflections on the Birth of the University of Dodoma&lt;/title&gt;&lt;secondary-title&gt;African Historical Review&lt;/secondary-title&gt;&lt;/titles&gt;&lt;periodical&gt;&lt;full-title&gt;African Historical Review&lt;/full-title&gt;&lt;/periodical&gt;&lt;pages&gt;104-106&lt;/pages&gt;&lt;volume&gt;54&lt;/volume&gt;&lt;number&gt;1&lt;/number&gt;&lt;section&gt;104&lt;/section&gt;&lt;dates&gt;&lt;year&gt;2023&lt;/year&gt;&lt;/dates&gt;&lt;isbn&gt;1753-2523&amp;#xD;1753-2531&lt;/isbn&gt;&lt;urls&gt;&lt;/urls&gt;&lt;electronic-resource-num&gt;10.1080/17532523.2023.2248779&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Ryano (2023)</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the University of Dodoma (UDOM) is a public institution of higher learning located in Tanzania's Dodoma region. It was established in March 2007 by the 2005 University Act No. 7, following the charter signed by </w:t>
      </w:r>
      <w:proofErr w:type="spellStart"/>
      <w:r w:rsidRPr="00074994">
        <w:rPr>
          <w:rFonts w:eastAsia="Calibri" w:cs="Times New Roman"/>
          <w:kern w:val="2"/>
          <w:szCs w:val="24"/>
          <w:lang w:val="en-ZA"/>
          <w14:ligatures w14:val="standardContextual"/>
        </w:rPr>
        <w:t>Jakaya</w:t>
      </w:r>
      <w:proofErr w:type="spellEnd"/>
      <w:r w:rsidRPr="00074994">
        <w:rPr>
          <w:rFonts w:eastAsia="Calibri" w:cs="Times New Roman"/>
          <w:kern w:val="2"/>
          <w:szCs w:val="24"/>
          <w:lang w:val="en-ZA"/>
          <w14:ligatures w14:val="standardContextual"/>
        </w:rPr>
        <w:t xml:space="preserve"> </w:t>
      </w:r>
      <w:proofErr w:type="spellStart"/>
      <w:r w:rsidRPr="00074994">
        <w:rPr>
          <w:rFonts w:eastAsia="Calibri" w:cs="Times New Roman"/>
          <w:kern w:val="2"/>
          <w:szCs w:val="24"/>
          <w:lang w:val="en-ZA"/>
          <w14:ligatures w14:val="standardContextual"/>
        </w:rPr>
        <w:t>Mrisho</w:t>
      </w:r>
      <w:proofErr w:type="spellEnd"/>
      <w:r w:rsidRPr="00074994">
        <w:rPr>
          <w:rFonts w:eastAsia="Calibri" w:cs="Times New Roman"/>
          <w:kern w:val="2"/>
          <w:szCs w:val="24"/>
          <w:lang w:val="en-ZA"/>
          <w14:ligatures w14:val="standardContextual"/>
        </w:rPr>
        <w:t xml:space="preserve"> </w:t>
      </w:r>
      <w:proofErr w:type="spellStart"/>
      <w:r w:rsidRPr="00074994">
        <w:rPr>
          <w:rFonts w:eastAsia="Calibri" w:cs="Times New Roman"/>
          <w:kern w:val="2"/>
          <w:szCs w:val="24"/>
          <w:lang w:val="en-ZA"/>
          <w14:ligatures w14:val="standardContextual"/>
        </w:rPr>
        <w:t>Kikwete</w:t>
      </w:r>
      <w:proofErr w:type="spellEnd"/>
      <w:r w:rsidRPr="00074994">
        <w:rPr>
          <w:rFonts w:eastAsia="Calibri" w:cs="Times New Roman"/>
          <w:kern w:val="2"/>
          <w:szCs w:val="24"/>
          <w:lang w:val="en-ZA"/>
          <w14:ligatures w14:val="standardContextual"/>
        </w:rPr>
        <w:t>, the then President of the United Republic of Tanzania.</w:t>
      </w:r>
      <w:r w:rsidR="000D5C7F" w:rsidRPr="00074994">
        <w:rPr>
          <w:rFonts w:eastAsia="Calibri" w:cs="Times New Roman"/>
          <w:kern w:val="2"/>
          <w:szCs w:val="24"/>
          <w:lang w:val="en-ZA"/>
          <w14:ligatures w14:val="standardContextual"/>
        </w:rPr>
        <w:t xml:space="preserve"> </w:t>
      </w:r>
      <w:r w:rsidRPr="00074994">
        <w:rPr>
          <w:rFonts w:eastAsia="Calibri" w:cs="Times New Roman"/>
          <w:kern w:val="2"/>
          <w:szCs w:val="24"/>
          <w:lang w:val="en-ZA"/>
          <w14:ligatures w14:val="standardContextual"/>
        </w:rPr>
        <w:t xml:space="preserve">Therefore, UDOM functions according to the 2007 rules and the UDOM charter. It is recognised by the Tanzania Commission for Universities (TCU). In the country's ranking, UDOM is number 9 and at position 6789 on international rankings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&lt;EndNote&gt;&lt;Cite&gt;&lt;Author&gt;Ogondiek&lt;/Author&gt;&lt;Year&gt;2025&lt;/Year&gt;&lt;RecNum&gt;489&lt;/RecNum&gt;&lt;DisplayText&gt;(Alper &amp;amp; Doger, 2025; Ogondiek, 2025)&lt;/DisplayText&gt;&lt;record&gt;&lt;rec-number&gt;489&lt;/rec-number&gt;&lt;foreign-keys&gt;&lt;key app="EN" db-id="d59tw0wfar9z95ewa2dxv2s0ea0epzxvpt5x" timestamp="1746791015"&gt;489&lt;/key&gt;&lt;/foreign-keys&gt;&lt;ref-type name="Journal Article"&gt;17&lt;/ref-type&gt;&lt;contributors&gt;&lt;authors&gt;&lt;author&gt;Ogondiek, J, W&lt;/author&gt;&lt;/authors&gt;&lt;/contributors&gt;&lt;titles&gt;&lt;title&gt;Bibliometric Analysis of Research Productivity and Impact at the University of Dodoma: A 15-Year Review of Publications, Collaborations and Knowledge Dissemination&lt;/title&gt;&lt;secondary-title&gt;International Journal of Librarianship&lt;/secondary-title&gt;&lt;/titles&gt;&lt;periodical&gt;&lt;full-title&gt;International Journal of Librarianship&lt;/full-title&gt;&lt;/periodical&gt;&lt;pages&gt;69-88&lt;/pages&gt;&lt;volume&gt;10&lt;/volume&gt;&lt;number&gt;1&lt;/number&gt;&lt;section&gt;69&lt;/section&gt;&lt;dates&gt;&lt;year&gt;2025&lt;/year&gt;&lt;/dates&gt;&lt;urls&gt;&lt;/urls&gt;&lt;electronic-resource-num&gt;10.23974/ijol.2025.vol10.1.450&lt;/electronic-resource-num&gt;&lt;/record&gt;&lt;/Cite&gt;&lt;Cite&gt;&lt;Author&gt;Alper&lt;/Author&gt;&lt;Year&gt;2025&lt;/Year&gt;&lt;RecNum&gt;490&lt;/RecNum&gt;&lt;record&gt;&lt;rec-number&gt;490&lt;/rec-number&gt;&lt;foreign-keys&gt;&lt;key app="EN" db-id="d59tw0wfar9z95ewa2dxv2s0ea0epzxvpt5x" timestamp="1746803793"&gt;490&lt;/key&gt;&lt;/foreign-keys&gt;&lt;ref-type name="Web Page"&gt;12&lt;/ref-type&gt;&lt;contributors&gt;&lt;authors&gt;&lt;author&gt;Alper, M&lt;/author&gt;&lt;author&gt;Doger, C&lt;/author&gt;&lt;/authors&gt;&lt;/contributors&gt;&lt;titles&gt;&lt;title&gt;Tanzania&amp;apos;s Universities and Research Institutions: Comprehensive Analysis of 62 Universities and Institutions and 4033Scientists&lt;/title&gt;&lt;/titles&gt;&lt;volume&gt;2025&lt;/volume&gt;&lt;number&gt;9/5&lt;/number&gt;&lt;dates&gt;&lt;year&gt;2025&lt;/year&gt;&lt;/dates&gt;&lt;urls&gt;&lt;related-urls&gt;&lt;url&gt;https://www.adscientificindex.com&lt;/url&gt;&lt;/related-urls&gt;&lt;/urls&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(Alper &amp; Doger, 2025; Ogondiek, 2025)</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w:t>
      </w:r>
    </w:p>
    <w:p w14:paraId="4D3D1121" w14:textId="77777777" w:rsidR="006C54BD" w:rsidRPr="00074994" w:rsidRDefault="006C54BD" w:rsidP="006C54BD">
      <w:pPr>
        <w:spacing w:line="480" w:lineRule="auto"/>
        <w:rPr>
          <w:rFonts w:eastAsia="Calibri" w:cs="Times New Roman"/>
          <w:kern w:val="2"/>
          <w:szCs w:val="24"/>
          <w:lang w:val="en-ZA"/>
          <w14:ligatures w14:val="standardContextual"/>
        </w:rPr>
      </w:pPr>
    </w:p>
    <w:p w14:paraId="3AC6FD53"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 AuthorYear="1"&gt;&lt;Author&gt;Msoffe&lt;/Author&gt;&lt;Year&gt;2023&lt;/Year&gt;&lt;RecNum&gt;148&lt;/RecNum&gt;&lt;DisplayText&gt;Msoffe et al. (2023)&lt;/DisplayText&gt;&lt;record&gt;&lt;rec-number&gt;148&lt;/rec-number&gt;&lt;foreign-keys&gt;&lt;key app="EN" db-id="d59tw0wfar9z95ewa2dxv2s0ea0epzxvpt5x" timestamp="1698375539"&gt;148&lt;/key&gt;&lt;key app="ENWeb" db-id=""&gt;0&lt;/key&gt;&lt;/foreign-keys&gt;&lt;ref-type name="Journal Article"&gt;17&lt;/ref-type&gt;&lt;contributors&gt;&lt;authors&gt;&lt;author&gt;Msoffe, G, E. P.&lt;/author&gt;&lt;author&gt;Mongi, H, J.&lt;/author&gt;&lt;author&gt;Buhomoli, O, S.&lt;/author&gt;&lt;/authors&gt;&lt;/contributors&gt;&lt;titles&gt;&lt;title&gt;Assessing Information Literacy Training of Postgraduate Students from Input-Process-Output Perspectives: A Case of the University of Dodoma&lt;/title&gt;&lt;secondary-title&gt;Journal of Librarianship and Information Science&lt;/secondary-title&gt;&lt;/titles&gt;&lt;periodical&gt;&lt;full-title&gt;Journal of Librarianship and Information Science&lt;/full-title&gt;&lt;/periodical&gt;&lt;pages&gt;1-14&lt;/pages&gt;&lt;section&gt;1&lt;/section&gt;&lt;dates&gt;&lt;year&gt;2023&lt;/year&gt;&lt;/dates&gt;&lt;isbn&gt;0961-0006&amp;#xD;1741-6477&lt;/isbn&gt;&lt;urls&gt;&lt;/urls&gt;&lt;electronic-resource-num&gt;10.1177/09610006231200896&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Msoffe et al. (2023)</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stated that UDOM is renowned in East and Central Africa for being the largest university, with a capacity to enrol 40,000 students and sitting on area of 15,000 acres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&lt;EndNote&gt;&lt;Cite&gt;&lt;Author&gt;Gayo&lt;/Author&gt;&lt;Year&gt;2022&lt;/Year&gt;&lt;RecNum&gt;411&lt;/RecNum&gt;&lt;Pages&gt;2&lt;/Pages&gt;&lt;DisplayText&gt;(Gayo, 2022, p. 2)&lt;/DisplayText&gt;&lt;record&gt;&lt;rec-number&gt;411&lt;/rec-number&gt;&lt;foreign-keys&gt;&lt;key app="EN" db-id="d59tw0wfar9z95ewa2dxv2s0ea0epzxvpt5x" timestamp="1712926984"&gt;411&lt;/key&gt;&lt;key app="ENWeb" db-id=""&gt;0&lt;/key&gt;&lt;/foreign-keys&gt;&lt;ref-type name="Journal Article"&gt;17&lt;/ref-type&gt;&lt;contributors&gt;&lt;authors&gt;&lt;author&gt;Gayo, L&lt;/author&gt;&lt;/authors&gt;&lt;/contributors&gt;&lt;titles&gt;&lt;title&gt;Influence of Afforestation on Coleopterans Abundance and Diversity at the University of Dodoma, Tanzania&lt;/title&gt;&lt;secondary-title&gt;Environmental and Sustainability Indicators&lt;/secondary-title&gt;&lt;/titles&gt;&lt;periodical&gt;&lt;full-title&gt;Environmental and Sustainability Indicators&lt;/full-title&gt;&lt;/periodical&gt;&lt;pages&gt;1-9&lt;/pages&gt;&lt;volume&gt;16&lt;/volume&gt;&lt;section&gt;1&lt;/section&gt;&lt;dates&gt;&lt;year&gt;2022&lt;/year&gt;&lt;/dates&gt;&lt;isbn&gt;26659727&lt;/isbn&gt;&lt;urls&gt;&lt;/urls&gt;&lt;electronic-resource-num&gt;10.1016/j.indic.2022.100208&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(Gayo, 2022, p. 2)</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w:t>
      </w:r>
      <w:r w:rsidRPr="00074994">
        <w:rPr>
          <w:rFonts w:eastAsia="Calibri" w:cs="Times New Roman"/>
          <w:kern w:val="2"/>
          <w:szCs w:val="24"/>
          <w14:ligatures w14:val="standardContextual"/>
        </w:rPr>
        <w:t xml:space="preserve"> </w:t>
      </w:r>
      <w:r w:rsidRPr="00074994">
        <w:rPr>
          <w:rFonts w:eastAsia="Calibri" w:cs="Times New Roman"/>
          <w:kern w:val="2"/>
          <w:szCs w:val="24"/>
          <w:lang w:val="en-ZA"/>
          <w14:ligatures w14:val="standardContextual"/>
        </w:rPr>
        <w:t xml:space="preserve">Its academic structure consists of colleges, schools and institutes. Consequently, the university comprises seven colleges, fifteen schools and two institutes. UDOM offers various programmes, including Health, Engineering, Information and Communication Technology (ICT), Environment, Earth Sciences, Education, Energy and Business, to list a few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&lt;EndNote&gt;&lt;Cite&gt;&lt;Author&gt;Mtahabwa&lt;/Author&gt;&lt;Year&gt;2020&lt;/Year&gt;&lt;RecNum&gt;147&lt;/RecNum&gt;&lt;DisplayText&gt;(Mtahabwa, 2020)&lt;/DisplayText&gt;&lt;record&gt;&lt;rec-number&gt;147&lt;/rec-number&gt;&lt;foreign-keys&gt;&lt;key app="EN" db-id="d59tw0wfar9z95ewa2dxv2s0ea0epzxvpt5x" timestamp="1698335696"&gt;147&lt;/key&gt;&lt;key app="ENWeb" db-id=""&gt;0&lt;/key&gt;&lt;/foreign-keys&gt;&lt;ref-type name="Journal Article"&gt;17&lt;/ref-type&gt;&lt;contributors&gt;&lt;authors&gt;&lt;author&gt;Mtahabwa, L&lt;/author&gt;&lt;/authors&gt;&lt;/contributors&gt;&lt;titles&gt;&lt;title&gt;Stakeholders’ Voices About Quality of University Services&lt;/title&gt;&lt;secondary-title&gt;African Multidisciplinary Journal of Research (AMJR)&lt;/secondary-title&gt;&lt;/titles&gt;&lt;periodical&gt;&lt;full-title&gt;African Multidisciplinary Journal of Research (AMJR)&lt;/full-title&gt;&lt;/periodical&gt;&lt;pages&gt;54-61&lt;/pages&gt;&lt;section&gt;54&lt;/section&gt;&lt;dates&gt;&lt;year&gt;2020&lt;/year&gt;&lt;/dates&gt;&lt;urls&gt;&lt;related-urls&gt;&lt;url&gt;https://journals1.spu.ac.ke/index.php/amjr/article/view/70/65&lt;/url&gt;&lt;/related-urls&gt;&lt;/urls&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(Mtahabwa, 2020)</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w:t>
      </w:r>
    </w:p>
    <w:p w14:paraId="7EF126ED" w14:textId="77777777" w:rsidR="006C54BD" w:rsidRPr="00074994" w:rsidRDefault="006C54BD" w:rsidP="006C54BD">
      <w:pPr>
        <w:spacing w:line="480" w:lineRule="auto"/>
        <w:rPr>
          <w:rFonts w:eastAsia="Calibri" w:cs="Times New Roman"/>
          <w:kern w:val="2"/>
          <w:szCs w:val="24"/>
          <w:lang w:val="en-ZA"/>
          <w14:ligatures w14:val="standardContextual"/>
        </w:rPr>
      </w:pPr>
    </w:p>
    <w:p w14:paraId="046F40C5"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t xml:space="preserve">The main objective for establishing UDOM was to create an institution for the transfer of knowledge across generations, offering pertinent education for the economic progress of Tanzania and fostering the advancement of knowledge to provide solutions to community issues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&lt;EndNote&gt;&lt;Cite&gt;&lt;Author&gt;Nyahongo&lt;/Author&gt;&lt;Year&gt;2015&lt;/Year&gt;&lt;RecNum&gt;413&lt;/RecNum&gt;&lt;DisplayText&gt;(Nyahongo, 2015)&lt;/DisplayText&gt;&lt;record&gt;&lt;rec-number&gt;413&lt;/rec-number&gt;&lt;foreign-keys&gt;&lt;key app="EN" db-id="d59tw0wfar9z95ewa2dxv2s0ea0epzxvpt5x" timestamp="1712928393"&gt;413&lt;/key&gt;&lt;/foreign-keys&gt;&lt;ref-type name="Book Section"&gt;5&lt;/ref-type&gt;&lt;contributors&gt;&lt;authors&gt;&lt;author&gt;Nyahongo, J, W&lt;/author&gt;&lt;/authors&gt;&lt;secondary-authors&gt;&lt;author&gt;Peter Mayer and Marc Wilde&lt;/author&gt;&lt;/secondary-authors&gt;&lt;/contributors&gt;&lt;titles&gt;&lt;title&gt;Improving Socio-ecological Environment to Promote Academic Staff Retention in Tanzanian Universities: Case Study of the University of Dodoma&lt;/title&gt;&lt;secondary-title&gt;Managing Change at Universities–A selection of Case Studies from Africa and Southeast Asia&lt;/secondary-title&gt;&lt;/titles&gt;&lt;pages&gt;23&lt;/pages&gt;&lt;volume&gt;183 &lt;/volume&gt;&lt;num-vols&gt;Volume II&lt;/num-vols&gt;&lt;dates&gt;&lt;year&gt;2015&lt;/year&gt;&lt;/dates&gt;&lt;pub-location&gt;Osnabrück&lt;/pub-location&gt;&lt;publisher&gt;University of Applied Sciences&lt;/publisher&gt;&lt;urls&gt;&lt;/urls&gt;&lt;/record&gt;&lt;/Cite&gt;&lt;/EndNote&gt;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(Nyahongo, 2015)</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w:t>
      </w:r>
    </w:p>
    <w:p w14:paraId="3B1483FB" w14:textId="77777777" w:rsidR="006C54BD" w:rsidRPr="00074994" w:rsidRDefault="006C54BD" w:rsidP="006C54BD">
      <w:pPr>
        <w:spacing w:line="480" w:lineRule="auto"/>
        <w:rPr>
          <w:rFonts w:eastAsia="Calibri" w:cs="Times New Roman"/>
          <w:kern w:val="2"/>
          <w:szCs w:val="24"/>
          <w:lang w:val="en-ZA"/>
          <w14:ligatures w14:val="standardContextual"/>
        </w:rPr>
      </w:pPr>
    </w:p>
    <w:p w14:paraId="1D1819CA"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t xml:space="preserve">According to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 AuthorYear="1"&gt;&lt;Author&gt;Paul&lt;/Author&gt;&lt;Year&gt;2018&lt;/Year&gt;&lt;RecNum&gt;145&lt;/RecNum&gt;&lt;DisplayText&gt;Paul (2018)&lt;/DisplayText&gt;&lt;record&gt;&lt;rec-number&gt;145&lt;/rec-number&gt;&lt;foreign-keys&gt;&lt;key app="EN" db-id="d59tw0wfar9z95ewa2dxv2s0ea0epzxvpt5x" timestamp="1698320377"&gt;145&lt;/key&gt;&lt;key app="ENWeb" db-id=""&gt;0&lt;/key&gt;&lt;/foreign-keys&gt;&lt;ref-type name="Conference Proceedings"&gt;10&lt;/ref-type&gt;&lt;contributors&gt;&lt;authors&gt;&lt;author&gt;Paul, J&lt;/author&gt;&lt;/authors&gt;&lt;secondary-authors&gt;&lt;author&gt;Mrema, K, J&lt;/author&gt;&lt;author&gt;Matalu, K&lt;/author&gt;&lt;author&gt;Mbalamula, Y&lt;/author&gt;&lt;author&gt;Mwinjuma, J, S&lt;/author&gt;&lt;author&gt;Cosmas, J&lt;/author&gt;&lt;author&gt;Loisulie, P&lt;/author&gt;&lt;/secondary-authors&gt;&lt;/contributors&gt;&lt;titles&gt;&lt;title&gt;Enhancing Early Grade Literacy and Numeracy Through Digital Content: Success and Lessons Learned from Nyarugusu Refugee Camp Primary Schools in Kasulu (Tanzania)&lt;/title&gt;&lt;secondary-title&gt;Conference Proceedings of the 1st International Conference on Innovative Education and Policy Reforms for Industrial Economy in Africa (ICIEPRIEA)&lt;/secondary-title&gt;&lt;/titles&gt;&lt;pages&gt;649&lt;/pages&gt;&lt;dates&gt;&lt;year&gt;2018&lt;/year&gt;&lt;/dates&gt;&lt;pub-location&gt;The University of Dodoma&lt;/pub-location&gt;&lt;publisher&gt;University of Dodoma&lt;/publisher&gt;&lt;urls&gt;&lt;related-urls&gt;&lt;url&gt;https://www.researchgate.net/profile/Josephat-Paul-2/publication/335883393_Enhancing_early_grade_literacy_and_numeracy_through_digital_content_Success_and_lessons_learned_from_Nyarugusu_refugee_camp_primary_schools_in_Kasulu_Tanzania_Conference_proceedings_of_the_1st_Interna/links/5d82014e458515cbd195a6b6/Enhancing-early-grade-literacy-and-numeracy-through-digital-content-Success-and-lessons-learned-from-Nyarugusu-refugee-camp-primary-schools-in-Kasulu-Tanzania-Conference-proceedings-of-the-1st-Interna.pdf&lt;/url&gt;&lt;/related-urls&gt;&lt;/urls&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Paul (2018)</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and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 AuthorYear="1"&gt;&lt;Author&gt;Nyahongo&lt;/Author&gt;&lt;Year&gt;2015&lt;/Year&gt;&lt;RecNum&gt;413&lt;/RecNum&gt;&lt;DisplayText&gt;Nyahongo (2015)&lt;/DisplayText&gt;&lt;record&gt;&lt;rec-number&gt;413&lt;/rec-number&gt;&lt;foreign-keys&gt;&lt;key app="EN" db-id="d59tw0wfar9z95ewa2dxv2s0ea0epzxvpt5x" timestamp="1712928393"&gt;413&lt;/key&gt;&lt;/foreign-keys&gt;&lt;ref-type name="Book Section"&gt;5&lt;/ref-type&gt;&lt;contributors&gt;&lt;authors&gt;&lt;author&gt;Nyahongo, J, W&lt;/author&gt;&lt;/authors&gt;&lt;secondary-authors&gt;&lt;author&gt;Peter Mayer and Marc Wilde&lt;/author&gt;&lt;/secondary-authors&gt;&lt;/contributors&gt;&lt;titles&gt;&lt;title&gt;Improving Socio-ecological Environment to Promote Academic Staff Retention in Tanzanian Universities: Case Study of the University of Dodoma&lt;/title&gt;&lt;secondary-title&gt;Managing Change at Universities–A selection of Case Studies from Africa and Southeast Asia&lt;/secondary-title&gt;&lt;/titles&gt;&lt;pages&gt;23&lt;/pages&gt;&lt;volume&gt;183 &lt;/volume&gt;&lt;num-vols&gt;Volume II&lt;/num-vols&gt;&lt;dates&gt;&lt;year&gt;2015&lt;/year&gt;&lt;/dates&gt;&lt;pub-location&gt;Osnabrück&lt;/pub-location&gt;&lt;publisher&gt;University of Applied Sciences&lt;/publisher&gt;&lt;urls&gt;&lt;/urls&gt;&lt;/record&gt;&lt;/Cite&gt;&lt;/EndNote&gt;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Nyahongo (2015)</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UDOM's goal is to enhance higher education's role in Tanzania's economic growth, poverty reduction and the well-being of Tanzanians through </w:t>
      </w:r>
      <w:r w:rsidRPr="00074994">
        <w:rPr>
          <w:rFonts w:eastAsia="Calibri" w:cs="Times New Roman"/>
          <w:kern w:val="2"/>
          <w:szCs w:val="24"/>
          <w:lang w:val="en-ZA"/>
          <w14:ligatures w14:val="standardContextual"/>
        </w:rPr>
        <w:lastRenderedPageBreak/>
        <w:t xml:space="preserve">increased access to higher education, technological innovation and application of knowledge. According to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 AuthorYear="1"&gt;&lt;Author&gt;Nyahongo&lt;/Author&gt;&lt;Year&gt;2015&lt;/Year&gt;&lt;RecNum&gt;413&lt;/RecNum&gt;&lt;DisplayText&gt;Nyahongo (2015)&lt;/DisplayText&gt;&lt;record&gt;&lt;rec-number&gt;413&lt;/rec-number&gt;&lt;foreign-keys&gt;&lt;key app="EN" db-id="d59tw0wfar9z95ewa2dxv2s0ea0epzxvpt5x" timestamp="1712928393"&gt;413&lt;/key&gt;&lt;/foreign-keys&gt;&lt;ref-type name="Book Section"&gt;5&lt;/ref-type&gt;&lt;contributors&gt;&lt;authors&gt;&lt;author&gt;Nyahongo, J, W&lt;/author&gt;&lt;/authors&gt;&lt;secondary-authors&gt;&lt;author&gt;Peter Mayer and Marc Wilde&lt;/author&gt;&lt;/secondary-authors&gt;&lt;/contributors&gt;&lt;titles&gt;&lt;title&gt;Improving Socio-ecological Environment to Promote Academic Staff Retention in Tanzanian Universities: Case Study of the University of Dodoma&lt;/title&gt;&lt;secondary-title&gt;Managing Change at Universities–A selection of Case Studies from Africa and Southeast Asia&lt;/secondary-title&gt;&lt;/titles&gt;&lt;pages&gt;23&lt;/pages&gt;&lt;volume&gt;183 &lt;/volume&gt;&lt;num-vols&gt;Volume II&lt;/num-vols&gt;&lt;dates&gt;&lt;year&gt;2015&lt;/year&gt;&lt;/dates&gt;&lt;pub-location&gt;Osnabrück&lt;/pub-location&gt;&lt;publisher&gt;University of Applied Sciences&lt;/publisher&gt;&lt;urls&gt;&lt;/urls&gt;&lt;/record&gt;&lt;/Cite&gt;&lt;/EndNote&gt;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Nyahongo (2015)</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its vision is to evolve into a centre of excellence that provides enhanced training, research and public services, while its mission is to provide comprehensive, gender-sensitive and quality education to the community through teaching, research and public services. </w:t>
      </w:r>
    </w:p>
    <w:p w14:paraId="40A2198C" w14:textId="77777777" w:rsidR="006C54BD" w:rsidRPr="00074994" w:rsidRDefault="006C54BD" w:rsidP="006C54BD">
      <w:pPr>
        <w:spacing w:line="480" w:lineRule="auto"/>
        <w:rPr>
          <w:rFonts w:eastAsia="Calibri" w:cs="Times New Roman"/>
          <w:kern w:val="2"/>
          <w:szCs w:val="24"/>
          <w:lang w:val="en-ZA"/>
          <w14:ligatures w14:val="standardContextual"/>
        </w:rPr>
      </w:pPr>
    </w:p>
    <w:p w14:paraId="25BAEE6C"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t xml:space="preserve">With regard to student enrolment and staffing,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 AuthorYear="1"&gt;&lt;Author&gt;Msoffe&lt;/Author&gt;&lt;Year&gt;2023&lt;/Year&gt;&lt;RecNum&gt;148&lt;/RecNum&gt;&lt;DisplayText&gt;Msoffe et al. (2023)&lt;/DisplayText&gt;&lt;record&gt;&lt;rec-number&gt;148&lt;/rec-number&gt;&lt;foreign-keys&gt;&lt;key app="EN" db-id="d59tw0wfar9z95ewa2dxv2s0ea0epzxvpt5x" timestamp="1698375539"&gt;148&lt;/key&gt;&lt;key app="ENWeb" db-id=""&gt;0&lt;/key&gt;&lt;/foreign-keys&gt;&lt;ref-type name="Journal Article"&gt;17&lt;/ref-type&gt;&lt;contributors&gt;&lt;authors&gt;&lt;author&gt;Msoffe, G, E. P.&lt;/author&gt;&lt;author&gt;Mongi, H, J.&lt;/author&gt;&lt;author&gt;Buhomoli, O, S.&lt;/author&gt;&lt;/authors&gt;&lt;/contributors&gt;&lt;titles&gt;&lt;title&gt;Assessing Information Literacy Training of Postgraduate Students from Input-Process-Output Perspectives: A Case of the University of Dodoma&lt;/title&gt;&lt;secondary-title&gt;Journal of Librarianship and Information Science&lt;/secondary-title&gt;&lt;/titles&gt;&lt;periodical&gt;&lt;full-title&gt;Journal of Librarianship and Information Science&lt;/full-title&gt;&lt;/periodical&gt;&lt;pages&gt;1-14&lt;/pages&gt;&lt;section&gt;1&lt;/section&gt;&lt;dates&gt;&lt;year&gt;2023&lt;/year&gt;&lt;/dates&gt;&lt;isbn&gt;0961-0006&amp;#xD;1741-6477&lt;/isbn&gt;&lt;urls&gt;&lt;/urls&gt;&lt;electronic-resource-num&gt;10.1177/09610006231200896&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Msoffe et al. (2023)</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reported that UDOM had 1,517 staff and 34,113 students, comprising of 32,942 undergraduates </w:t>
      </w:r>
      <w:r w:rsidRPr="00074994">
        <w:rPr>
          <w:rFonts w:eastAsia="Aptos" w:cs="Times New Roman"/>
          <w:szCs w:val="24"/>
        </w:rPr>
        <w:t xml:space="preserve">registered in 186 different non-degree and degree </w:t>
      </w:r>
      <w:proofErr w:type="spellStart"/>
      <w:r w:rsidRPr="00074994">
        <w:rPr>
          <w:rFonts w:eastAsia="Aptos" w:cs="Times New Roman"/>
          <w:szCs w:val="24"/>
        </w:rPr>
        <w:t>programmes</w:t>
      </w:r>
      <w:proofErr w:type="spellEnd"/>
      <w:r w:rsidRPr="00074994">
        <w:rPr>
          <w:rFonts w:eastAsia="Calibri" w:cs="Times New Roman"/>
          <w:kern w:val="2"/>
          <w:szCs w:val="24"/>
          <w:lang w:val="en-ZA"/>
          <w14:ligatures w14:val="standardContextual"/>
        </w:rPr>
        <w:t xml:space="preserve"> and 1,171 postgraduates enrolled in various programmes for the 2024/2025 academic year.</w:t>
      </w:r>
    </w:p>
    <w:p w14:paraId="0F59618E" w14:textId="77777777" w:rsidR="006C54BD" w:rsidRPr="00074994" w:rsidRDefault="006C54BD" w:rsidP="006C54BD">
      <w:pPr>
        <w:spacing w:before="100" w:beforeAutospacing="1" w:after="100" w:afterAutospacing="1" w:line="480" w:lineRule="auto"/>
        <w:rPr>
          <w:rFonts w:eastAsia="Calibri" w:cs="Times New Roman"/>
          <w:kern w:val="2"/>
          <w:szCs w:val="24"/>
          <w:lang w:val="en-ZA"/>
          <w14:ligatures w14:val="standardContextual"/>
        </w:rPr>
      </w:pPr>
      <w:r w:rsidRPr="00074994">
        <w:rPr>
          <w:rFonts w:eastAsia="Aptos" w:cs="Times New Roman"/>
          <w:szCs w:val="24"/>
        </w:rPr>
        <w:t>Established in 2007 the College of Health Sciences (CHS). CHS</w:t>
      </w:r>
      <w:r w:rsidRPr="00074994">
        <w:rPr>
          <w:rFonts w:eastAsia="Times New Roman" w:cs="Times New Roman"/>
          <w:szCs w:val="24"/>
        </w:rPr>
        <w:t xml:space="preserve"> </w:t>
      </w:r>
      <w:r w:rsidRPr="00074994">
        <w:rPr>
          <w:rFonts w:eastAsia="Calibri" w:cs="Times New Roman"/>
          <w:kern w:val="2"/>
          <w:szCs w:val="24"/>
          <w:lang w:val="en-ZA"/>
          <w14:ligatures w14:val="standardContextual"/>
        </w:rPr>
        <w:t xml:space="preserve">is the college that serves Doctor of Medicine and other related health science </w:t>
      </w:r>
      <w:bookmarkStart w:id="78" w:name="_Hlk200959707"/>
      <w:r w:rsidRPr="00074994">
        <w:rPr>
          <w:rFonts w:eastAsia="Calibri" w:cs="Times New Roman"/>
          <w:kern w:val="2"/>
          <w:szCs w:val="24"/>
          <w:lang w:val="en-ZA"/>
          <w14:ligatures w14:val="standardContextual"/>
        </w:rPr>
        <w:t>programme</w:t>
      </w:r>
      <w:bookmarkEnd w:id="78"/>
      <w:r w:rsidRPr="00074994">
        <w:rPr>
          <w:rFonts w:eastAsia="Calibri" w:cs="Times New Roman"/>
          <w:kern w:val="2"/>
          <w:szCs w:val="24"/>
          <w:lang w:val="en-ZA"/>
          <w14:ligatures w14:val="standardContextual"/>
        </w:rPr>
        <w:t>s such as Bachelor of Science in Nursing,</w:t>
      </w:r>
      <w:r w:rsidRPr="00074994">
        <w:rPr>
          <w:rFonts w:eastAsia="Aptos" w:cs="Times New Roman"/>
          <w:szCs w:val="24"/>
        </w:rPr>
        <w:t xml:space="preserve"> </w:t>
      </w:r>
      <w:r w:rsidRPr="00074994">
        <w:rPr>
          <w:rFonts w:eastAsia="Calibri" w:cs="Times New Roman"/>
          <w:kern w:val="2"/>
          <w:szCs w:val="24"/>
          <w14:ligatures w14:val="standardContextual"/>
        </w:rPr>
        <w:t xml:space="preserve">Clinical Nutrition and Dietetics </w:t>
      </w:r>
      <w:r w:rsidRPr="00074994">
        <w:rPr>
          <w:rFonts w:eastAsia="Calibri" w:cs="Times New Roman"/>
          <w:kern w:val="2"/>
          <w:szCs w:val="24"/>
          <w:lang w:val="en-ZA"/>
          <w14:ligatures w14:val="standardContextual"/>
        </w:rPr>
        <w:t xml:space="preserve">and </w:t>
      </w:r>
      <w:r w:rsidRPr="00074994">
        <w:rPr>
          <w:rFonts w:eastAsia="Calibri" w:cs="Times New Roman"/>
          <w:kern w:val="2"/>
          <w:szCs w:val="24"/>
          <w14:ligatures w14:val="standardContextual"/>
        </w:rPr>
        <w:t>Pharmacy</w:t>
      </w:r>
      <w:r w:rsidRPr="00074994">
        <w:rPr>
          <w:rFonts w:eastAsia="Calibri" w:cs="Times New Roman"/>
          <w:kern w:val="2"/>
          <w:szCs w:val="24"/>
          <w:lang w:val="en-ZA"/>
          <w14:ligatures w14:val="standardContextual"/>
        </w:rPr>
        <w:t xml:space="preserve">. CHS has a Diploma programme in Pharmacy, Medical Laboratory and Nursing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&lt;EndNote&gt;&lt;Cite&gt;&lt;Author&gt;Mkony&lt;/Author&gt;&lt;Year&gt;2012&lt;/Year&gt;&lt;RecNum&gt;427&lt;/RecNum&gt;&lt;DisplayText&gt;(Mkony, 2012)&lt;/DisplayText&gt;&lt;record&gt;&lt;rec-number&gt;427&lt;/rec-number&gt;&lt;foreign-keys&gt;&lt;key app="EN" db-id="d59tw0wfar9z95ewa2dxv2s0ea0epzxvpt5x" timestamp="1713618620"&gt;427&lt;/key&gt;&lt;/foreign-keys&gt;&lt;ref-type name="Journal Article"&gt;17&lt;/ref-type&gt;&lt;contributors&gt;&lt;authors&gt;&lt;author&gt;Mkony, C, A&lt;/author&gt;&lt;/authors&gt;&lt;/contributors&gt;&lt;titles&gt;&lt;title&gt;Emergence of a University of Health Sciences: Health Professions Education in Tanzania&lt;/title&gt;&lt;secondary-title&gt;Journal of Public Health Policy&lt;/secondary-title&gt;&lt;/titles&gt;&lt;periodical&gt;&lt;full-title&gt;Journal of Public Health Policy&lt;/full-title&gt;&lt;/periodical&gt;&lt;pages&gt;45-63&lt;/pages&gt;&lt;volume&gt;33&lt;/volume&gt;&lt;number&gt;1&lt;/number&gt;&lt;section&gt;45&lt;/section&gt;&lt;dates&gt;&lt;year&gt;2012&lt;/year&gt;&lt;/dates&gt;&lt;urls&gt;&lt;/urls&gt;&lt;electronic-resource-num&gt;doi:10.1057/jphp.2012.51&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(Mkony, 2012)</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Departments found at CHS are Surgical, Paediatric and Child Health, Internal Medicine, Psychiatry, Community Medicine and Physiology. </w:t>
      </w:r>
    </w:p>
    <w:p w14:paraId="73004087" w14:textId="77777777" w:rsidR="006C54BD" w:rsidRPr="00074994" w:rsidRDefault="006C54BD" w:rsidP="006C54BD">
      <w:pPr>
        <w:spacing w:before="100" w:beforeAutospacing="1" w:after="100" w:afterAutospacing="1" w:line="480" w:lineRule="auto"/>
        <w:rPr>
          <w:rFonts w:eastAsia="Calibri" w:cs="Times New Roman"/>
          <w:kern w:val="2"/>
          <w:szCs w:val="24"/>
          <w:lang w:val="en-ZA"/>
          <w14:ligatures w14:val="standardContextual"/>
        </w:rPr>
      </w:pPr>
      <w:r w:rsidRPr="00074994">
        <w:rPr>
          <w:rFonts w:eastAsia="Calibri" w:cs="Times New Roman"/>
          <w:kern w:val="2"/>
          <w:szCs w:val="24"/>
          <w14:ligatures w14:val="standardContextual"/>
        </w:rPr>
        <w:t xml:space="preserve">The Doctor of Medicine </w:t>
      </w:r>
      <w:proofErr w:type="spellStart"/>
      <w:r w:rsidRPr="00074994">
        <w:rPr>
          <w:rFonts w:eastAsia="Calibri" w:cs="Times New Roman"/>
          <w:kern w:val="2"/>
          <w:szCs w:val="24"/>
          <w14:ligatures w14:val="standardContextual"/>
        </w:rPr>
        <w:t>programme</w:t>
      </w:r>
      <w:proofErr w:type="spellEnd"/>
      <w:r w:rsidRPr="00074994">
        <w:rPr>
          <w:rFonts w:eastAsia="Calibri" w:cs="Times New Roman"/>
          <w:kern w:val="2"/>
          <w:szCs w:val="24"/>
          <w14:ligatures w14:val="standardContextual"/>
        </w:rPr>
        <w:t xml:space="preserve"> is a full-time, five-year </w:t>
      </w:r>
      <w:proofErr w:type="spellStart"/>
      <w:r w:rsidRPr="00074994">
        <w:rPr>
          <w:rFonts w:eastAsia="Calibri" w:cs="Times New Roman"/>
          <w:kern w:val="2"/>
          <w:szCs w:val="24"/>
          <w14:ligatures w14:val="standardContextual"/>
        </w:rPr>
        <w:t>programme</w:t>
      </w:r>
      <w:proofErr w:type="spellEnd"/>
      <w:r w:rsidRPr="00074994">
        <w:rPr>
          <w:rFonts w:eastAsia="Calibri" w:cs="Times New Roman"/>
          <w:kern w:val="2"/>
          <w:szCs w:val="24"/>
          <w14:ligatures w14:val="standardContextual"/>
        </w:rPr>
        <w:t>. During the first three years, students study basic sciences, gaining essential foundational knowledge, skills and attitudes. In the fourth and fifth years, students undergo clinical training</w:t>
      </w:r>
      <w:r w:rsidRPr="00074994">
        <w:rPr>
          <w:rFonts w:eastAsia="Calibri" w:cs="Times New Roman"/>
          <w:kern w:val="2"/>
          <w:szCs w:val="24"/>
          <w:lang w:val="en-ZA"/>
          <w14:ligatures w14:val="standardContextual"/>
        </w:rPr>
        <w:t xml:space="preserve">. The professionals who are prepared for this education are doctors who deal with the human body. The programme is unique in that it is community-oriented for taking care of human health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&lt;EndNote&gt;&lt;Cite&gt;&lt;Author&gt;Mkony&lt;/Author&gt;&lt;Year&gt;2012&lt;/Year&gt;&lt;RecNum&gt;427&lt;/RecNum&gt;&lt;DisplayText&gt;(Mkony, 2012)&lt;/DisplayText&gt;&lt;record&gt;&lt;rec-number&gt;427&lt;/rec-number&gt;&lt;foreign-keys&gt;&lt;key app="EN" db-id="d59tw0wfar9z95ewa2dxv2s0ea0epzxvpt5x" timestamp="1713618620"&gt;427&lt;/key&gt;&lt;/foreign-keys&gt;&lt;ref-type name="Journal Article"&gt;17&lt;/ref-type&gt;&lt;contributors&gt;&lt;authors&gt;&lt;author&gt;Mkony, C, A&lt;/author&gt;&lt;/authors&gt;&lt;/contributors&gt;&lt;titles&gt;&lt;title&gt;Emergence of a University of Health Sciences: Health Professions Education in Tanzania&lt;/title&gt;&lt;secondary-title&gt;Journal of Public Health Policy&lt;/secondary-title&gt;&lt;/titles&gt;&lt;periodical&gt;&lt;full-title&gt;Journal of Public Health Policy&lt;/full-title&gt;&lt;/periodical&gt;&lt;pages&gt;45-63&lt;/pages&gt;&lt;volume&gt;33&lt;/volume&gt;&lt;number&gt;1&lt;/number&gt;&lt;section&gt;45&lt;/section&gt;&lt;dates&gt;&lt;year&gt;2012&lt;/year&gt;&lt;/dates&gt;&lt;urls&gt;&lt;/urls&gt;&lt;electronic-resource-num&gt;doi:10.1057/jphp.2012.51&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(Mkony, 2012)</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w:t>
      </w:r>
    </w:p>
    <w:p w14:paraId="6BB860DE" w14:textId="77777777" w:rsidR="006C54BD" w:rsidRPr="00074994" w:rsidRDefault="006C54BD" w:rsidP="006C54BD">
      <w:pPr>
        <w:pStyle w:val="Heading3"/>
        <w:spacing w:line="480" w:lineRule="auto"/>
        <w:jc w:val="both"/>
        <w:rPr>
          <w:rFonts w:cs="Times New Roman"/>
          <w:szCs w:val="24"/>
        </w:rPr>
      </w:pPr>
      <w:bookmarkStart w:id="79" w:name="_Toc159703230"/>
      <w:bookmarkStart w:id="80" w:name="_Toc201120195"/>
      <w:bookmarkStart w:id="81" w:name="_Toc208677801"/>
      <w:proofErr w:type="gramStart"/>
      <w:r w:rsidRPr="00074994">
        <w:rPr>
          <w:rFonts w:cs="Times New Roman"/>
          <w:szCs w:val="24"/>
        </w:rPr>
        <w:lastRenderedPageBreak/>
        <w:t>1.6.1</w:t>
      </w:r>
      <w:r w:rsidRPr="00074994">
        <w:rPr>
          <w:rFonts w:cs="Times New Roman"/>
          <w:szCs w:val="24"/>
        </w:rPr>
        <w:tab/>
        <w:t>University of Dodoma</w:t>
      </w:r>
      <w:proofErr w:type="gramEnd"/>
      <w:r w:rsidRPr="00074994">
        <w:rPr>
          <w:rFonts w:cs="Times New Roman"/>
          <w:szCs w:val="24"/>
        </w:rPr>
        <w:t xml:space="preserve"> Library</w:t>
      </w:r>
      <w:bookmarkEnd w:id="79"/>
      <w:bookmarkEnd w:id="80"/>
      <w:bookmarkEnd w:id="81"/>
    </w:p>
    <w:p w14:paraId="1B691F29"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t xml:space="preserve">The University of Dodoma Library (UDOM Library) was established in 2007 with a mission of support and enhance academic, research and consultancy activities by providing relevant library services to users. Therefore, each school and college has an independent library that serves its students and other university communities. One of the college libraries is the Health Science Library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&lt;EndNote&gt;&lt;Cite&gt;&lt;Author&gt;Mkony&lt;/Author&gt;&lt;Year&gt;2012&lt;/Year&gt;&lt;RecNum&gt;427&lt;/RecNum&gt;&lt;DisplayText&gt;(Mkony, 2012)&lt;/DisplayText&gt;&lt;record&gt;&lt;rec-number&gt;427&lt;/rec-number&gt;&lt;foreign-keys&gt;&lt;key app="EN" db-id="d59tw0wfar9z95ewa2dxv2s0ea0epzxvpt5x" timestamp="1713618620"&gt;427&lt;/key&gt;&lt;/foreign-keys&gt;&lt;ref-type name="Journal Article"&gt;17&lt;/ref-type&gt;&lt;contributors&gt;&lt;authors&gt;&lt;author&gt;Mkony, C, A&lt;/author&gt;&lt;/authors&gt;&lt;/contributors&gt;&lt;titles&gt;&lt;title&gt;Emergence of a University of Health Sciences: Health Professions Education in Tanzania&lt;/title&gt;&lt;secondary-title&gt;Journal of Public Health Policy&lt;/secondary-title&gt;&lt;/titles&gt;&lt;periodical&gt;&lt;full-title&gt;Journal of Public Health Policy&lt;/full-title&gt;&lt;/periodical&gt;&lt;pages&gt;45-63&lt;/pages&gt;&lt;volume&gt;33&lt;/volume&gt;&lt;number&gt;1&lt;/number&gt;&lt;section&gt;45&lt;/section&gt;&lt;dates&gt;&lt;year&gt;2012&lt;/year&gt;&lt;/dates&gt;&lt;urls&gt;&lt;/urls&gt;&lt;electronic-resource-num&gt;doi:10.1057/jphp.2012.51&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(Mkony, 2012)</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w:t>
      </w:r>
    </w:p>
    <w:p w14:paraId="2ADD1AC6" w14:textId="77777777" w:rsidR="006C54BD" w:rsidRPr="00074994" w:rsidRDefault="006C54BD" w:rsidP="006C54BD">
      <w:pPr>
        <w:spacing w:line="480" w:lineRule="auto"/>
        <w:rPr>
          <w:rFonts w:eastAsia="Calibri" w:cs="Times New Roman"/>
          <w:kern w:val="2"/>
          <w:szCs w:val="24"/>
          <w:lang w:val="en-ZA"/>
          <w14:ligatures w14:val="standardContextual"/>
        </w:rPr>
      </w:pPr>
    </w:p>
    <w:p w14:paraId="7F58DE37"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 AuthorYear="1"&gt;&lt;Author&gt;Msoffe&lt;/Author&gt;&lt;Year&gt;2023&lt;/Year&gt;&lt;RecNum&gt;148&lt;/RecNum&gt;&lt;DisplayText&gt;Msoffe et al. (2023)&lt;/DisplayText&gt;&lt;record&gt;&lt;rec-number&gt;148&lt;/rec-number&gt;&lt;foreign-keys&gt;&lt;key app="EN" db-id="d59tw0wfar9z95ewa2dxv2s0ea0epzxvpt5x" timestamp="1698375539"&gt;148&lt;/key&gt;&lt;key app="ENWeb" db-id=""&gt;0&lt;/key&gt;&lt;/foreign-keys&gt;&lt;ref-type name="Journal Article"&gt;17&lt;/ref-type&gt;&lt;contributors&gt;&lt;authors&gt;&lt;author&gt;Msoffe, G, E. P.&lt;/author&gt;&lt;author&gt;Mongi, H, J.&lt;/author&gt;&lt;author&gt;Buhomoli, O, S.&lt;/author&gt;&lt;/authors&gt;&lt;/contributors&gt;&lt;titles&gt;&lt;title&gt;Assessing Information Literacy Training of Postgraduate Students from Input-Process-Output Perspectives: A Case of the University of Dodoma&lt;/title&gt;&lt;secondary-title&gt;Journal of Librarianship and Information Science&lt;/secondary-title&gt;&lt;/titles&gt;&lt;periodical&gt;&lt;full-title&gt;Journal of Librarianship and Information Science&lt;/full-title&gt;&lt;/periodical&gt;&lt;pages&gt;1-14&lt;/pages&gt;&lt;section&gt;1&lt;/section&gt;&lt;dates&gt;&lt;year&gt;2023&lt;/year&gt;&lt;/dates&gt;&lt;isbn&gt;0961-0006&amp;#xD;1741-6477&lt;/isbn&gt;&lt;urls&gt;&lt;/urls&gt;&lt;electronic-resource-num&gt;10.1177/09610006231200896&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Msoffe et al. (2023)</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and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 AuthorYear="1"&gt;&lt;Author&gt;Mushi&lt;/Author&gt;&lt;Year&gt;2020&lt;/Year&gt;&lt;RecNum&gt;149&lt;/RecNum&gt;&lt;DisplayText&gt;Mushi et al. (2020)&lt;/DisplayText&gt;&lt;record&gt;&lt;rec-number&gt;149&lt;/rec-number&gt;&lt;foreign-keys&gt;&lt;key app="EN" db-id="d59tw0wfar9z95ewa2dxv2s0ea0epzxvpt5x" timestamp="1698378024"&gt;149&lt;/key&gt;&lt;key app="ENWeb" db-id=""&gt;0&lt;/key&gt;&lt;/foreign-keys&gt;&lt;ref-type name="Journal Article"&gt;17&lt;/ref-type&gt;&lt;contributors&gt;&lt;authors&gt;&lt;author&gt;Mushi, G, E.&lt;/author&gt;&lt;author&gt;Pienaar, H.&lt;/author&gt;&lt;author&gt;Van Deventer, M.&lt;/author&gt;&lt;/authors&gt;&lt;/contributors&gt;&lt;titles&gt;&lt;title&gt;Identifying and Implementing Relevant Research Data Management Services for the Library at the University of Dodoma, Tanzania&lt;/title&gt;&lt;secondary-title&gt;Data Science Journal&lt;/secondary-title&gt;&lt;/titles&gt;&lt;periodical&gt;&lt;full-title&gt;Data Science Journal&lt;/full-title&gt;&lt;/periodical&gt;&lt;pages&gt;1–9&lt;/pages&gt;&lt;volume&gt;19&lt;/volume&gt;&lt;number&gt;1&lt;/number&gt;&lt;section&gt;1&lt;/section&gt;&lt;dates&gt;&lt;year&gt;2020&lt;/year&gt;&lt;/dates&gt;&lt;isbn&gt;1683-1470&lt;/isbn&gt;&lt;urls&gt;&lt;/urls&gt;&lt;electronic-resource-num&gt;10.5334/dsj-2020-001&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Mushi et al. (2020)</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observed that the University of Dodoma Library supports the university's curriculum, teaching, research and consultancy by offering numerous services, including </w:t>
      </w:r>
      <w:r w:rsidRPr="00074994">
        <w:rPr>
          <w:rFonts w:eastAsia="Calibri" w:cs="Times New Roman"/>
          <w:b/>
          <w:bCs/>
          <w:kern w:val="2"/>
          <w:szCs w:val="24"/>
          <w:lang w:val="en-ZA"/>
          <w14:ligatures w14:val="standardContextual"/>
        </w:rPr>
        <w:t xml:space="preserve">Training. </w:t>
      </w:r>
      <w:r w:rsidRPr="00074994">
        <w:rPr>
          <w:rFonts w:eastAsia="Calibri" w:cs="Times New Roman"/>
          <w:kern w:val="2"/>
          <w:szCs w:val="24"/>
          <w:lang w:val="en-ZA"/>
          <w14:ligatures w14:val="standardContextual"/>
        </w:rPr>
        <w:t xml:space="preserve">As mentioned by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 AuthorYear="1"&gt;&lt;Author&gt;Ali&lt;/Author&gt;&lt;Year&gt;2017&lt;/Year&gt;&lt;RecNum&gt;171&lt;/RecNum&gt;&lt;DisplayText&gt;Ali (2017)&lt;/DisplayText&gt;&lt;record&gt;&lt;rec-number&gt;171&lt;/rec-number&gt;&lt;foreign-keys&gt;&lt;key app="EN" db-id="d59tw0wfar9z95ewa2dxv2s0ea0epzxvpt5x" timestamp="1699357616"&gt;171&lt;/key&gt;&lt;key app="ENWeb" db-id=""&gt;0&lt;/key&gt;&lt;/foreign-keys&gt;&lt;ref-type name="Journal Article"&gt;17&lt;/ref-type&gt;&lt;contributors&gt;&lt;authors&gt;&lt;author&gt;Ali, H, D&lt;/author&gt;&lt;/authors&gt;&lt;/contributors&gt;&lt;titles&gt;&lt;title&gt;Towards Developing the Orientation Programme Content for the First-Year Students at the University of Dodoma&lt;/title&gt;&lt;secondary-title&gt;International Journal of Innovative Studies in Sociology and Humanities (IJISSH)&lt;/secondary-title&gt;&lt;/titles&gt;&lt;periodical&gt;&lt;full-title&gt;International Journal of Innovative Studies in Sociology and Humanities (IJISSH)&lt;/full-title&gt;&lt;/periodical&gt;&lt;pages&gt;18-24&lt;/pages&gt;&lt;volume&gt;2&lt;/volume&gt;&lt;number&gt;6&lt;/number&gt;&lt;section&gt;18&lt;/section&gt;&lt;dates&gt;&lt;year&gt;2017&lt;/year&gt;&lt;/dates&gt;&lt;urls&gt;&lt;related-urls&gt;&lt;url&gt;https://ijissh.org/storage/Volume2/Issue6/IJISSH-020603.pdf&lt;/url&gt;&lt;/related-urls&gt;&lt;/urls&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Ali (2017)</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librarians at UDOM offer an orientation program to first-year students every academic year. According to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 AuthorYear="1"&gt;&lt;Author&gt;Msoffe&lt;/Author&gt;&lt;Year&gt;2023&lt;/Year&gt;&lt;RecNum&gt;148&lt;/RecNum&gt;&lt;DisplayText&gt;Msoffe et al. (2023)&lt;/DisplayText&gt;&lt;record&gt;&lt;rec-number&gt;148&lt;/rec-number&gt;&lt;foreign-keys&gt;&lt;key app="EN" db-id="d59tw0wfar9z95ewa2dxv2s0ea0epzxvpt5x" timestamp="1698375539"&gt;148&lt;/key&gt;&lt;key app="ENWeb" db-id=""&gt;0&lt;/key&gt;&lt;/foreign-keys&gt;&lt;ref-type name="Journal Article"&gt;17&lt;/ref-type&gt;&lt;contributors&gt;&lt;authors&gt;&lt;author&gt;Msoffe, G, E. P.&lt;/author&gt;&lt;author&gt;Mongi, H, J.&lt;/author&gt;&lt;author&gt;Buhomoli, O, S.&lt;/author&gt;&lt;/authors&gt;&lt;/contributors&gt;&lt;titles&gt;&lt;title&gt;Assessing Information Literacy Training of Postgraduate Students from Input-Process-Output Perspectives: A Case of the University of Dodoma&lt;/title&gt;&lt;secondary-title&gt;Journal of Librarianship and Information Science&lt;/secondary-title&gt;&lt;/titles&gt;&lt;periodical&gt;&lt;full-title&gt;Journal of Librarianship and Information Science&lt;/full-title&gt;&lt;/periodical&gt;&lt;pages&gt;1-14&lt;/pages&gt;&lt;section&gt;1&lt;/section&gt;&lt;dates&gt;&lt;year&gt;2023&lt;/year&gt;&lt;/dates&gt;&lt;isbn&gt;0961-0006&amp;#xD;1741-6477&lt;/isbn&gt;&lt;urls&gt;&lt;/urls&gt;&lt;electronic-resource-num&gt;10.1177/09610006231200896&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Msoffe et al. (2023)</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librarians provide training, covering information literacy and reference services.</w:t>
      </w:r>
    </w:p>
    <w:p w14:paraId="0F51DE57" w14:textId="77777777" w:rsidR="006C54BD" w:rsidRPr="00074994" w:rsidRDefault="006C54BD" w:rsidP="006C54BD">
      <w:pPr>
        <w:spacing w:line="480" w:lineRule="auto"/>
        <w:rPr>
          <w:rFonts w:eastAsia="Calibri" w:cs="Times New Roman"/>
          <w:b/>
          <w:bCs/>
          <w:kern w:val="2"/>
          <w:szCs w:val="24"/>
          <w:lang w:val="en-ZA"/>
          <w14:ligatures w14:val="standardContextual"/>
        </w:rPr>
      </w:pPr>
      <w:r w:rsidRPr="00074994">
        <w:rPr>
          <w:rFonts w:eastAsia="Calibri" w:cs="Times New Roman"/>
          <w:kern w:val="2"/>
          <w:szCs w:val="24"/>
          <w:lang w:val="en-ZA"/>
          <w14:ligatures w14:val="standardContextual"/>
        </w:rPr>
        <w:t xml:space="preserve">  </w:t>
      </w:r>
    </w:p>
    <w:p w14:paraId="52CB7AE8"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b/>
          <w:bCs/>
          <w:kern w:val="2"/>
          <w:szCs w:val="24"/>
          <w:lang w:val="en-ZA"/>
          <w14:ligatures w14:val="standardContextual"/>
        </w:rPr>
        <w:t xml:space="preserve">Information Resources: </w:t>
      </w:r>
      <w:r w:rsidRPr="00074994">
        <w:rPr>
          <w:rFonts w:eastAsia="Calibri" w:cs="Times New Roman"/>
          <w:kern w:val="2"/>
          <w:szCs w:val="24"/>
          <w:lang w:val="en-ZA"/>
          <w14:ligatures w14:val="standardContextual"/>
        </w:rPr>
        <w:t>The</w:t>
      </w:r>
      <w:r w:rsidRPr="00074994">
        <w:rPr>
          <w:rFonts w:eastAsia="Calibri" w:cs="Times New Roman"/>
          <w:b/>
          <w:bCs/>
          <w:kern w:val="2"/>
          <w:szCs w:val="24"/>
          <w:lang w:val="en-ZA"/>
          <w14:ligatures w14:val="standardContextual"/>
        </w:rPr>
        <w:t xml:space="preserve"> </w:t>
      </w:r>
      <w:r w:rsidRPr="00074994">
        <w:rPr>
          <w:rFonts w:eastAsia="Calibri" w:cs="Times New Roman"/>
          <w:kern w:val="2"/>
          <w:szCs w:val="24"/>
          <w:lang w:val="en-ZA"/>
          <w14:ligatures w14:val="standardContextual"/>
        </w:rPr>
        <w:t xml:space="preserve">UDOM Library is a gateway to accessing relevant information resources. UDOM librarians provide print and electronic resources. Printed resources like books, newspapers, journals, magazines and past papers are accessible on shelves. To cater for the needs of visually impaired students, the library provides resources in braille and large print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&lt;EndNote&gt;&lt;Cite&gt;&lt;Author&gt;Josephat&lt;/Author&gt;&lt;Year&gt;2014&lt;/Year&gt;&lt;RecNum&gt;233&lt;/RecNum&gt;&lt;DisplayText&gt;(Josephat et al., 2014)&lt;/DisplayText&gt;&lt;record&gt;&lt;rec-number&gt;233&lt;/rec-number&gt;&lt;foreign-keys&gt;&lt;key app="EN" db-id="d59tw0wfar9z95ewa2dxv2s0ea0epzxvpt5x" timestamp="1699549634"&gt;233&lt;/key&gt;&lt;key app="ENWeb" db-id=""&gt;0&lt;/key&gt;&lt;/foreign-keys&gt;&lt;ref-type name="Journal Article"&gt;17&lt;/ref-type&gt;&lt;contributors&gt;&lt;authors&gt;&lt;author&gt;Josephat, P&lt;/author&gt;&lt;author&gt;Ismail, A&lt;/author&gt;&lt;author&gt;Martin, P&lt;/author&gt;&lt;/authors&gt;&lt;/contributors&gt;&lt;titles&gt;&lt;title&gt;Undergraduate Students’ Satisfaction Survey at the University of Dodoma&lt;/title&gt;&lt;secondary-title&gt;Journal of Education Research and Behavioral Sciences&lt;/secondary-title&gt;&lt;/titles&gt;&lt;periodical&gt;&lt;full-title&gt;Journal of Education Research and Behavioral Sciences&lt;/full-title&gt;&lt;/periodical&gt;&lt;pages&gt;045-053&lt;/pages&gt;&lt;volume&gt;3&lt;/volume&gt;&lt;number&gt;2&lt;/number&gt;&lt;section&gt;045&lt;/section&gt;&lt;dates&gt;&lt;year&gt;2014&lt;/year&gt;&lt;/dates&gt;&lt;urls&gt;&lt;related-urls&gt;&lt;url&gt;http://www.apexjournal.org &lt;/url&gt;&lt;/related-urls&gt;&lt;/urls&gt;&lt;/record&gt;&lt;/Cite&gt;&lt;/EndNote&gt;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(Josephat et al., 2014)</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According to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 AuthorYear="1"&gt;&lt;Author&gt;Msoffe&lt;/Author&gt;&lt;Year&gt;2023&lt;/Year&gt;&lt;RecNum&gt;148&lt;/RecNum&gt;&lt;DisplayText&gt;Msoffe et al. (2023)&lt;/DisplayText&gt;&lt;record&gt;&lt;rec-number&gt;148&lt;/rec-number&gt;&lt;foreign-keys&gt;&lt;key app="EN" db-id="d59tw0wfar9z95ewa2dxv2s0ea0epzxvpt5x" timestamp="1698375539"&gt;148&lt;/key&gt;&lt;key app="ENWeb" db-id=""&gt;0&lt;/key&gt;&lt;/foreign-keys&gt;&lt;ref-type name="Journal Article"&gt;17&lt;/ref-type&gt;&lt;contributors&gt;&lt;authors&gt;&lt;author&gt;Msoffe, G, E. P.&lt;/author&gt;&lt;author&gt;Mongi, H, J.&lt;/author&gt;&lt;author&gt;Buhomoli, O, S.&lt;/author&gt;&lt;/authors&gt;&lt;/contributors&gt;&lt;titles&gt;&lt;title&gt;Assessing Information Literacy Training of Postgraduate Students from Input-Process-Output Perspectives: A Case of the University of Dodoma&lt;/title&gt;&lt;secondary-title&gt;Journal of Librarianship and Information Science&lt;/secondary-title&gt;&lt;/titles&gt;&lt;periodical&gt;&lt;full-title&gt;Journal of Librarianship and Information Science&lt;/full-title&gt;&lt;/periodical&gt;&lt;pages&gt;1-14&lt;/pages&gt;&lt;section&gt;1&lt;/section&gt;&lt;dates&gt;&lt;year&gt;2023&lt;/year&gt;&lt;/dates&gt;&lt;isbn&gt;0961-0006&amp;#xD;1741-6477&lt;/isbn&gt;&lt;urls&gt;&lt;/urls&gt;&lt;electronic-resource-num&gt;10.1177/09610006231200896&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Msoffe et al. (2023)</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UDOM offers electronic resources that are accessible through the library's website and the institutional repository (UDOM-IR). Students also access subscribed information resources through a mobile </w:t>
      </w:r>
      <w:bookmarkStart w:id="82" w:name="_Hlk158940618"/>
      <w:r w:rsidRPr="00074994">
        <w:rPr>
          <w:rFonts w:eastAsia="Calibri" w:cs="Times New Roman"/>
          <w:kern w:val="2"/>
          <w:szCs w:val="24"/>
          <w:lang w:val="en-ZA"/>
          <w14:ligatures w14:val="standardContextual"/>
        </w:rPr>
        <w:t>application</w:t>
      </w:r>
      <w:bookmarkEnd w:id="82"/>
      <w:r w:rsidRPr="00074994">
        <w:rPr>
          <w:rFonts w:eastAsia="Calibri" w:cs="Times New Roman"/>
          <w:kern w:val="2"/>
          <w:szCs w:val="24"/>
          <w:lang w:val="en-ZA"/>
          <w14:ligatures w14:val="standardContextual"/>
        </w:rPr>
        <w:t xml:space="preserve"> (app) called </w:t>
      </w:r>
      <w:proofErr w:type="spellStart"/>
      <w:r w:rsidRPr="00074994">
        <w:rPr>
          <w:rFonts w:eastAsia="Calibri" w:cs="Times New Roman"/>
          <w:kern w:val="2"/>
          <w:szCs w:val="24"/>
          <w:lang w:val="en-ZA"/>
          <w14:ligatures w14:val="standardContextual"/>
        </w:rPr>
        <w:t>MyLOFT</w:t>
      </w:r>
      <w:proofErr w:type="spellEnd"/>
      <w:r w:rsidRPr="00074994">
        <w:rPr>
          <w:rFonts w:eastAsia="Calibri" w:cs="Times New Roman"/>
          <w:kern w:val="2"/>
          <w:szCs w:val="24"/>
          <w:lang w:val="en-ZA"/>
          <w14:ligatures w14:val="standardContextual"/>
        </w:rPr>
        <w:t xml:space="preserve">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&lt;EndNote&gt;&lt;Cite&gt;&lt;Author&gt;Mushi&lt;/Author&gt;&lt;Year&gt;2020&lt;/Year&gt;&lt;RecNum&gt;149&lt;/RecNum&gt;&lt;DisplayText&gt;(Mushi et al., 2020)&lt;/DisplayText&gt;&lt;record&gt;&lt;rec-number&gt;149&lt;/rec-number&gt;&lt;foreign-keys&gt;&lt;key app="EN" db-id="d59tw0wfar9z95ewa2dxv2s0ea0epzxvpt5x" timestamp="1698378024"&gt;149&lt;/key&gt;&lt;key app="ENWeb" db-id=""&gt;0&lt;/key&gt;&lt;/foreign-keys&gt;&lt;ref-type name="Journal Article"&gt;17&lt;/ref-type&gt;&lt;contributors&gt;&lt;authors&gt;&lt;author&gt;Mushi, G, E.&lt;/author&gt;&lt;author&gt;Pienaar, H.&lt;/author&gt;&lt;author&gt;Van Deventer, M.&lt;/author&gt;&lt;/authors&gt;&lt;/contributors&gt;&lt;titles&gt;&lt;title&gt;Identifying and Implementing Relevant Research Data Management Services for the Library at the University of Dodoma, Tanzania&lt;/title&gt;&lt;secondary-title&gt;Data Science Journal&lt;/secondary-title&gt;&lt;/titles&gt;&lt;periodical&gt;&lt;full-title&gt;Data Science Journal&lt;/full-title&gt;&lt;/periodical&gt;&lt;pages&gt;1–9&lt;/pages&gt;&lt;volume&gt;19&lt;/volume&gt;&lt;number&gt;1&lt;/number&gt;&lt;section&gt;1&lt;/section&gt;&lt;dates&gt;&lt;year&gt;2020&lt;/year&gt;&lt;/dates&gt;&lt;isbn&gt;1683-1470&lt;/isbn&gt;&lt;urls&gt;&lt;/urls&gt;&lt;electronic-resource-num&gt;10.5334/dsj-2020-001&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(Mushi et al., 2020)</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w:t>
      </w:r>
    </w:p>
    <w:p w14:paraId="6337052C" w14:textId="77777777" w:rsidR="006C54BD" w:rsidRPr="00074994" w:rsidRDefault="006C54BD" w:rsidP="006C54BD">
      <w:pPr>
        <w:spacing w:line="480" w:lineRule="auto"/>
        <w:rPr>
          <w:rFonts w:eastAsia="Calibri" w:cs="Times New Roman"/>
          <w:b/>
          <w:bCs/>
          <w:kern w:val="2"/>
          <w:szCs w:val="24"/>
          <w:lang w:val="en-ZA"/>
          <w14:ligatures w14:val="standardContextual"/>
        </w:rPr>
      </w:pPr>
    </w:p>
    <w:p w14:paraId="50CE6298"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b/>
          <w:bCs/>
          <w:kern w:val="2"/>
          <w:szCs w:val="24"/>
          <w:lang w:val="en-ZA"/>
          <w14:ligatures w14:val="standardContextual"/>
        </w:rPr>
        <w:lastRenderedPageBreak/>
        <w:t xml:space="preserve">Library Facilities: </w:t>
      </w:r>
      <w:r w:rsidRPr="00074994">
        <w:rPr>
          <w:rFonts w:eastAsia="Calibri" w:cs="Times New Roman"/>
          <w:kern w:val="2"/>
          <w:szCs w:val="24"/>
          <w:lang w:val="en-ZA"/>
          <w14:ligatures w14:val="standardContextual"/>
        </w:rPr>
        <w:t>According to Ali (2017) and Josephat et al. (2014) the UDOM Library provides essential facilities to support students. The library is equipped with information technology (IT) infrastructure, including wireless internet, computer laboratories, projectors, printers and photocopying machines.</w:t>
      </w:r>
      <w:r w:rsidRPr="00074994">
        <w:rPr>
          <w:rFonts w:eastAsia="Calibri" w:cs="Times New Roman"/>
          <w:b/>
          <w:bCs/>
          <w:kern w:val="2"/>
          <w:szCs w:val="24"/>
          <w:lang w:val="en-ZA"/>
          <w14:ligatures w14:val="standardContextual"/>
        </w:rPr>
        <w:t xml:space="preserve"> </w:t>
      </w:r>
      <w:r w:rsidRPr="00074994">
        <w:rPr>
          <w:rFonts w:eastAsia="Calibri" w:cs="Times New Roman"/>
          <w:kern w:val="2"/>
          <w:szCs w:val="24"/>
          <w:lang w:val="en-ZA"/>
          <w14:ligatures w14:val="standardContextual"/>
        </w:rPr>
        <w:t xml:space="preserve">In addition,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 AuthorYear="1"&gt;&lt;Author&gt;Josephat&lt;/Author&gt;&lt;Year&gt;2014&lt;/Year&gt;&lt;RecNum&gt;233&lt;/RecNum&gt;&lt;DisplayText&gt;Josephat et al. (2014)&lt;/DisplayText&gt;&lt;record&gt;&lt;rec-number&gt;233&lt;/rec-number&gt;&lt;foreign-keys&gt;&lt;key app="EN" db-id="d59tw0wfar9z95ewa2dxv2s0ea0epzxvpt5x" timestamp="1699549634"&gt;233&lt;/key&gt;&lt;key app="ENWeb" db-id=""&gt;0&lt;/key&gt;&lt;/foreign-keys&gt;&lt;ref-type name="Journal Article"&gt;17&lt;/ref-type&gt;&lt;contributors&gt;&lt;authors&gt;&lt;author&gt;Josephat, P&lt;/author&gt;&lt;author&gt;Ismail, A&lt;/author&gt;&lt;author&gt;Martin, P&lt;/author&gt;&lt;/authors&gt;&lt;/contributors&gt;&lt;titles&gt;&lt;title&gt;Undergraduate Students’ Satisfaction Survey at the University of Dodoma&lt;/title&gt;&lt;secondary-title&gt;Journal of Education Research and Behavioral Sciences&lt;/secondary-title&gt;&lt;/titles&gt;&lt;periodical&gt;&lt;full-title&gt;Journal of Education Research and Behavioral Sciences&lt;/full-title&gt;&lt;/periodical&gt;&lt;pages&gt;045-053&lt;/pages&gt;&lt;volume&gt;3&lt;/volume&gt;&lt;number&gt;2&lt;/number&gt;&lt;section&gt;045&lt;/section&gt;&lt;dates&gt;&lt;year&gt;2014&lt;/year&gt;&lt;/dates&gt;&lt;urls&gt;&lt;related-urls&gt;&lt;url&gt;http://www.apexjournal.org &lt;/url&gt;&lt;/related-urls&gt;&lt;/urls&gt;&lt;/record&gt;&lt;/Cite&gt;&lt;/EndNote&gt;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Josephat et al. (2014)</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observed that the library has facilities such as chairs, tables, toilets, suggestion boxes, reading rooms, group discussion areas and comfortable training venues with air conditioning and proper lighting. Furthermore, the library building is designed to accommodate students with physical disabilities, for example, featuring ramps for wheelchairs, escalators and assistive equipment (Josephat et al., 2014; </w:t>
      </w:r>
      <w:proofErr w:type="spellStart"/>
      <w:r w:rsidRPr="00074994">
        <w:rPr>
          <w:rFonts w:eastAsia="Calibri" w:cs="Times New Roman"/>
          <w:kern w:val="2"/>
          <w:szCs w:val="24"/>
          <w:lang w:val="en-ZA"/>
          <w14:ligatures w14:val="standardContextual"/>
        </w:rPr>
        <w:t>Msoffe</w:t>
      </w:r>
      <w:proofErr w:type="spellEnd"/>
      <w:r w:rsidRPr="00074994">
        <w:rPr>
          <w:rFonts w:eastAsia="Calibri" w:cs="Times New Roman"/>
          <w:kern w:val="2"/>
          <w:szCs w:val="24"/>
          <w:lang w:val="en-ZA"/>
          <w14:ligatures w14:val="standardContextual"/>
        </w:rPr>
        <w:t xml:space="preserve"> et al., 2023).</w:t>
      </w:r>
    </w:p>
    <w:p w14:paraId="18A9337E" w14:textId="77777777" w:rsidR="006C54BD" w:rsidRPr="00074994" w:rsidRDefault="006C54BD" w:rsidP="006C54BD">
      <w:pPr>
        <w:spacing w:line="480" w:lineRule="auto"/>
        <w:rPr>
          <w:rFonts w:eastAsia="Calibri" w:cs="Times New Roman"/>
          <w:b/>
          <w:bCs/>
          <w:kern w:val="2"/>
          <w:szCs w:val="24"/>
          <w:lang w:val="en-ZA"/>
          <w14:ligatures w14:val="standardContextual"/>
        </w:rPr>
      </w:pPr>
    </w:p>
    <w:p w14:paraId="2E292D2F" w14:textId="7E12530C" w:rsidR="006C54BD" w:rsidRPr="00074994" w:rsidRDefault="007E0066" w:rsidP="006C54BD">
      <w:pPr>
        <w:spacing w:line="480" w:lineRule="auto"/>
        <w:rPr>
          <w:rFonts w:eastAsia="Calibri" w:cs="Times New Roman"/>
          <w:kern w:val="2"/>
          <w:szCs w:val="24"/>
          <w:lang w:val="en-ZA"/>
          <w14:ligatures w14:val="standardContextual"/>
        </w:rPr>
      </w:pPr>
      <w:r w:rsidRPr="00074994">
        <w:rPr>
          <w:rFonts w:eastAsia="Calibri" w:cs="Times New Roman"/>
          <w:b/>
          <w:bCs/>
          <w:kern w:val="2"/>
          <w:szCs w:val="24"/>
          <w:lang w:val="en-ZA"/>
          <w14:ligatures w14:val="standardContextual"/>
        </w:rPr>
        <w:t xml:space="preserve">Social </w:t>
      </w:r>
      <w:r w:rsidR="000A632E" w:rsidRPr="00074994">
        <w:rPr>
          <w:rFonts w:eastAsia="Calibri" w:cs="Times New Roman"/>
          <w:b/>
          <w:bCs/>
          <w:kern w:val="2"/>
          <w:szCs w:val="24"/>
          <w:lang w:val="en-ZA"/>
          <w14:ligatures w14:val="standardContextual"/>
        </w:rPr>
        <w:t>M</w:t>
      </w:r>
      <w:r w:rsidRPr="00074994">
        <w:rPr>
          <w:rFonts w:eastAsia="Calibri" w:cs="Times New Roman"/>
          <w:b/>
          <w:bCs/>
          <w:kern w:val="2"/>
          <w:szCs w:val="24"/>
          <w:lang w:val="en-ZA"/>
          <w14:ligatures w14:val="standardContextual"/>
        </w:rPr>
        <w:t>edia</w:t>
      </w:r>
      <w:r w:rsidR="006C54BD" w:rsidRPr="00074994">
        <w:rPr>
          <w:rFonts w:eastAsia="Calibri" w:cs="Times New Roman"/>
          <w:b/>
          <w:bCs/>
          <w:kern w:val="2"/>
          <w:szCs w:val="24"/>
          <w:lang w:val="en-ZA"/>
          <w14:ligatures w14:val="standardContextual"/>
        </w:rPr>
        <w:t xml:space="preserve">: </w:t>
      </w:r>
      <w:r w:rsidR="006C54BD" w:rsidRPr="00074994">
        <w:rPr>
          <w:rFonts w:eastAsia="Calibri" w:cs="Times New Roman"/>
          <w:kern w:val="2"/>
          <w:szCs w:val="24"/>
          <w:lang w:val="en-ZA"/>
          <w14:ligatures w14:val="standardContextual"/>
        </w:rPr>
        <w:t xml:space="preserve">The UDOM Library utilises various social media platforms to connect with students and provide information and resources for educational purposes. Therefore, the library maintains active social media pages on WhatsApp, Facebook, Twitter, Instagram and a YouTube channel </w:t>
      </w:r>
      <w:r w:rsidR="006C54BD" w:rsidRPr="00074994">
        <w:rPr>
          <w:rFonts w:eastAsia="Calibri" w:cs="Times New Roman"/>
          <w:kern w:val="2"/>
          <w:szCs w:val="24"/>
          <w:lang w:val="en-ZA"/>
          <w14:ligatures w14:val="standardContextual"/>
        </w:rPr>
        <w:fldChar w:fldCharType="begin"/>
      </w:r>
      <w:r w:rsidR="006C54BD" w:rsidRPr="00074994">
        <w:rPr>
          <w:rFonts w:eastAsia="Calibri" w:cs="Times New Roman"/>
          <w:kern w:val="2"/>
          <w:szCs w:val="24"/>
          <w:lang w:val="en-ZA"/>
          <w14:ligatures w14:val="standardContextual"/>
        </w:rPr>
        <w:instrText xml:space="preserve"> ADDIN EN.CITE &lt;EndNote&gt;&lt;Cite&gt;&lt;Author&gt;Msoffe&lt;/Author&gt;&lt;Year&gt;2023&lt;/Year&gt;&lt;RecNum&gt;148&lt;/RecNum&gt;&lt;DisplayText&gt;(Msoffe et al., 2023)&lt;/DisplayText&gt;&lt;record&gt;&lt;rec-number&gt;148&lt;/rec-number&gt;&lt;foreign-keys&gt;&lt;key app="EN" db-id="d59tw0wfar9z95ewa2dxv2s0ea0epzxvpt5x" timestamp="1698375539"&gt;148&lt;/key&gt;&lt;key app="ENWeb" db-id=""&gt;0&lt;/key&gt;&lt;/foreign-keys&gt;&lt;ref-type name="Journal Article"&gt;17&lt;/ref-type&gt;&lt;contributors&gt;&lt;authors&gt;&lt;author&gt;Msoffe, G, E. P.&lt;/author&gt;&lt;author&gt;Mongi, H, J.&lt;/author&gt;&lt;author&gt;Buhomoli, O, S.&lt;/author&gt;&lt;/authors&gt;&lt;/contributors&gt;&lt;titles&gt;&lt;title&gt;Assessing Information Literacy Training of Postgraduate Students from Input-Process-Output Perspectives: A Case of the University of Dodoma&lt;/title&gt;&lt;secondary-title&gt;Journal of Librarianship and Information Science&lt;/secondary-title&gt;&lt;/titles&gt;&lt;periodical&gt;&lt;full-title&gt;Journal of Librarianship and Information Science&lt;/full-title&gt;&lt;/periodical&gt;&lt;pages&gt;1-14&lt;/pages&gt;&lt;section&gt;1&lt;/section&gt;&lt;dates&gt;&lt;year&gt;2023&lt;/year&gt;&lt;/dates&gt;&lt;isbn&gt;0961-0006&amp;#xD;1741-6477&lt;/isbn&gt;&lt;urls&gt;&lt;/urls&gt;&lt;electronic-resource-num&gt;10.1177/09610006231200896&lt;/electronic-resource-num&gt;&lt;/record&gt;&lt;/Cite&gt;&lt;/EndNote&gt;</w:instrText>
      </w:r>
      <w:r w:rsidR="006C54BD" w:rsidRPr="00074994">
        <w:rPr>
          <w:rFonts w:eastAsia="Calibri" w:cs="Times New Roman"/>
          <w:kern w:val="2"/>
          <w:szCs w:val="24"/>
          <w:lang w:val="en-ZA"/>
          <w14:ligatures w14:val="standardContextual"/>
        </w:rPr>
        <w:fldChar w:fldCharType="separate"/>
      </w:r>
      <w:r w:rsidR="006C54BD" w:rsidRPr="00074994">
        <w:rPr>
          <w:rFonts w:eastAsia="Calibri" w:cs="Times New Roman"/>
          <w:noProof/>
          <w:kern w:val="2"/>
          <w:szCs w:val="24"/>
          <w:lang w:val="en-ZA"/>
          <w14:ligatures w14:val="standardContextual"/>
        </w:rPr>
        <w:t>(Msoffe et al., 2023)</w:t>
      </w:r>
      <w:r w:rsidR="006C54BD" w:rsidRPr="00074994">
        <w:rPr>
          <w:rFonts w:eastAsia="Calibri" w:cs="Times New Roman"/>
          <w:kern w:val="2"/>
          <w:szCs w:val="24"/>
          <w:lang w:val="en-ZA"/>
          <w14:ligatures w14:val="standardContextual"/>
        </w:rPr>
        <w:fldChar w:fldCharType="end"/>
      </w:r>
      <w:r w:rsidR="006C54BD" w:rsidRPr="00074994">
        <w:rPr>
          <w:rFonts w:eastAsia="Calibri" w:cs="Times New Roman"/>
          <w:kern w:val="2"/>
          <w:szCs w:val="24"/>
          <w:lang w:val="en-ZA"/>
          <w14:ligatures w14:val="standardContextual"/>
        </w:rPr>
        <w:t xml:space="preserve">. </w:t>
      </w:r>
    </w:p>
    <w:p w14:paraId="7CB737B1" w14:textId="77777777" w:rsidR="006C54BD" w:rsidRPr="00074994" w:rsidRDefault="006C54BD" w:rsidP="006C54BD">
      <w:pPr>
        <w:pStyle w:val="Heading2"/>
        <w:spacing w:line="480" w:lineRule="auto"/>
        <w:jc w:val="both"/>
        <w:rPr>
          <w:rFonts w:cs="Times New Roman"/>
          <w:szCs w:val="24"/>
        </w:rPr>
      </w:pPr>
      <w:bookmarkStart w:id="83" w:name="_Toc159703231"/>
      <w:bookmarkStart w:id="84" w:name="_Toc201120196"/>
      <w:bookmarkStart w:id="85" w:name="_Toc208677802"/>
      <w:bookmarkStart w:id="86" w:name="_Hlk192240094"/>
      <w:r w:rsidRPr="00074994">
        <w:rPr>
          <w:rFonts w:cs="Times New Roman"/>
          <w:color w:val="auto"/>
          <w:szCs w:val="24"/>
        </w:rPr>
        <w:t>1.7</w:t>
      </w:r>
      <w:r w:rsidRPr="00074994">
        <w:rPr>
          <w:rFonts w:cs="Times New Roman"/>
          <w:color w:val="auto"/>
          <w:szCs w:val="24"/>
        </w:rPr>
        <w:tab/>
        <w:t>Statement of the Problem</w:t>
      </w:r>
      <w:bookmarkEnd w:id="83"/>
      <w:bookmarkEnd w:id="84"/>
      <w:bookmarkEnd w:id="85"/>
    </w:p>
    <w:p w14:paraId="1BE0766B" w14:textId="404BE14E" w:rsidR="006C54BD" w:rsidRPr="00074994" w:rsidRDefault="006C54BD" w:rsidP="006C54BD">
      <w:pPr>
        <w:spacing w:line="480" w:lineRule="auto"/>
        <w:rPr>
          <w:rFonts w:cs="Times New Roman"/>
          <w:szCs w:val="24"/>
        </w:rPr>
      </w:pPr>
      <w:r w:rsidRPr="00074994">
        <w:rPr>
          <w:rFonts w:cs="Times New Roman"/>
          <w:szCs w:val="24"/>
        </w:rPr>
        <w:t xml:space="preserve">Studies have highlighted significant challenges in academic library service delivery during the COVID-19 pandemic. </w:t>
      </w:r>
      <w:proofErr w:type="spellStart"/>
      <w:r w:rsidRPr="00074994">
        <w:rPr>
          <w:rFonts w:cs="Times New Roman"/>
          <w:szCs w:val="24"/>
        </w:rPr>
        <w:t>Kaththota</w:t>
      </w:r>
      <w:proofErr w:type="spellEnd"/>
      <w:r w:rsidRPr="00074994">
        <w:rPr>
          <w:rFonts w:cs="Times New Roman"/>
          <w:szCs w:val="24"/>
        </w:rPr>
        <w:t xml:space="preserve"> et al. (2020) and </w:t>
      </w:r>
      <w:proofErr w:type="spellStart"/>
      <w:r w:rsidRPr="00074994">
        <w:rPr>
          <w:rFonts w:cs="Times New Roman"/>
          <w:szCs w:val="24"/>
        </w:rPr>
        <w:t>Mugizi</w:t>
      </w:r>
      <w:proofErr w:type="spellEnd"/>
      <w:r w:rsidRPr="00074994">
        <w:rPr>
          <w:rFonts w:cs="Times New Roman"/>
          <w:szCs w:val="24"/>
        </w:rPr>
        <w:t xml:space="preserve"> (2023) note that there </w:t>
      </w:r>
      <w:r w:rsidR="000226CF" w:rsidRPr="00074994">
        <w:rPr>
          <w:rFonts w:cs="Times New Roman"/>
          <w:szCs w:val="24"/>
        </w:rPr>
        <w:t>were</w:t>
      </w:r>
      <w:r w:rsidRPr="00074994">
        <w:rPr>
          <w:rFonts w:cs="Times New Roman"/>
          <w:szCs w:val="24"/>
        </w:rPr>
        <w:t xml:space="preserve"> shortages of tangibles</w:t>
      </w:r>
      <w:r w:rsidR="000226CF" w:rsidRPr="00074994">
        <w:rPr>
          <w:rFonts w:cs="Times New Roman"/>
          <w:szCs w:val="24"/>
        </w:rPr>
        <w:t xml:space="preserve"> </w:t>
      </w:r>
      <w:r w:rsidRPr="00074994">
        <w:rPr>
          <w:rFonts w:cs="Times New Roman"/>
          <w:szCs w:val="24"/>
        </w:rPr>
        <w:t>such as equipment, infrastructure, and written materials</w:t>
      </w:r>
      <w:r w:rsidR="000226CF" w:rsidRPr="00074994">
        <w:rPr>
          <w:rFonts w:cs="Times New Roman"/>
          <w:szCs w:val="24"/>
        </w:rPr>
        <w:t xml:space="preserve"> </w:t>
      </w:r>
      <w:r w:rsidRPr="00074994">
        <w:rPr>
          <w:rFonts w:cs="Times New Roman"/>
          <w:szCs w:val="24"/>
        </w:rPr>
        <w:t>in academic libraries in Uganda and Tanzania. Similarly, Yu et al. (2022) reported that academic libraries in Hong Kong closed physical spaces, suspended access to print documents and imposed strict restrictions on medical librarians, thereby limiting their ability to support medical students. These measures</w:t>
      </w:r>
      <w:r w:rsidR="00E63B93" w:rsidRPr="00074994">
        <w:rPr>
          <w:rFonts w:cs="Times New Roman"/>
          <w:szCs w:val="24"/>
        </w:rPr>
        <w:t xml:space="preserve"> </w:t>
      </w:r>
      <w:r w:rsidRPr="00074994">
        <w:rPr>
          <w:rFonts w:cs="Times New Roman"/>
          <w:szCs w:val="24"/>
        </w:rPr>
        <w:t xml:space="preserve">taken in response to the COVID19 pandemic, substantially diminished the quality of library services </w:t>
      </w:r>
      <w:r w:rsidRPr="00074994">
        <w:rPr>
          <w:rFonts w:cs="Times New Roman"/>
          <w:szCs w:val="24"/>
        </w:rPr>
        <w:lastRenderedPageBreak/>
        <w:t>provided to medical students (Mwenda &amp; Kimani, 2022). In Namibia, both the University of Namibia Library and the Namibia University of Science and Technology Library faced limited seating capacity and restricted reading spaces, resulting in only a few students being able to access facilities (</w:t>
      </w:r>
      <w:proofErr w:type="spellStart"/>
      <w:r w:rsidRPr="00074994">
        <w:rPr>
          <w:rFonts w:cs="Times New Roman"/>
          <w:szCs w:val="24"/>
        </w:rPr>
        <w:t>Mufungulwa</w:t>
      </w:r>
      <w:proofErr w:type="spellEnd"/>
      <w:r w:rsidRPr="00074994">
        <w:rPr>
          <w:rFonts w:cs="Times New Roman"/>
          <w:szCs w:val="24"/>
        </w:rPr>
        <w:t>, 2022).</w:t>
      </w:r>
    </w:p>
    <w:p w14:paraId="0D2B96C1" w14:textId="77777777" w:rsidR="006C54BD" w:rsidRPr="00074994" w:rsidRDefault="006C54BD" w:rsidP="006C54BD">
      <w:pPr>
        <w:spacing w:line="480" w:lineRule="auto"/>
        <w:rPr>
          <w:rFonts w:cs="Times New Roman"/>
          <w:szCs w:val="24"/>
        </w:rPr>
      </w:pPr>
    </w:p>
    <w:p w14:paraId="5C432036" w14:textId="77777777" w:rsidR="006C54BD" w:rsidRPr="00074994" w:rsidRDefault="006C54BD" w:rsidP="006C54BD">
      <w:pPr>
        <w:spacing w:line="480" w:lineRule="auto"/>
        <w:rPr>
          <w:rFonts w:cs="Times New Roman"/>
          <w:szCs w:val="24"/>
        </w:rPr>
      </w:pPr>
      <w:r w:rsidRPr="00074994">
        <w:rPr>
          <w:rFonts w:cs="Times New Roman"/>
          <w:szCs w:val="24"/>
        </w:rPr>
        <w:t>In Uganda, Makerere University students reported dissatisfaction with library services due to financial constraints that restricted subscriptions to diverse databases, leading to ineffective and inaccurate service delivery (</w:t>
      </w:r>
      <w:proofErr w:type="spellStart"/>
      <w:r w:rsidRPr="00074994">
        <w:rPr>
          <w:rFonts w:cs="Times New Roman"/>
          <w:szCs w:val="24"/>
        </w:rPr>
        <w:t>Kiwelu</w:t>
      </w:r>
      <w:proofErr w:type="spellEnd"/>
      <w:r w:rsidRPr="00074994">
        <w:rPr>
          <w:rFonts w:cs="Times New Roman"/>
          <w:szCs w:val="24"/>
        </w:rPr>
        <w:t xml:space="preserve"> et al., 2022). Insufficient funding further hindered the procurement of electronic devices for remote service provision. Across the United States, Charbonneau and </w:t>
      </w:r>
      <w:proofErr w:type="spellStart"/>
      <w:r w:rsidRPr="00074994">
        <w:rPr>
          <w:rFonts w:cs="Times New Roman"/>
          <w:szCs w:val="24"/>
        </w:rPr>
        <w:t>Vardell</w:t>
      </w:r>
      <w:proofErr w:type="spellEnd"/>
      <w:r w:rsidRPr="00074994">
        <w:rPr>
          <w:rFonts w:cs="Times New Roman"/>
          <w:szCs w:val="24"/>
        </w:rPr>
        <w:t xml:space="preserve"> (2022) noted that academic health sciences librarians were reduced in number due to redundancies and deaths, leaving remaining staff struggling to serve a large student population (</w:t>
      </w:r>
      <w:proofErr w:type="spellStart"/>
      <w:r w:rsidRPr="00074994">
        <w:rPr>
          <w:rFonts w:cs="Times New Roman"/>
          <w:szCs w:val="24"/>
        </w:rPr>
        <w:t>Mwenda</w:t>
      </w:r>
      <w:proofErr w:type="spellEnd"/>
      <w:r w:rsidRPr="00074994">
        <w:rPr>
          <w:rFonts w:cs="Times New Roman"/>
          <w:szCs w:val="24"/>
        </w:rPr>
        <w:t xml:space="preserve"> &amp; </w:t>
      </w:r>
      <w:proofErr w:type="spellStart"/>
      <w:r w:rsidRPr="00074994">
        <w:rPr>
          <w:rFonts w:cs="Times New Roman"/>
          <w:szCs w:val="24"/>
        </w:rPr>
        <w:t>Kimani</w:t>
      </w:r>
      <w:proofErr w:type="spellEnd"/>
      <w:r w:rsidRPr="00074994">
        <w:rPr>
          <w:rFonts w:cs="Times New Roman"/>
          <w:szCs w:val="24"/>
        </w:rPr>
        <w:t xml:space="preserve">, 2022; </w:t>
      </w:r>
      <w:proofErr w:type="spellStart"/>
      <w:r w:rsidRPr="00074994">
        <w:rPr>
          <w:rFonts w:cs="Times New Roman"/>
          <w:szCs w:val="24"/>
        </w:rPr>
        <w:t>Trembach</w:t>
      </w:r>
      <w:proofErr w:type="spellEnd"/>
      <w:r w:rsidRPr="00074994">
        <w:rPr>
          <w:rFonts w:cs="Times New Roman"/>
          <w:szCs w:val="24"/>
        </w:rPr>
        <w:t xml:space="preserve"> &amp; Deng, 2022; </w:t>
      </w:r>
      <w:proofErr w:type="spellStart"/>
      <w:r w:rsidRPr="00074994">
        <w:rPr>
          <w:rFonts w:cs="Times New Roman"/>
          <w:szCs w:val="24"/>
        </w:rPr>
        <w:t>Zareef</w:t>
      </w:r>
      <w:proofErr w:type="spellEnd"/>
      <w:r w:rsidRPr="00074994">
        <w:rPr>
          <w:rFonts w:cs="Times New Roman"/>
          <w:szCs w:val="24"/>
        </w:rPr>
        <w:t xml:space="preserve"> &amp; </w:t>
      </w:r>
      <w:proofErr w:type="spellStart"/>
      <w:r w:rsidRPr="00074994">
        <w:rPr>
          <w:rFonts w:cs="Times New Roman"/>
          <w:szCs w:val="24"/>
        </w:rPr>
        <w:t>Hmad</w:t>
      </w:r>
      <w:proofErr w:type="spellEnd"/>
      <w:r w:rsidRPr="00074994">
        <w:rPr>
          <w:rFonts w:cs="Times New Roman"/>
          <w:szCs w:val="24"/>
        </w:rPr>
        <w:t>, 2021).</w:t>
      </w:r>
    </w:p>
    <w:p w14:paraId="16379701" w14:textId="77777777" w:rsidR="006C54BD" w:rsidRPr="00074994" w:rsidRDefault="006C54BD" w:rsidP="006C54BD">
      <w:pPr>
        <w:spacing w:line="480" w:lineRule="auto"/>
        <w:rPr>
          <w:rFonts w:cs="Times New Roman"/>
          <w:szCs w:val="24"/>
        </w:rPr>
      </w:pPr>
    </w:p>
    <w:p w14:paraId="6DA8BD9A" w14:textId="618B1DEF" w:rsidR="006C54BD" w:rsidRPr="00074994" w:rsidRDefault="006C54BD" w:rsidP="006C54BD">
      <w:pPr>
        <w:spacing w:line="480" w:lineRule="auto"/>
        <w:rPr>
          <w:rFonts w:cs="Times New Roman"/>
          <w:szCs w:val="24"/>
        </w:rPr>
      </w:pPr>
      <w:r w:rsidRPr="00074994">
        <w:rPr>
          <w:rFonts w:cs="Times New Roman"/>
          <w:szCs w:val="24"/>
        </w:rPr>
        <w:t xml:space="preserve">In Egypt, Halim and </w:t>
      </w:r>
      <w:proofErr w:type="spellStart"/>
      <w:r w:rsidRPr="00074994">
        <w:rPr>
          <w:rFonts w:cs="Times New Roman"/>
          <w:szCs w:val="24"/>
        </w:rPr>
        <w:t>Beshir</w:t>
      </w:r>
      <w:proofErr w:type="spellEnd"/>
      <w:r w:rsidRPr="00074994">
        <w:rPr>
          <w:rFonts w:cs="Times New Roman"/>
          <w:szCs w:val="24"/>
        </w:rPr>
        <w:t xml:space="preserve"> (2020) found that completely closed libraries meant no in-person services, while partially opened libraries limited operating hours, required appointments and frequently outdated websites, left students dissatisfied with outdated information and restricted access. In Botswana, Namibia, and Zimbabwe, </w:t>
      </w:r>
      <w:proofErr w:type="spellStart"/>
      <w:r w:rsidRPr="00074994">
        <w:rPr>
          <w:rFonts w:cs="Times New Roman"/>
          <w:szCs w:val="24"/>
        </w:rPr>
        <w:t>Tshiningayamwe</w:t>
      </w:r>
      <w:proofErr w:type="spellEnd"/>
      <w:r w:rsidRPr="00074994">
        <w:rPr>
          <w:rFonts w:cs="Times New Roman"/>
          <w:szCs w:val="24"/>
        </w:rPr>
        <w:t xml:space="preserve"> and Silo (2020) reported that remote services were limited by delayed responses to student inquiries via calls, SMS, email and social media. In Tanzania, the cancellation of information literacy training and consultation services further reduced librarian–student interaction, increasing stress and anxiety among medical students and hindering research progress (Wilfred &amp; </w:t>
      </w:r>
      <w:proofErr w:type="spellStart"/>
      <w:r w:rsidRPr="00074994">
        <w:rPr>
          <w:rFonts w:cs="Times New Roman"/>
          <w:szCs w:val="24"/>
        </w:rPr>
        <w:t>Mwantimwa</w:t>
      </w:r>
      <w:proofErr w:type="spellEnd"/>
      <w:r w:rsidRPr="00074994">
        <w:rPr>
          <w:rFonts w:cs="Times New Roman"/>
          <w:szCs w:val="24"/>
        </w:rPr>
        <w:t>, 2024).</w:t>
      </w:r>
    </w:p>
    <w:p w14:paraId="7D7EBEA5" w14:textId="77777777" w:rsidR="006C54BD" w:rsidRPr="00074994" w:rsidRDefault="006C54BD" w:rsidP="006C54BD">
      <w:pPr>
        <w:spacing w:line="480" w:lineRule="auto"/>
        <w:rPr>
          <w:rFonts w:cs="Times New Roman"/>
          <w:szCs w:val="24"/>
        </w:rPr>
      </w:pPr>
    </w:p>
    <w:p w14:paraId="0264A9F8" w14:textId="77777777" w:rsidR="006C54BD" w:rsidRPr="00074994" w:rsidRDefault="006C54BD" w:rsidP="006C54BD">
      <w:pPr>
        <w:spacing w:line="480" w:lineRule="auto"/>
        <w:rPr>
          <w:rFonts w:cs="Times New Roman"/>
          <w:szCs w:val="24"/>
        </w:rPr>
      </w:pPr>
      <w:r w:rsidRPr="00074994">
        <w:rPr>
          <w:rFonts w:cs="Times New Roman"/>
          <w:szCs w:val="24"/>
        </w:rPr>
        <w:lastRenderedPageBreak/>
        <w:t xml:space="preserve">Competency gaps among librarians also undermined service delivery. In Brazil, </w:t>
      </w:r>
      <w:proofErr w:type="spellStart"/>
      <w:r w:rsidRPr="00074994">
        <w:rPr>
          <w:rFonts w:cs="Times New Roman"/>
          <w:szCs w:val="24"/>
        </w:rPr>
        <w:t>Krisnaresanti</w:t>
      </w:r>
      <w:proofErr w:type="spellEnd"/>
      <w:r w:rsidRPr="00074994">
        <w:rPr>
          <w:rFonts w:cs="Times New Roman"/>
          <w:szCs w:val="24"/>
        </w:rPr>
        <w:t xml:space="preserve"> et al. (2022) found that librarians lacked innovation and creativity, while in Egypt many lacked essential home-working skills, having previously relied on in-person services (Halim &amp; </w:t>
      </w:r>
      <w:proofErr w:type="spellStart"/>
      <w:r w:rsidRPr="00074994">
        <w:rPr>
          <w:rFonts w:cs="Times New Roman"/>
          <w:szCs w:val="24"/>
        </w:rPr>
        <w:t>Beshir</w:t>
      </w:r>
      <w:proofErr w:type="spellEnd"/>
      <w:r w:rsidRPr="00074994">
        <w:rPr>
          <w:rFonts w:cs="Times New Roman"/>
          <w:szCs w:val="24"/>
        </w:rPr>
        <w:t xml:space="preserve">, 2020). In Cameroon, </w:t>
      </w:r>
      <w:proofErr w:type="spellStart"/>
      <w:r w:rsidRPr="00074994">
        <w:rPr>
          <w:rFonts w:cs="Times New Roman"/>
          <w:szCs w:val="24"/>
        </w:rPr>
        <w:t>Bawack</w:t>
      </w:r>
      <w:proofErr w:type="spellEnd"/>
      <w:r w:rsidRPr="00074994">
        <w:rPr>
          <w:rFonts w:cs="Times New Roman"/>
          <w:szCs w:val="24"/>
        </w:rPr>
        <w:t xml:space="preserve"> (2023) reported limited knowledge of online presentation and content-sharing skills, which restricted access to e-resources for medical students already dependent on online services (</w:t>
      </w:r>
      <w:proofErr w:type="spellStart"/>
      <w:r w:rsidRPr="00074994">
        <w:rPr>
          <w:rFonts w:cs="Times New Roman"/>
          <w:szCs w:val="24"/>
        </w:rPr>
        <w:t>Musangi</w:t>
      </w:r>
      <w:proofErr w:type="spellEnd"/>
      <w:r w:rsidRPr="00074994">
        <w:rPr>
          <w:rFonts w:cs="Times New Roman"/>
          <w:szCs w:val="24"/>
        </w:rPr>
        <w:t xml:space="preserve"> &amp; </w:t>
      </w:r>
      <w:proofErr w:type="spellStart"/>
      <w:r w:rsidRPr="00074994">
        <w:rPr>
          <w:rFonts w:cs="Times New Roman"/>
          <w:szCs w:val="24"/>
        </w:rPr>
        <w:t>Sawe</w:t>
      </w:r>
      <w:proofErr w:type="spellEnd"/>
      <w:r w:rsidRPr="00074994">
        <w:rPr>
          <w:rFonts w:cs="Times New Roman"/>
          <w:szCs w:val="24"/>
        </w:rPr>
        <w:t>, 2022).</w:t>
      </w:r>
    </w:p>
    <w:p w14:paraId="6AD94377" w14:textId="77777777" w:rsidR="006C54BD" w:rsidRPr="00074994" w:rsidRDefault="006C54BD" w:rsidP="006C54BD">
      <w:pPr>
        <w:spacing w:line="480" w:lineRule="auto"/>
        <w:rPr>
          <w:rFonts w:cs="Times New Roman"/>
          <w:szCs w:val="24"/>
        </w:rPr>
      </w:pPr>
    </w:p>
    <w:p w14:paraId="2BFE2B2A" w14:textId="77777777" w:rsidR="006C54BD" w:rsidRPr="00074994" w:rsidRDefault="006C54BD" w:rsidP="006C54BD">
      <w:pPr>
        <w:spacing w:line="480" w:lineRule="auto"/>
        <w:rPr>
          <w:rFonts w:cs="Times New Roman"/>
          <w:szCs w:val="24"/>
        </w:rPr>
      </w:pPr>
      <w:r w:rsidRPr="00074994">
        <w:rPr>
          <w:rFonts w:cs="Times New Roman"/>
          <w:szCs w:val="24"/>
        </w:rPr>
        <w:t xml:space="preserve">Further, several studies highlighted diminished empathy during the pandemic. In Egypt, librarians showed reduced care and attention as they adhered strictly to safety protocols, suspending interlibrary loans and limiting direct support at reference desks (Halim &amp; </w:t>
      </w:r>
      <w:proofErr w:type="spellStart"/>
      <w:r w:rsidRPr="00074994">
        <w:rPr>
          <w:rFonts w:cs="Times New Roman"/>
          <w:szCs w:val="24"/>
        </w:rPr>
        <w:t>Beshir</w:t>
      </w:r>
      <w:proofErr w:type="spellEnd"/>
      <w:r w:rsidRPr="00074994">
        <w:rPr>
          <w:rFonts w:cs="Times New Roman"/>
          <w:szCs w:val="24"/>
        </w:rPr>
        <w:t xml:space="preserve">, 2020; </w:t>
      </w:r>
      <w:proofErr w:type="spellStart"/>
      <w:r w:rsidRPr="00074994">
        <w:rPr>
          <w:rFonts w:cs="Times New Roman"/>
          <w:szCs w:val="24"/>
        </w:rPr>
        <w:t>Ghazawy</w:t>
      </w:r>
      <w:proofErr w:type="spellEnd"/>
      <w:r w:rsidRPr="00074994">
        <w:rPr>
          <w:rFonts w:cs="Times New Roman"/>
          <w:szCs w:val="24"/>
        </w:rPr>
        <w:t xml:space="preserve"> et al., 2021). In Morocco, librarians refused in-office consultations, further eroding students’ sense of support (</w:t>
      </w:r>
      <w:proofErr w:type="spellStart"/>
      <w:r w:rsidRPr="00074994">
        <w:rPr>
          <w:rFonts w:cs="Times New Roman"/>
          <w:szCs w:val="24"/>
        </w:rPr>
        <w:t>Belamghari</w:t>
      </w:r>
      <w:proofErr w:type="spellEnd"/>
      <w:r w:rsidRPr="00074994">
        <w:rPr>
          <w:rFonts w:cs="Times New Roman"/>
          <w:szCs w:val="24"/>
        </w:rPr>
        <w:t xml:space="preserve">, 2022; </w:t>
      </w:r>
      <w:proofErr w:type="spellStart"/>
      <w:r w:rsidRPr="00074994">
        <w:rPr>
          <w:rFonts w:cs="Times New Roman"/>
          <w:szCs w:val="24"/>
        </w:rPr>
        <w:t>Stopel</w:t>
      </w:r>
      <w:proofErr w:type="spellEnd"/>
      <w:r w:rsidRPr="00074994">
        <w:rPr>
          <w:rFonts w:cs="Times New Roman"/>
          <w:szCs w:val="24"/>
        </w:rPr>
        <w:t xml:space="preserve"> et al., 2022). Such practices left many medical students dissatisfied due to perceived neglect and lack of priority from library staff.</w:t>
      </w:r>
    </w:p>
    <w:p w14:paraId="50CAA946" w14:textId="77777777" w:rsidR="006C54BD" w:rsidRPr="00074994" w:rsidRDefault="006C54BD" w:rsidP="006C54BD">
      <w:pPr>
        <w:spacing w:line="480" w:lineRule="auto"/>
        <w:rPr>
          <w:rFonts w:cs="Times New Roman"/>
          <w:szCs w:val="24"/>
        </w:rPr>
      </w:pPr>
    </w:p>
    <w:p w14:paraId="09CCB30E" w14:textId="398CBB2F" w:rsidR="006C54BD" w:rsidRPr="00074994" w:rsidRDefault="006C54BD" w:rsidP="006C54BD">
      <w:pPr>
        <w:spacing w:line="480" w:lineRule="auto"/>
        <w:rPr>
          <w:rFonts w:cs="Times New Roman"/>
          <w:szCs w:val="24"/>
        </w:rPr>
      </w:pPr>
      <w:r w:rsidRPr="00074994">
        <w:rPr>
          <w:rFonts w:cs="Times New Roman"/>
          <w:szCs w:val="24"/>
        </w:rPr>
        <w:t xml:space="preserve">Based </w:t>
      </w:r>
      <w:r w:rsidR="006274D6" w:rsidRPr="00074994">
        <w:rPr>
          <w:rFonts w:cs="Times New Roman"/>
          <w:szCs w:val="24"/>
        </w:rPr>
        <w:t>on these</w:t>
      </w:r>
      <w:r w:rsidRPr="00074994">
        <w:rPr>
          <w:rFonts w:cs="Times New Roman"/>
          <w:szCs w:val="24"/>
        </w:rPr>
        <w:t xml:space="preserve"> studies, two research gaps emerge. First, a contextual gap as most literature focuses on regions outside Tanzania</w:t>
      </w:r>
      <w:r w:rsidR="004E6E3E" w:rsidRPr="00074994">
        <w:rPr>
          <w:rFonts w:cs="Times New Roman"/>
          <w:szCs w:val="24"/>
        </w:rPr>
        <w:t>.</w:t>
      </w:r>
      <w:r w:rsidRPr="00074994">
        <w:rPr>
          <w:rFonts w:cs="Times New Roman"/>
          <w:szCs w:val="24"/>
        </w:rPr>
        <w:t xml:space="preserve"> </w:t>
      </w:r>
      <w:r w:rsidR="004E6E3E" w:rsidRPr="00074994">
        <w:rPr>
          <w:rFonts w:cs="Times New Roman"/>
          <w:szCs w:val="24"/>
        </w:rPr>
        <w:t>F</w:t>
      </w:r>
      <w:r w:rsidRPr="00074994">
        <w:rPr>
          <w:rFonts w:cs="Times New Roman"/>
          <w:szCs w:val="24"/>
        </w:rPr>
        <w:t xml:space="preserve">urthermore, a knowledge gap exists since </w:t>
      </w:r>
      <w:r w:rsidR="00B57B41" w:rsidRPr="00074994">
        <w:rPr>
          <w:rFonts w:cs="Times New Roman"/>
          <w:szCs w:val="24"/>
        </w:rPr>
        <w:t>no</w:t>
      </w:r>
      <w:r w:rsidRPr="00074994">
        <w:rPr>
          <w:rFonts w:cs="Times New Roman"/>
          <w:szCs w:val="24"/>
        </w:rPr>
        <w:t xml:space="preserve"> studies have examined library services for medical students in Tanzanian academic libraries during COVID-19. To address these gaps, this study investigates medical students’ perceptions of </w:t>
      </w:r>
      <w:r w:rsidR="00050A5B" w:rsidRPr="00074994">
        <w:rPr>
          <w:rFonts w:cs="Times New Roman"/>
          <w:szCs w:val="24"/>
        </w:rPr>
        <w:t xml:space="preserve">the quality of </w:t>
      </w:r>
      <w:r w:rsidRPr="00074994">
        <w:rPr>
          <w:rFonts w:cs="Times New Roman"/>
          <w:szCs w:val="24"/>
        </w:rPr>
        <w:t>library service</w:t>
      </w:r>
      <w:r w:rsidR="004A3A2A" w:rsidRPr="00074994">
        <w:rPr>
          <w:rFonts w:cs="Times New Roman"/>
          <w:szCs w:val="24"/>
        </w:rPr>
        <w:t xml:space="preserve"> </w:t>
      </w:r>
      <w:r w:rsidRPr="00074994">
        <w:rPr>
          <w:rFonts w:cs="Times New Roman"/>
          <w:szCs w:val="24"/>
        </w:rPr>
        <w:t>during the pandemic at the University of Dodoma Library in Tanzania. The findings aim to provide context-specific insights and contribute to a broader understanding of service quality in academic libraries under crisis conditions.</w:t>
      </w:r>
    </w:p>
    <w:p w14:paraId="0CFDE4A6" w14:textId="77777777" w:rsidR="006C54BD" w:rsidRPr="00074994" w:rsidRDefault="006C54BD" w:rsidP="006C54BD">
      <w:pPr>
        <w:pStyle w:val="Heading2"/>
        <w:spacing w:line="480" w:lineRule="auto"/>
        <w:jc w:val="both"/>
        <w:rPr>
          <w:rFonts w:cs="Times New Roman"/>
          <w:color w:val="auto"/>
          <w:szCs w:val="24"/>
        </w:rPr>
      </w:pPr>
      <w:bookmarkStart w:id="87" w:name="_Toc159703232"/>
      <w:bookmarkStart w:id="88" w:name="_Toc201120197"/>
      <w:bookmarkStart w:id="89" w:name="_Toc208677803"/>
      <w:bookmarkStart w:id="90" w:name="_Hlk192240159"/>
      <w:bookmarkEnd w:id="86"/>
      <w:r w:rsidRPr="00074994">
        <w:rPr>
          <w:rFonts w:cs="Times New Roman"/>
          <w:color w:val="auto"/>
          <w:szCs w:val="24"/>
        </w:rPr>
        <w:lastRenderedPageBreak/>
        <w:t>1.8</w:t>
      </w:r>
      <w:r w:rsidRPr="00074994">
        <w:rPr>
          <w:rFonts w:cs="Times New Roman"/>
          <w:color w:val="auto"/>
          <w:szCs w:val="24"/>
        </w:rPr>
        <w:tab/>
        <w:t>Objectives of the Study</w:t>
      </w:r>
      <w:bookmarkEnd w:id="87"/>
      <w:bookmarkEnd w:id="88"/>
      <w:bookmarkEnd w:id="89"/>
    </w:p>
    <w:bookmarkEnd w:id="90"/>
    <w:p w14:paraId="03396F81" w14:textId="77777777" w:rsidR="006C54BD" w:rsidRPr="00074994" w:rsidRDefault="006C54BD" w:rsidP="006C54BD">
      <w:pPr>
        <w:spacing w:line="480" w:lineRule="auto"/>
        <w:rPr>
          <w:rFonts w:eastAsia="Trebuchet MS" w:cs="Times New Roman"/>
          <w:szCs w:val="24"/>
        </w:rPr>
      </w:pPr>
      <w:r w:rsidRPr="00074994">
        <w:rPr>
          <w:rFonts w:eastAsia="Calibri" w:cs="Times New Roman"/>
          <w:kern w:val="2"/>
          <w:szCs w:val="24"/>
          <w14:ligatures w14:val="standardContextual"/>
        </w:rPr>
        <w:t xml:space="preserve">The broad objective of this study is to assess medical students' perceptions of the </w:t>
      </w:r>
      <w:r w:rsidRPr="00074994">
        <w:rPr>
          <w:rFonts w:eastAsia="Calibri" w:cs="Times New Roman"/>
          <w:bCs/>
          <w:kern w:val="2"/>
          <w:szCs w:val="24"/>
          <w14:ligatures w14:val="standardContextual"/>
        </w:rPr>
        <w:t>quality of library services</w:t>
      </w:r>
      <w:r w:rsidRPr="00074994">
        <w:rPr>
          <w:rFonts w:eastAsia="Calibri" w:cs="Times New Roman"/>
          <w:b/>
          <w:kern w:val="2"/>
          <w:szCs w:val="24"/>
          <w14:ligatures w14:val="standardContextual"/>
        </w:rPr>
        <w:t xml:space="preserve"> </w:t>
      </w:r>
      <w:r w:rsidRPr="00074994">
        <w:rPr>
          <w:rFonts w:eastAsia="Calibri" w:cs="Times New Roman"/>
          <w:kern w:val="2"/>
          <w:szCs w:val="24"/>
          <w14:ligatures w14:val="standardContextual"/>
        </w:rPr>
        <w:t>during COVID-19 at the UDOM Library</w:t>
      </w:r>
      <w:r w:rsidRPr="00074994" w:rsidDel="000F0148">
        <w:rPr>
          <w:rFonts w:eastAsia="Calibri" w:cs="Times New Roman"/>
          <w:kern w:val="2"/>
          <w:szCs w:val="24"/>
          <w14:ligatures w14:val="standardContextual"/>
        </w:rPr>
        <w:t>.</w:t>
      </w:r>
      <w:r w:rsidRPr="00074994">
        <w:rPr>
          <w:rFonts w:eastAsia="Calibri" w:cs="Times New Roman"/>
          <w:kern w:val="2"/>
          <w:szCs w:val="24"/>
          <w14:ligatures w14:val="standardContextual"/>
        </w:rPr>
        <w:t xml:space="preserve"> </w:t>
      </w:r>
    </w:p>
    <w:p w14:paraId="4D774802"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The specific objectives are to:  </w:t>
      </w:r>
    </w:p>
    <w:p w14:paraId="74124BA5" w14:textId="77777777" w:rsidR="006C54BD" w:rsidRPr="00074994" w:rsidRDefault="006C54BD" w:rsidP="006C54BD">
      <w:pPr>
        <w:numPr>
          <w:ilvl w:val="0"/>
          <w:numId w:val="1"/>
        </w:numPr>
        <w:spacing w:after="160" w:line="480" w:lineRule="auto"/>
        <w:ind w:left="432"/>
        <w:rPr>
          <w:rFonts w:eastAsia="Times New Roman" w:cs="Times New Roman"/>
          <w:szCs w:val="24"/>
        </w:rPr>
      </w:pPr>
      <w:r w:rsidRPr="00074994">
        <w:rPr>
          <w:rFonts w:eastAsia="Times New Roman" w:cs="Times New Roman"/>
          <w:szCs w:val="24"/>
        </w:rPr>
        <w:t xml:space="preserve"> Examine the medical students’ </w:t>
      </w:r>
      <w:r w:rsidRPr="00074994">
        <w:rPr>
          <w:rFonts w:eastAsia="Calibri" w:cs="Times New Roman"/>
          <w:kern w:val="2"/>
          <w:szCs w:val="24"/>
          <w14:ligatures w14:val="standardContextual"/>
        </w:rPr>
        <w:t xml:space="preserve">perceptions of available </w:t>
      </w:r>
      <w:bookmarkStart w:id="91" w:name="_Hlk198358041"/>
      <w:r w:rsidRPr="00074994">
        <w:rPr>
          <w:rFonts w:eastAsia="Calibri" w:cs="Times New Roman"/>
          <w:kern w:val="2"/>
          <w:szCs w:val="24"/>
          <w14:ligatures w14:val="standardContextual"/>
        </w:rPr>
        <w:t>tangibles during COVID-19 at the UDOM Library.</w:t>
      </w:r>
    </w:p>
    <w:bookmarkEnd w:id="91"/>
    <w:p w14:paraId="7CECDE64" w14:textId="77777777" w:rsidR="006C54BD" w:rsidRPr="00074994" w:rsidRDefault="006C54BD" w:rsidP="006C54BD">
      <w:pPr>
        <w:numPr>
          <w:ilvl w:val="0"/>
          <w:numId w:val="1"/>
        </w:numPr>
        <w:spacing w:after="160" w:line="480" w:lineRule="auto"/>
        <w:ind w:left="432"/>
        <w:rPr>
          <w:rFonts w:eastAsia="Times New Roman" w:cs="Times New Roman"/>
          <w:szCs w:val="24"/>
        </w:rPr>
      </w:pPr>
      <w:r w:rsidRPr="00074994">
        <w:rPr>
          <w:rFonts w:eastAsia="Times New Roman" w:cs="Times New Roman"/>
          <w:szCs w:val="24"/>
        </w:rPr>
        <w:t xml:space="preserve"> </w:t>
      </w:r>
      <w:bookmarkStart w:id="92" w:name="_Hlk170045470"/>
      <w:r w:rsidRPr="00074994">
        <w:rPr>
          <w:rFonts w:eastAsia="Times New Roman" w:cs="Times New Roman"/>
          <w:szCs w:val="24"/>
        </w:rPr>
        <w:t xml:space="preserve">Determine </w:t>
      </w:r>
      <w:bookmarkStart w:id="93" w:name="_Hlk169156963"/>
      <w:bookmarkStart w:id="94" w:name="_Hlk195170177"/>
      <w:r w:rsidRPr="00074994">
        <w:rPr>
          <w:rFonts w:eastAsia="Times New Roman" w:cs="Times New Roman"/>
          <w:szCs w:val="24"/>
        </w:rPr>
        <w:t xml:space="preserve">the </w:t>
      </w:r>
      <w:r w:rsidRPr="00074994">
        <w:rPr>
          <w:rFonts w:eastAsia="Calibri" w:cs="Times New Roman"/>
          <w:kern w:val="2"/>
          <w:szCs w:val="24"/>
          <w14:ligatures w14:val="standardContextual"/>
        </w:rPr>
        <w:t xml:space="preserve">medical students' perceptions of </w:t>
      </w:r>
      <w:r w:rsidRPr="00074994">
        <w:rPr>
          <w:rFonts w:eastAsia="Times New Roman" w:cs="Times New Roman"/>
          <w:szCs w:val="24"/>
        </w:rPr>
        <w:t>reliability of library services</w:t>
      </w:r>
      <w:bookmarkEnd w:id="93"/>
      <w:r w:rsidRPr="00074994">
        <w:rPr>
          <w:rFonts w:eastAsia="Times New Roman" w:cs="Times New Roman"/>
          <w:szCs w:val="24"/>
        </w:rPr>
        <w:t xml:space="preserve"> during COVID-19 </w:t>
      </w:r>
      <w:bookmarkEnd w:id="92"/>
      <w:r w:rsidRPr="00074994">
        <w:rPr>
          <w:rFonts w:eastAsia="Times New Roman" w:cs="Times New Roman"/>
          <w:szCs w:val="24"/>
        </w:rPr>
        <w:t>at the UDOM Library</w:t>
      </w:r>
      <w:bookmarkEnd w:id="94"/>
      <w:r w:rsidRPr="00074994">
        <w:rPr>
          <w:rFonts w:eastAsia="Times New Roman" w:cs="Times New Roman"/>
          <w:szCs w:val="24"/>
        </w:rPr>
        <w:t xml:space="preserve">. </w:t>
      </w:r>
    </w:p>
    <w:p w14:paraId="261CA06F" w14:textId="77777777" w:rsidR="006C54BD" w:rsidRPr="00074994" w:rsidRDefault="006C54BD" w:rsidP="006C54BD">
      <w:pPr>
        <w:numPr>
          <w:ilvl w:val="0"/>
          <w:numId w:val="1"/>
        </w:numPr>
        <w:spacing w:after="160" w:line="480" w:lineRule="auto"/>
        <w:ind w:left="432"/>
        <w:rPr>
          <w:rFonts w:eastAsia="Times New Roman" w:cs="Times New Roman"/>
          <w:szCs w:val="24"/>
        </w:rPr>
      </w:pPr>
      <w:r w:rsidRPr="00074994">
        <w:rPr>
          <w:rFonts w:eastAsia="Times New Roman" w:cs="Times New Roman"/>
          <w:szCs w:val="24"/>
        </w:rPr>
        <w:t xml:space="preserve"> Establish </w:t>
      </w:r>
      <w:bookmarkStart w:id="95" w:name="_Hlk169156984"/>
      <w:bookmarkStart w:id="96" w:name="_Hlk168552233"/>
      <w:r w:rsidRPr="00074994">
        <w:rPr>
          <w:rFonts w:eastAsia="Calibri" w:cs="Times New Roman"/>
          <w:kern w:val="2"/>
          <w:szCs w:val="24"/>
          <w14:ligatures w14:val="standardContextual"/>
        </w:rPr>
        <w:t>medical students' perceptions of</w:t>
      </w:r>
      <w:r w:rsidRPr="00074994">
        <w:rPr>
          <w:rFonts w:eastAsia="Times New Roman" w:cs="Times New Roman"/>
          <w:szCs w:val="24"/>
        </w:rPr>
        <w:t xml:space="preserve"> responsiveness of medical librarians </w:t>
      </w:r>
      <w:bookmarkEnd w:id="95"/>
      <w:r w:rsidRPr="00074994">
        <w:rPr>
          <w:rFonts w:eastAsia="Times New Roman" w:cs="Times New Roman"/>
          <w:szCs w:val="24"/>
        </w:rPr>
        <w:t xml:space="preserve">in providing them service during COVID-19 </w:t>
      </w:r>
      <w:bookmarkEnd w:id="96"/>
      <w:r w:rsidRPr="00074994">
        <w:rPr>
          <w:rFonts w:eastAsia="Times New Roman" w:cs="Times New Roman"/>
          <w:szCs w:val="24"/>
        </w:rPr>
        <w:t>at the UDOM Library.</w:t>
      </w:r>
    </w:p>
    <w:p w14:paraId="334390C6" w14:textId="77777777" w:rsidR="006C54BD" w:rsidRPr="00074994" w:rsidRDefault="006C54BD" w:rsidP="006C54BD">
      <w:pPr>
        <w:numPr>
          <w:ilvl w:val="0"/>
          <w:numId w:val="1"/>
        </w:numPr>
        <w:spacing w:after="160" w:line="480" w:lineRule="auto"/>
        <w:ind w:left="432"/>
        <w:rPr>
          <w:rFonts w:eastAsia="Times New Roman" w:cs="Times New Roman"/>
          <w:szCs w:val="24"/>
        </w:rPr>
      </w:pPr>
      <w:r w:rsidRPr="00074994">
        <w:rPr>
          <w:rFonts w:eastAsia="Times New Roman" w:cs="Times New Roman"/>
          <w:szCs w:val="24"/>
        </w:rPr>
        <w:t xml:space="preserve"> Establish </w:t>
      </w:r>
      <w:bookmarkStart w:id="97" w:name="_Hlk169157019"/>
      <w:r w:rsidRPr="00074994">
        <w:rPr>
          <w:rFonts w:eastAsia="Calibri" w:cs="Times New Roman"/>
          <w:kern w:val="2"/>
          <w:szCs w:val="24"/>
          <w14:ligatures w14:val="standardContextual"/>
        </w:rPr>
        <w:t>medical students' perceptions of</w:t>
      </w:r>
      <w:r w:rsidRPr="00074994">
        <w:rPr>
          <w:rFonts w:eastAsia="Times New Roman" w:cs="Times New Roman"/>
          <w:szCs w:val="24"/>
        </w:rPr>
        <w:t xml:space="preserve"> competence of medical librarians </w:t>
      </w:r>
      <w:bookmarkEnd w:id="97"/>
      <w:r w:rsidRPr="00074994">
        <w:rPr>
          <w:rFonts w:eastAsia="Times New Roman" w:cs="Times New Roman"/>
          <w:szCs w:val="24"/>
        </w:rPr>
        <w:t>in service delivery during COVID-19 at the UDOM Library.</w:t>
      </w:r>
    </w:p>
    <w:p w14:paraId="4215DC96" w14:textId="77777777" w:rsidR="006C54BD" w:rsidRPr="00074994" w:rsidRDefault="006C54BD" w:rsidP="006C54BD">
      <w:pPr>
        <w:numPr>
          <w:ilvl w:val="0"/>
          <w:numId w:val="1"/>
        </w:numPr>
        <w:spacing w:after="160" w:line="480" w:lineRule="auto"/>
        <w:ind w:left="432"/>
        <w:rPr>
          <w:rFonts w:eastAsia="Times New Roman" w:cs="Times New Roman"/>
          <w:szCs w:val="24"/>
        </w:rPr>
      </w:pPr>
      <w:r w:rsidRPr="00074994">
        <w:rPr>
          <w:rFonts w:eastAsia="Times New Roman" w:cs="Times New Roman"/>
          <w:szCs w:val="24"/>
        </w:rPr>
        <w:t xml:space="preserve"> Determine </w:t>
      </w:r>
      <w:bookmarkStart w:id="98" w:name="_Hlk169157041"/>
      <w:r w:rsidRPr="00074994">
        <w:rPr>
          <w:rFonts w:eastAsia="Calibri" w:cs="Times New Roman"/>
          <w:kern w:val="2"/>
          <w:szCs w:val="24"/>
          <w14:ligatures w14:val="standardContextual"/>
        </w:rPr>
        <w:t>medical students' perceptions of</w:t>
      </w:r>
      <w:r w:rsidRPr="00074994">
        <w:rPr>
          <w:rFonts w:eastAsia="Times New Roman" w:cs="Times New Roman"/>
          <w:szCs w:val="24"/>
        </w:rPr>
        <w:t xml:space="preserve"> empathy of medical librarians</w:t>
      </w:r>
      <w:bookmarkEnd w:id="98"/>
      <w:r w:rsidRPr="00074994">
        <w:rPr>
          <w:rFonts w:eastAsia="Times New Roman" w:cs="Times New Roman"/>
          <w:szCs w:val="24"/>
        </w:rPr>
        <w:t xml:space="preserve"> during COVID-19 at the UDOM Library.</w:t>
      </w:r>
    </w:p>
    <w:p w14:paraId="5BBC4C78" w14:textId="710AC362" w:rsidR="006C54BD" w:rsidRPr="00074994" w:rsidRDefault="006C54BD" w:rsidP="006C54BD">
      <w:pPr>
        <w:pStyle w:val="Heading2"/>
        <w:spacing w:line="480" w:lineRule="auto"/>
        <w:jc w:val="both"/>
        <w:rPr>
          <w:rFonts w:cs="Times New Roman"/>
          <w:color w:val="auto"/>
          <w:szCs w:val="24"/>
        </w:rPr>
      </w:pPr>
      <w:bookmarkStart w:id="99" w:name="_Toc159703233"/>
      <w:bookmarkStart w:id="100" w:name="_Toc201120198"/>
      <w:bookmarkStart w:id="101" w:name="_Toc208677804"/>
      <w:bookmarkStart w:id="102" w:name="_Hlk192240189"/>
      <w:r w:rsidRPr="00074994">
        <w:rPr>
          <w:rFonts w:cs="Times New Roman"/>
          <w:color w:val="auto"/>
          <w:szCs w:val="24"/>
        </w:rPr>
        <w:t>1.9</w:t>
      </w:r>
      <w:r w:rsidRPr="00074994">
        <w:rPr>
          <w:rFonts w:cs="Times New Roman"/>
          <w:color w:val="auto"/>
          <w:szCs w:val="24"/>
        </w:rPr>
        <w:tab/>
        <w:t>Research Questions</w:t>
      </w:r>
      <w:bookmarkEnd w:id="99"/>
      <w:bookmarkEnd w:id="100"/>
      <w:bookmarkEnd w:id="101"/>
      <w:r w:rsidRPr="00074994">
        <w:rPr>
          <w:rFonts w:cs="Times New Roman"/>
          <w:color w:val="auto"/>
          <w:szCs w:val="24"/>
        </w:rPr>
        <w:t xml:space="preserve"> </w:t>
      </w:r>
    </w:p>
    <w:bookmarkEnd w:id="102"/>
    <w:p w14:paraId="61CE7999"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t xml:space="preserve">The primary question the study sought to answer is: </w:t>
      </w:r>
      <w:r w:rsidRPr="00074994">
        <w:rPr>
          <w:rFonts w:eastAsia="Calibri" w:cs="Times New Roman"/>
          <w:kern w:val="2"/>
          <w:szCs w:val="24"/>
          <w14:ligatures w14:val="standardContextual"/>
        </w:rPr>
        <w:t xml:space="preserve">What were the medical students’ perceptions on the quality of provided library services during COVID-19 at the UDOM Library? </w:t>
      </w:r>
      <w:r w:rsidRPr="00074994">
        <w:rPr>
          <w:rFonts w:eastAsia="Calibri" w:cs="Times New Roman"/>
          <w:kern w:val="2"/>
          <w:szCs w:val="24"/>
          <w:lang w:val="en-ZA"/>
          <w14:ligatures w14:val="standardContextual"/>
        </w:rPr>
        <w:t xml:space="preserve">The specific questions were:  </w:t>
      </w:r>
    </w:p>
    <w:p w14:paraId="491BD2E6" w14:textId="77777777" w:rsidR="006C54BD" w:rsidRPr="00074994" w:rsidRDefault="006C54BD" w:rsidP="006C54BD">
      <w:pPr>
        <w:numPr>
          <w:ilvl w:val="0"/>
          <w:numId w:val="2"/>
        </w:numPr>
        <w:spacing w:after="160" w:line="480" w:lineRule="auto"/>
        <w:ind w:left="432"/>
        <w:rPr>
          <w:rFonts w:eastAsia="Times New Roman" w:cs="Times New Roman"/>
          <w:szCs w:val="24"/>
        </w:rPr>
      </w:pPr>
      <w:r w:rsidRPr="00074994">
        <w:rPr>
          <w:rFonts w:eastAsia="Times New Roman" w:cs="Times New Roman"/>
          <w:szCs w:val="24"/>
        </w:rPr>
        <w:t xml:space="preserve">What are medical students’ </w:t>
      </w:r>
      <w:r w:rsidRPr="00074994">
        <w:rPr>
          <w:rFonts w:eastAsia="Calibri" w:cs="Times New Roman"/>
          <w:kern w:val="2"/>
          <w:szCs w:val="24"/>
          <w14:ligatures w14:val="standardContextual"/>
        </w:rPr>
        <w:t>perceptions of tangibles available to them during COVID-19 at the UDOM Library?</w:t>
      </w:r>
    </w:p>
    <w:p w14:paraId="4B76A61C" w14:textId="77777777" w:rsidR="006C54BD" w:rsidRPr="00074994" w:rsidRDefault="006C54BD" w:rsidP="006C54BD">
      <w:pPr>
        <w:numPr>
          <w:ilvl w:val="0"/>
          <w:numId w:val="2"/>
        </w:numPr>
        <w:spacing w:after="160" w:line="480" w:lineRule="auto"/>
        <w:ind w:left="432"/>
        <w:rPr>
          <w:rFonts w:eastAsia="Times New Roman" w:cs="Times New Roman"/>
          <w:szCs w:val="24"/>
        </w:rPr>
      </w:pPr>
      <w:r w:rsidRPr="00074994">
        <w:rPr>
          <w:rFonts w:eastAsia="Times New Roman" w:cs="Times New Roman"/>
          <w:szCs w:val="24"/>
        </w:rPr>
        <w:lastRenderedPageBreak/>
        <w:t xml:space="preserve">How reliable were library services provided to medical students during COVID-19 </w:t>
      </w:r>
      <w:bookmarkStart w:id="103" w:name="_Hlk196651972"/>
      <w:r w:rsidRPr="00074994">
        <w:rPr>
          <w:rFonts w:eastAsia="Times New Roman" w:cs="Times New Roman"/>
          <w:szCs w:val="24"/>
        </w:rPr>
        <w:t>at the UDOM Library?</w:t>
      </w:r>
    </w:p>
    <w:bookmarkEnd w:id="103"/>
    <w:p w14:paraId="21CF50DF" w14:textId="77777777" w:rsidR="006C54BD" w:rsidRPr="00074994" w:rsidRDefault="006C54BD" w:rsidP="006C54BD">
      <w:pPr>
        <w:numPr>
          <w:ilvl w:val="0"/>
          <w:numId w:val="2"/>
        </w:numPr>
        <w:spacing w:after="160" w:line="480" w:lineRule="auto"/>
        <w:ind w:left="432"/>
        <w:rPr>
          <w:rFonts w:eastAsia="Times New Roman" w:cs="Times New Roman"/>
          <w:szCs w:val="24"/>
        </w:rPr>
      </w:pPr>
      <w:r w:rsidRPr="00074994">
        <w:rPr>
          <w:rFonts w:eastAsia="Times New Roman" w:cs="Times New Roman"/>
          <w:szCs w:val="24"/>
        </w:rPr>
        <w:t xml:space="preserve">To what extent were medical librarians responsive in providing services to medical students during COVID-19 at the UDOM Library? </w:t>
      </w:r>
    </w:p>
    <w:p w14:paraId="295E468B" w14:textId="77777777" w:rsidR="006C54BD" w:rsidRPr="00074994" w:rsidRDefault="006C54BD" w:rsidP="006C54BD">
      <w:pPr>
        <w:numPr>
          <w:ilvl w:val="0"/>
          <w:numId w:val="2"/>
        </w:numPr>
        <w:spacing w:after="160" w:line="480" w:lineRule="auto"/>
        <w:ind w:left="432"/>
        <w:rPr>
          <w:rFonts w:eastAsia="Times New Roman" w:cs="Times New Roman"/>
          <w:szCs w:val="24"/>
        </w:rPr>
      </w:pPr>
      <w:r w:rsidRPr="00074994">
        <w:rPr>
          <w:rFonts w:eastAsia="Times New Roman" w:cs="Times New Roman"/>
          <w:szCs w:val="24"/>
        </w:rPr>
        <w:t xml:space="preserve">What are medical students’ </w:t>
      </w:r>
      <w:r w:rsidRPr="00074994">
        <w:rPr>
          <w:rFonts w:eastAsia="Calibri" w:cs="Times New Roman"/>
          <w:kern w:val="2"/>
          <w:szCs w:val="24"/>
          <w14:ligatures w14:val="standardContextual"/>
        </w:rPr>
        <w:t xml:space="preserve">perceptions about the </w:t>
      </w:r>
      <w:r w:rsidRPr="00074994">
        <w:rPr>
          <w:rFonts w:eastAsia="Times New Roman" w:cs="Times New Roman"/>
          <w:szCs w:val="24"/>
        </w:rPr>
        <w:t>competence of medical librarians in providing services to medical students during COVID-19 at the UDOM Library?</w:t>
      </w:r>
    </w:p>
    <w:p w14:paraId="20C4F992" w14:textId="77777777" w:rsidR="006C54BD" w:rsidRPr="00074994" w:rsidRDefault="006C54BD" w:rsidP="006C54BD">
      <w:pPr>
        <w:numPr>
          <w:ilvl w:val="0"/>
          <w:numId w:val="2"/>
        </w:numPr>
        <w:tabs>
          <w:tab w:val="num" w:pos="990"/>
        </w:tabs>
        <w:spacing w:after="160" w:line="480" w:lineRule="auto"/>
        <w:ind w:left="432"/>
        <w:rPr>
          <w:rFonts w:eastAsia="Times New Roman" w:cs="Times New Roman"/>
          <w:szCs w:val="24"/>
        </w:rPr>
      </w:pPr>
      <w:r w:rsidRPr="00074994">
        <w:rPr>
          <w:rFonts w:eastAsia="Times New Roman" w:cs="Times New Roman"/>
          <w:szCs w:val="24"/>
        </w:rPr>
        <w:t xml:space="preserve">Were medical librarians empathetic to medical students during COVID-19 at the UDOM Library? </w:t>
      </w:r>
    </w:p>
    <w:p w14:paraId="3FA71CEC" w14:textId="77777777" w:rsidR="006C54BD" w:rsidRPr="00074994" w:rsidRDefault="006C54BD" w:rsidP="006C54BD">
      <w:pPr>
        <w:pStyle w:val="Heading2"/>
        <w:spacing w:line="480" w:lineRule="auto"/>
        <w:jc w:val="both"/>
        <w:rPr>
          <w:rFonts w:cs="Times New Roman"/>
          <w:color w:val="auto"/>
          <w:szCs w:val="24"/>
        </w:rPr>
      </w:pPr>
      <w:bookmarkStart w:id="104" w:name="_Toc201120199"/>
      <w:bookmarkStart w:id="105" w:name="_Toc208677805"/>
      <w:bookmarkStart w:id="106" w:name="_Hlk192240212"/>
      <w:r w:rsidRPr="00074994">
        <w:rPr>
          <w:rFonts w:cs="Times New Roman"/>
          <w:color w:val="auto"/>
          <w:szCs w:val="24"/>
        </w:rPr>
        <w:t>1.10</w:t>
      </w:r>
      <w:r w:rsidRPr="00074994">
        <w:rPr>
          <w:rFonts w:cs="Times New Roman"/>
          <w:color w:val="auto"/>
          <w:szCs w:val="24"/>
        </w:rPr>
        <w:tab/>
        <w:t>Theoretical Framewo</w:t>
      </w:r>
      <w:bookmarkStart w:id="107" w:name="_Toc159703234"/>
      <w:r w:rsidRPr="00074994">
        <w:rPr>
          <w:rFonts w:cs="Times New Roman"/>
          <w:color w:val="auto"/>
          <w:szCs w:val="24"/>
        </w:rPr>
        <w:t>rk</w:t>
      </w:r>
      <w:bookmarkEnd w:id="104"/>
      <w:bookmarkEnd w:id="105"/>
      <w:bookmarkEnd w:id="107"/>
    </w:p>
    <w:bookmarkEnd w:id="106"/>
    <w:p w14:paraId="090D5D22" w14:textId="0C0E2276" w:rsidR="006C54BD" w:rsidRPr="00074994" w:rsidRDefault="006C54BD" w:rsidP="006C54BD">
      <w:pPr>
        <w:spacing w:line="480" w:lineRule="auto"/>
        <w:rPr>
          <w:rFonts w:eastAsia="Aptos" w:cs="Times New Roman"/>
          <w:spacing w:val="-2"/>
          <w:szCs w:val="24"/>
        </w:rPr>
      </w:pPr>
      <w:r w:rsidRPr="00074994">
        <w:rPr>
          <w:rFonts w:eastAsia="Aptos" w:cs="Times New Roman"/>
          <w:spacing w:val="-2"/>
          <w:szCs w:val="24"/>
        </w:rPr>
        <w:t xml:space="preserve">Several models have been proposed to assess the quality of library services. Of the many five models could be used to inform this study: </w:t>
      </w:r>
      <w:proofErr w:type="spellStart"/>
      <w:r w:rsidRPr="00074994">
        <w:rPr>
          <w:rFonts w:eastAsia="Aptos" w:cs="Times New Roman"/>
          <w:spacing w:val="-2"/>
          <w:szCs w:val="24"/>
        </w:rPr>
        <w:t>LibQUAL</w:t>
      </w:r>
      <w:proofErr w:type="spellEnd"/>
      <w:r w:rsidRPr="00074994">
        <w:rPr>
          <w:rFonts w:eastAsia="Aptos" w:cs="Times New Roman"/>
          <w:spacing w:val="-2"/>
          <w:szCs w:val="24"/>
        </w:rPr>
        <w:t xml:space="preserve">+™, SERVPERF, </w:t>
      </w:r>
      <w:proofErr w:type="spellStart"/>
      <w:r w:rsidRPr="00074994">
        <w:rPr>
          <w:rFonts w:eastAsia="Aptos" w:cs="Times New Roman"/>
          <w:spacing w:val="-2"/>
          <w:szCs w:val="24"/>
        </w:rPr>
        <w:t>Gronroos</w:t>
      </w:r>
      <w:proofErr w:type="spellEnd"/>
      <w:r w:rsidRPr="00074994">
        <w:rPr>
          <w:rFonts w:eastAsia="Aptos" w:cs="Times New Roman"/>
          <w:spacing w:val="-2"/>
          <w:szCs w:val="24"/>
        </w:rPr>
        <w:t xml:space="preserve"> model of service quality, the three-component model and </w:t>
      </w:r>
      <w:bookmarkStart w:id="108" w:name="_Hlk197229910"/>
      <w:r w:rsidRPr="00074994">
        <w:rPr>
          <w:rFonts w:eastAsia="Aptos" w:cs="Times New Roman"/>
          <w:spacing w:val="-2"/>
          <w:szCs w:val="24"/>
        </w:rPr>
        <w:t>SERVQUAL</w:t>
      </w:r>
      <w:bookmarkEnd w:id="108"/>
      <w:r w:rsidRPr="00074994">
        <w:rPr>
          <w:rFonts w:eastAsia="Aptos" w:cs="Times New Roman"/>
          <w:spacing w:val="-2"/>
          <w:szCs w:val="24"/>
        </w:rPr>
        <w:t>.</w:t>
      </w:r>
      <w:r w:rsidR="00FF67A1" w:rsidRPr="00074994">
        <w:rPr>
          <w:rFonts w:eastAsia="Aptos" w:cs="Times New Roman"/>
          <w:spacing w:val="-2"/>
          <w:szCs w:val="24"/>
        </w:rPr>
        <w:t xml:space="preserve"> </w:t>
      </w:r>
      <w:proofErr w:type="spellStart"/>
      <w:r w:rsidRPr="00074994">
        <w:rPr>
          <w:rFonts w:eastAsia="Aptos" w:cs="Times New Roman"/>
          <w:spacing w:val="-2"/>
          <w:szCs w:val="24"/>
        </w:rPr>
        <w:t>LibQUAL</w:t>
      </w:r>
      <w:proofErr w:type="spellEnd"/>
      <w:r w:rsidRPr="00074994">
        <w:rPr>
          <w:rFonts w:eastAsia="Aptos" w:cs="Times New Roman"/>
          <w:spacing w:val="-2"/>
          <w:szCs w:val="24"/>
        </w:rPr>
        <w:t xml:space="preserve">+™ explains the gaps between the expected service and what customers actually receive from service providers. The </w:t>
      </w:r>
      <w:proofErr w:type="spellStart"/>
      <w:r w:rsidRPr="00074994">
        <w:rPr>
          <w:rFonts w:eastAsia="Aptos" w:cs="Times New Roman"/>
          <w:spacing w:val="-2"/>
          <w:szCs w:val="24"/>
        </w:rPr>
        <w:t>LibQUAL</w:t>
      </w:r>
      <w:proofErr w:type="spellEnd"/>
      <w:r w:rsidRPr="00074994">
        <w:rPr>
          <w:rFonts w:eastAsia="Aptos" w:cs="Times New Roman"/>
          <w:spacing w:val="-2"/>
          <w:szCs w:val="24"/>
        </w:rPr>
        <w:t>+™ comprises of three constructs that determine quality service and are “</w:t>
      </w:r>
      <w:proofErr w:type="spellStart"/>
      <w:r w:rsidRPr="00074994">
        <w:rPr>
          <w:rFonts w:eastAsia="Aptos" w:cs="Times New Roman"/>
          <w:spacing w:val="-2"/>
          <w:szCs w:val="24"/>
        </w:rPr>
        <w:t>affect</w:t>
      </w:r>
      <w:proofErr w:type="spellEnd"/>
      <w:r w:rsidRPr="00074994">
        <w:rPr>
          <w:rFonts w:eastAsia="Aptos" w:cs="Times New Roman"/>
          <w:spacing w:val="-2"/>
          <w:szCs w:val="24"/>
        </w:rPr>
        <w:t xml:space="preserve"> of service, information control and the library as a place” (Barfi et al., 2023; </w:t>
      </w:r>
      <w:proofErr w:type="spellStart"/>
      <w:r w:rsidRPr="00074994">
        <w:rPr>
          <w:rFonts w:eastAsia="Aptos" w:cs="Times New Roman"/>
          <w:spacing w:val="-2"/>
          <w:szCs w:val="24"/>
        </w:rPr>
        <w:t>Saufa</w:t>
      </w:r>
      <w:proofErr w:type="spellEnd"/>
      <w:r w:rsidRPr="00074994">
        <w:rPr>
          <w:rFonts w:eastAsia="Aptos" w:cs="Times New Roman"/>
          <w:spacing w:val="-2"/>
          <w:szCs w:val="24"/>
        </w:rPr>
        <w:t>, 2023).</w:t>
      </w:r>
    </w:p>
    <w:p w14:paraId="60BA9B32" w14:textId="77777777" w:rsidR="006C54BD" w:rsidRPr="00074994" w:rsidRDefault="006C54BD" w:rsidP="006C54BD">
      <w:pPr>
        <w:spacing w:line="480" w:lineRule="auto"/>
        <w:rPr>
          <w:rFonts w:eastAsia="Aptos" w:cs="Times New Roman"/>
          <w:spacing w:val="-2"/>
          <w:szCs w:val="24"/>
        </w:rPr>
      </w:pPr>
    </w:p>
    <w:p w14:paraId="71E0AFB1" w14:textId="77777777" w:rsidR="006C54BD" w:rsidRPr="00074994" w:rsidRDefault="006C54BD" w:rsidP="006C54BD">
      <w:pPr>
        <w:spacing w:line="480" w:lineRule="auto"/>
        <w:rPr>
          <w:rFonts w:eastAsia="Aptos" w:cs="Times New Roman"/>
          <w:spacing w:val="-2"/>
          <w:szCs w:val="24"/>
        </w:rPr>
      </w:pPr>
      <w:r w:rsidRPr="00074994">
        <w:rPr>
          <w:rFonts w:eastAsia="Aptos" w:cs="Times New Roman"/>
          <w:spacing w:val="-2"/>
          <w:szCs w:val="24"/>
        </w:rPr>
        <w:t xml:space="preserve">The SERVPERF model operates under the assumption that customer satisfaction is determined by the actual performance of the service providers rather than by customer expectations </w:t>
      </w:r>
      <w:r w:rsidRPr="00074994">
        <w:rPr>
          <w:rFonts w:eastAsia="Aptos" w:cs="Times New Roman"/>
          <w:spacing w:val="-2"/>
          <w:szCs w:val="24"/>
        </w:rPr>
        <w:fldChar w:fldCharType="begin"/>
      </w:r>
      <w:r w:rsidRPr="00074994">
        <w:rPr>
          <w:rFonts w:eastAsia="Aptos" w:cs="Times New Roman"/>
          <w:spacing w:val="-2"/>
          <w:szCs w:val="24"/>
        </w:rPr>
        <w:instrText xml:space="preserve"> ADDIN EN.CITE &lt;EndNote&gt;&lt;Cite&gt;&lt;Author&gt;Khader&lt;/Author&gt;&lt;Year&gt;2017&lt;/Year&gt;&lt;RecNum&gt;476&lt;/RecNum&gt;&lt;DisplayText&gt;(Khader &amp;amp; Madhavi, 2017)&lt;/DisplayText&gt;&lt;record&gt;&lt;rec-number&gt;476&lt;/rec-number&gt;&lt;foreign-keys&gt;&lt;key app="EN" db-id="d59tw0wfar9z95ewa2dxv2s0ea0epzxvpt5x" timestamp="1746160839"&gt;476&lt;/key&gt;&lt;/foreign-keys&gt;&lt;ref-type name="Journal Article"&gt;17&lt;/ref-type&gt;&lt;contributors&gt;&lt;authors&gt;&lt;author&gt;Khader&lt;/author&gt;&lt;author&gt;Madhavi&lt;/author&gt;&lt;/authors&gt;&lt;/contributors&gt;&lt;titles&gt;&lt;title&gt;Progression of Service Qality Concepts&lt;/title&gt;&lt;secondary-title&gt;Global Journal of Management and Business Research: A Administration and Management&lt;/secondary-title&gt;&lt;/titles&gt;&lt;periodical&gt;&lt;full-title&gt;Global Journal of Management and Business Research: A Administration and Management&lt;/full-title&gt;&lt;/periodical&gt;&lt;pages&gt;17-27&lt;/pages&gt;&lt;volume&gt;17&lt;/volume&gt;&lt;number&gt;6&lt;/number&gt;&lt;section&gt;17&lt;/section&gt;&lt;dates&gt;&lt;year&gt;2017&lt;/year&gt;&lt;/dates&gt;&lt;urls&gt;&lt;/urls&gt;&lt;/record&gt;&lt;/Cite&gt;&lt;/EndNote&gt;</w:instrText>
      </w:r>
      <w:r w:rsidRPr="00074994">
        <w:rPr>
          <w:rFonts w:eastAsia="Aptos" w:cs="Times New Roman"/>
          <w:spacing w:val="-2"/>
          <w:szCs w:val="24"/>
        </w:rPr>
        <w:fldChar w:fldCharType="separate"/>
      </w:r>
      <w:r w:rsidRPr="00074994">
        <w:rPr>
          <w:rFonts w:eastAsia="Aptos" w:cs="Times New Roman"/>
          <w:noProof/>
          <w:spacing w:val="-2"/>
          <w:szCs w:val="24"/>
        </w:rPr>
        <w:t>(Khader &amp; Madhavi, 2017)</w:t>
      </w:r>
      <w:r w:rsidRPr="00074994">
        <w:rPr>
          <w:rFonts w:eastAsia="Aptos" w:cs="Times New Roman"/>
          <w:spacing w:val="-2"/>
          <w:szCs w:val="24"/>
        </w:rPr>
        <w:fldChar w:fldCharType="end"/>
      </w:r>
      <w:r w:rsidRPr="00074994">
        <w:rPr>
          <w:rFonts w:eastAsia="Aptos" w:cs="Times New Roman"/>
          <w:spacing w:val="-2"/>
          <w:szCs w:val="24"/>
        </w:rPr>
        <w:t xml:space="preserve">. </w:t>
      </w:r>
      <w:r w:rsidRPr="00074994">
        <w:rPr>
          <w:rFonts w:eastAsia="Aptos" w:cs="Times New Roman"/>
          <w:spacing w:val="-2"/>
          <w:szCs w:val="24"/>
        </w:rPr>
        <w:fldChar w:fldCharType="begin"/>
      </w:r>
      <w:r w:rsidRPr="00074994">
        <w:rPr>
          <w:rFonts w:eastAsia="Aptos" w:cs="Times New Roman"/>
          <w:spacing w:val="-2"/>
          <w:szCs w:val="24"/>
        </w:rPr>
        <w:instrText xml:space="preserve"> ADDIN EN.CITE &lt;EndNote&gt;&lt;Cite AuthorYear="1"&gt;&lt;Author&gt;Paul&lt;/Author&gt;&lt;Year&gt;2020&lt;/Year&gt;&lt;RecNum&gt;383&lt;/RecNum&gt;&lt;Pages&gt;39&lt;/Pages&gt;&lt;DisplayText&gt;Paul et al. (2020, p. 39)&lt;/DisplayText&gt;&lt;record&gt;&lt;rec-number&gt;383&lt;/rec-number&gt;&lt;foreign-keys&gt;&lt;key app="EN" db-id="d59tw0wfar9z95ewa2dxv2s0ea0epzxvpt5x" timestamp="1709116193"&gt;383&lt;/key&gt;&lt;key app="ENWeb" db-id=""&gt;0&lt;/key&gt;&lt;/foreign-keys&gt;&lt;ref-type name="Journal Article"&gt;17&lt;/ref-type&gt;&lt;contributors&gt;&lt;authors&gt;&lt;author&gt;Paul, B&lt;/author&gt;&lt;author&gt;Thekkekara, J, V&lt;/author&gt;&lt;author&gt;Sabu N.C&lt;/author&gt;&lt;/authors&gt;&lt;/contributors&gt;&lt;titles&gt;&lt;title&gt;Modification of ‘Servperf’ as a Tool for Service Quality Evaluation: A Study in a Tertiary Care Hospital in Bangalore&lt;/title&gt;&lt;secondary-title&gt;International Journal of Business Management and Research (IJBMR) &lt;/secondary-title&gt;&lt;/titles&gt;&lt;periodical&gt;&lt;full-title&gt;International Journal of Business Management and Research (IJBMR)&lt;/full-title&gt;&lt;/periodical&gt;&lt;pages&gt;36-44&lt;/pages&gt;&lt;volume&gt;10&lt;/volume&gt;&lt;number&gt;5&lt;/number&gt;&lt;section&gt;36&lt;/section&gt;&lt;dates&gt;&lt;year&gt;2020&lt;/year&gt;&lt;/dates&gt;&lt;urls&gt;&lt;related-urls&gt;&lt;url&gt;https://www.researchgate.net/publication/346944161_MODIFICATION_OF_&amp;apos;SERVPERF&amp;apos;_AS_A_TOOL_FOR_SERVICE_QUALITY_EVALUATION_A_STUDY_IN_A_TERTIARY_CARE_HOSPITAL_IN_BANGALORE&lt;/url&gt;&lt;/related-urls&gt;&lt;/urls&gt;&lt;/record&gt;&lt;/Cite&gt;&lt;/EndNote&gt;</w:instrText>
      </w:r>
      <w:r w:rsidRPr="00074994">
        <w:rPr>
          <w:rFonts w:eastAsia="Aptos" w:cs="Times New Roman"/>
          <w:spacing w:val="-2"/>
          <w:szCs w:val="24"/>
        </w:rPr>
        <w:fldChar w:fldCharType="separate"/>
      </w:r>
      <w:r w:rsidRPr="00074994">
        <w:rPr>
          <w:rFonts w:eastAsia="Aptos" w:cs="Times New Roman"/>
          <w:noProof/>
          <w:spacing w:val="-2"/>
          <w:szCs w:val="24"/>
        </w:rPr>
        <w:t>Paul et al. (2020, p. 39)</w:t>
      </w:r>
      <w:r w:rsidRPr="00074994">
        <w:rPr>
          <w:rFonts w:eastAsia="Aptos" w:cs="Times New Roman"/>
          <w:spacing w:val="-2"/>
          <w:szCs w:val="24"/>
        </w:rPr>
        <w:fldChar w:fldCharType="end"/>
      </w:r>
      <w:r w:rsidRPr="00074994">
        <w:rPr>
          <w:rFonts w:eastAsia="Aptos" w:cs="Times New Roman"/>
          <w:spacing w:val="-2"/>
          <w:szCs w:val="24"/>
        </w:rPr>
        <w:t xml:space="preserve"> and </w:t>
      </w:r>
      <w:r w:rsidRPr="00074994">
        <w:rPr>
          <w:rFonts w:eastAsia="Aptos" w:cs="Times New Roman"/>
          <w:spacing w:val="-2"/>
          <w:szCs w:val="24"/>
        </w:rPr>
        <w:fldChar w:fldCharType="begin"/>
      </w:r>
      <w:r w:rsidRPr="00074994">
        <w:rPr>
          <w:rFonts w:eastAsia="Aptos" w:cs="Times New Roman"/>
          <w:spacing w:val="-2"/>
          <w:szCs w:val="24"/>
        </w:rPr>
        <w:instrText xml:space="preserve"> ADDIN EN.CITE &lt;EndNote&gt;&lt;Cite AuthorYear="1"&gt;&lt;Author&gt;Thanh&lt;/Author&gt;&lt;Year&gt;2023&lt;/Year&gt;&lt;RecNum&gt;384&lt;/RecNum&gt;&lt;DisplayText&gt;Thanh et al. (2023)&lt;/DisplayText&gt;&lt;record&gt;&lt;rec-number&gt;384&lt;/rec-number&gt;&lt;foreign-keys&gt;&lt;key app="EN" db-id="d59tw0wfar9z95ewa2dxv2s0ea0epzxvpt5x" timestamp="1709147289"&gt;384&lt;/key&gt;&lt;/foreign-keys&gt;&lt;ref-type name="Journal Article"&gt;17&lt;/ref-type&gt;&lt;contributors&gt;&lt;authors&gt;&lt;author&gt;Thanh, N, D&lt;/author&gt;&lt;author&gt;Anh, P, Q&lt;/author&gt;&lt;author&gt;Chang, P, T&lt;/author&gt;&lt;author&gt;Nguyet, H, T&lt;/author&gt;&lt;/authors&gt;&lt;/contributors&gt;&lt;titles&gt;&lt;title&gt;Cross-Cultural Adaption and Validation of SERVPERF Tool for Measuring Healthcare Quality in an Oncology Public Hospital, Vietnam&lt;/title&gt;&lt;secondary-title&gt;National Centre for Biotechnology Information &lt;/secondary-title&gt;&lt;/titles&gt;&lt;periodical&gt;&lt;full-title&gt;National Centre for Biotechnology Information&lt;/full-title&gt;&lt;/periodical&gt;&lt;pages&gt;1-9&lt;/pages&gt;&lt;section&gt;1&lt;/section&gt;&lt;dates&gt;&lt;year&gt;2023&lt;/year&gt;&lt;/dates&gt;&lt;urls&gt;&lt;/urls&gt;&lt;electronic-resource-num&gt;10.1177/00469580221146826&lt;/electronic-resource-num&gt;&lt;/record&gt;&lt;/Cite&gt;&lt;/EndNote&gt;</w:instrText>
      </w:r>
      <w:r w:rsidRPr="00074994">
        <w:rPr>
          <w:rFonts w:eastAsia="Aptos" w:cs="Times New Roman"/>
          <w:spacing w:val="-2"/>
          <w:szCs w:val="24"/>
        </w:rPr>
        <w:fldChar w:fldCharType="separate"/>
      </w:r>
      <w:r w:rsidRPr="00074994">
        <w:rPr>
          <w:rFonts w:eastAsia="Aptos" w:cs="Times New Roman"/>
          <w:spacing w:val="-2"/>
          <w:szCs w:val="24"/>
        </w:rPr>
        <w:t>Thanh et al. (2023)</w:t>
      </w:r>
      <w:r w:rsidRPr="00074994">
        <w:rPr>
          <w:rFonts w:eastAsia="Aptos" w:cs="Times New Roman"/>
          <w:spacing w:val="-2"/>
          <w:szCs w:val="24"/>
        </w:rPr>
        <w:fldChar w:fldCharType="end"/>
      </w:r>
      <w:r w:rsidRPr="00074994">
        <w:rPr>
          <w:rFonts w:eastAsia="Aptos" w:cs="Times New Roman"/>
          <w:spacing w:val="-2"/>
          <w:szCs w:val="24"/>
        </w:rPr>
        <w:t xml:space="preserve"> noted that the “SERVPERF model” comprises of five constructs: “reliability, responsiveness, assurance, empathy and tangibles”.</w:t>
      </w:r>
    </w:p>
    <w:p w14:paraId="53C11408" w14:textId="77777777" w:rsidR="006C54BD" w:rsidRPr="00074994" w:rsidRDefault="006C54BD" w:rsidP="006C54BD">
      <w:pPr>
        <w:spacing w:line="480" w:lineRule="auto"/>
        <w:rPr>
          <w:rFonts w:eastAsia="Aptos" w:cs="Times New Roman"/>
          <w:spacing w:val="-2"/>
          <w:szCs w:val="24"/>
        </w:rPr>
      </w:pPr>
    </w:p>
    <w:p w14:paraId="312A6521" w14:textId="77777777" w:rsidR="006C54BD" w:rsidRPr="00074994" w:rsidRDefault="006C54BD" w:rsidP="006C54BD">
      <w:pPr>
        <w:spacing w:line="480" w:lineRule="auto"/>
        <w:rPr>
          <w:rFonts w:eastAsia="Aptos" w:cs="Times New Roman"/>
          <w:spacing w:val="-2"/>
          <w:szCs w:val="24"/>
        </w:rPr>
      </w:pPr>
      <w:r w:rsidRPr="00074994">
        <w:rPr>
          <w:rFonts w:eastAsia="Aptos" w:cs="Times New Roman"/>
          <w:spacing w:val="-2"/>
          <w:szCs w:val="24"/>
        </w:rPr>
        <w:lastRenderedPageBreak/>
        <w:t xml:space="preserve">The </w:t>
      </w:r>
      <w:proofErr w:type="spellStart"/>
      <w:r w:rsidRPr="00074994">
        <w:rPr>
          <w:rFonts w:eastAsia="Aptos" w:cs="Times New Roman"/>
          <w:spacing w:val="-2"/>
          <w:szCs w:val="24"/>
        </w:rPr>
        <w:t>Gronroos</w:t>
      </w:r>
      <w:proofErr w:type="spellEnd"/>
      <w:r w:rsidRPr="00074994">
        <w:rPr>
          <w:rFonts w:eastAsia="Aptos" w:cs="Times New Roman"/>
          <w:spacing w:val="-2"/>
          <w:szCs w:val="24"/>
        </w:rPr>
        <w:t xml:space="preserve"> model of service quality believes that when perceived service is compared to the expected service, we get the perceived service quality </w:t>
      </w:r>
      <w:r w:rsidRPr="00074994">
        <w:rPr>
          <w:rFonts w:eastAsia="Aptos" w:cs="Times New Roman"/>
          <w:spacing w:val="-2"/>
          <w:szCs w:val="24"/>
        </w:rPr>
        <w:fldChar w:fldCharType="begin"/>
      </w:r>
      <w:r w:rsidRPr="00074994">
        <w:rPr>
          <w:rFonts w:eastAsia="Aptos" w:cs="Times New Roman"/>
          <w:spacing w:val="-2"/>
          <w:szCs w:val="24"/>
        </w:rPr>
        <w:instrText xml:space="preserve"> ADDIN EN.CITE &lt;EndNote&gt;&lt;Cite&gt;&lt;Author&gt;Gronroos&lt;/Author&gt;&lt;Year&gt;1984&lt;/Year&gt;&lt;RecNum&gt;474&lt;/RecNum&gt;&lt;DisplayText&gt;(Gronroos, 1984)&lt;/DisplayText&gt;&lt;record&gt;&lt;rec-number&gt;474&lt;/rec-number&gt;&lt;foreign-keys&gt;&lt;key app="EN" db-id="d59tw0wfar9z95ewa2dxv2s0ea0epzxvpt5x" timestamp="1746154805"&gt;474&lt;/key&gt;&lt;/foreign-keys&gt;&lt;ref-type name="Journal Article"&gt;17&lt;/ref-type&gt;&lt;contributors&gt;&lt;authors&gt;&lt;author&gt;Gronroos, C&lt;/author&gt;&lt;/authors&gt;&lt;/contributors&gt;&lt;titles&gt;&lt;title&gt;A Service Quality Model and its Marketing Implications&lt;/title&gt;&lt;secondary-title&gt;European Journal of Marketing&lt;/secondary-title&gt;&lt;/titles&gt;&lt;periodical&gt;&lt;full-title&gt;European Journal of Marketing&lt;/full-title&gt;&lt;/periodical&gt;&lt;pages&gt;36-44&lt;/pages&gt;&lt;volume&gt;18&lt;/volume&gt;&lt;number&gt;4&lt;/number&gt;&lt;section&gt;36&lt;/section&gt;&lt;dates&gt;&lt;year&gt;1984&lt;/year&gt;&lt;/dates&gt;&lt;urls&gt;&lt;/urls&gt;&lt;electronic-resource-num&gt;10.1108/EUM0000000004784&lt;/electronic-resource-num&gt;&lt;/record&gt;&lt;/Cite&gt;&lt;/EndNote&gt;</w:instrText>
      </w:r>
      <w:r w:rsidRPr="00074994">
        <w:rPr>
          <w:rFonts w:eastAsia="Aptos" w:cs="Times New Roman"/>
          <w:spacing w:val="-2"/>
          <w:szCs w:val="24"/>
        </w:rPr>
        <w:fldChar w:fldCharType="separate"/>
      </w:r>
      <w:r w:rsidRPr="00074994">
        <w:rPr>
          <w:rFonts w:eastAsia="Aptos" w:cs="Times New Roman"/>
          <w:spacing w:val="-2"/>
          <w:szCs w:val="24"/>
        </w:rPr>
        <w:t>(Gronroos, 1984)</w:t>
      </w:r>
      <w:r w:rsidRPr="00074994">
        <w:rPr>
          <w:rFonts w:eastAsia="Aptos" w:cs="Times New Roman"/>
          <w:spacing w:val="-2"/>
          <w:szCs w:val="24"/>
        </w:rPr>
        <w:fldChar w:fldCharType="end"/>
      </w:r>
      <w:r w:rsidRPr="00074994">
        <w:rPr>
          <w:rFonts w:eastAsia="Aptos" w:cs="Times New Roman"/>
          <w:spacing w:val="-2"/>
          <w:szCs w:val="24"/>
        </w:rPr>
        <w:t xml:space="preserve">. The model is made up of  three constructs, namely technical quality, functional quality and image </w:t>
      </w:r>
      <w:r w:rsidRPr="00074994">
        <w:rPr>
          <w:rFonts w:eastAsia="Aptos" w:cs="Times New Roman"/>
          <w:spacing w:val="-2"/>
          <w:szCs w:val="24"/>
        </w:rPr>
        <w:fldChar w:fldCharType="begin"/>
      </w:r>
      <w:r w:rsidRPr="00074994">
        <w:rPr>
          <w:rFonts w:eastAsia="Aptos" w:cs="Times New Roman"/>
          <w:spacing w:val="-2"/>
          <w:szCs w:val="24"/>
        </w:rPr>
        <w:instrText xml:space="preserve"> ADDIN EN.CITE &lt;EndNote&gt;&lt;Cite&gt;&lt;Author&gt;Khader&lt;/Author&gt;&lt;Year&gt;2017&lt;/Year&gt;&lt;RecNum&gt;476&lt;/RecNum&gt;&lt;DisplayText&gt;(Khader &amp;amp; Madhavi, 2017)&lt;/DisplayText&gt;&lt;record&gt;&lt;rec-number&gt;476&lt;/rec-number&gt;&lt;foreign-keys&gt;&lt;key app="EN" db-id="d59tw0wfar9z95ewa2dxv2s0ea0epzxvpt5x" timestamp="1746160839"&gt;476&lt;/key&gt;&lt;/foreign-keys&gt;&lt;ref-type name="Journal Article"&gt;17&lt;/ref-type&gt;&lt;contributors&gt;&lt;authors&gt;&lt;author&gt;Khader&lt;/author&gt;&lt;author&gt;Madhavi&lt;/author&gt;&lt;/authors&gt;&lt;/contributors&gt;&lt;titles&gt;&lt;title&gt;Progression of Service Qality Concepts&lt;/title&gt;&lt;secondary-title&gt;Global Journal of Management and Business Research: A Administration and Management&lt;/secondary-title&gt;&lt;/titles&gt;&lt;periodical&gt;&lt;full-title&gt;Global Journal of Management and Business Research: A Administration and Management&lt;/full-title&gt;&lt;/periodical&gt;&lt;pages&gt;17-27&lt;/pages&gt;&lt;volume&gt;17&lt;/volume&gt;&lt;number&gt;6&lt;/number&gt;&lt;section&gt;17&lt;/section&gt;&lt;dates&gt;&lt;year&gt;2017&lt;/year&gt;&lt;/dates&gt;&lt;urls&gt;&lt;/urls&gt;&lt;/record&gt;&lt;/Cite&gt;&lt;/EndNote&gt;</w:instrText>
      </w:r>
      <w:r w:rsidRPr="00074994">
        <w:rPr>
          <w:rFonts w:eastAsia="Aptos" w:cs="Times New Roman"/>
          <w:spacing w:val="-2"/>
          <w:szCs w:val="24"/>
        </w:rPr>
        <w:fldChar w:fldCharType="separate"/>
      </w:r>
      <w:r w:rsidRPr="00074994">
        <w:rPr>
          <w:rFonts w:eastAsia="Aptos" w:cs="Times New Roman"/>
          <w:spacing w:val="-2"/>
          <w:szCs w:val="24"/>
        </w:rPr>
        <w:t>(Khader &amp; Madhavi, 2017)</w:t>
      </w:r>
      <w:r w:rsidRPr="00074994">
        <w:rPr>
          <w:rFonts w:eastAsia="Aptos" w:cs="Times New Roman"/>
          <w:spacing w:val="-2"/>
          <w:szCs w:val="24"/>
        </w:rPr>
        <w:fldChar w:fldCharType="end"/>
      </w:r>
      <w:r w:rsidRPr="00074994">
        <w:rPr>
          <w:rFonts w:eastAsia="Aptos" w:cs="Times New Roman"/>
          <w:spacing w:val="-2"/>
          <w:szCs w:val="24"/>
        </w:rPr>
        <w:t xml:space="preserve">. </w:t>
      </w:r>
    </w:p>
    <w:p w14:paraId="42765DE2" w14:textId="77777777" w:rsidR="006C54BD" w:rsidRPr="00074994" w:rsidRDefault="006C54BD" w:rsidP="006C54BD">
      <w:pPr>
        <w:spacing w:line="480" w:lineRule="auto"/>
        <w:rPr>
          <w:rFonts w:eastAsia="Aptos" w:cs="Times New Roman"/>
          <w:spacing w:val="-2"/>
          <w:szCs w:val="24"/>
        </w:rPr>
      </w:pPr>
    </w:p>
    <w:p w14:paraId="51FC7819" w14:textId="77777777" w:rsidR="006C54BD" w:rsidRPr="00074994" w:rsidRDefault="006C54BD" w:rsidP="006C54BD">
      <w:pPr>
        <w:spacing w:line="480" w:lineRule="auto"/>
        <w:rPr>
          <w:rFonts w:eastAsia="Aptos" w:cs="Times New Roman"/>
          <w:spacing w:val="-2"/>
          <w:szCs w:val="24"/>
        </w:rPr>
      </w:pPr>
      <w:bookmarkStart w:id="109" w:name="_Hlk197229494"/>
      <w:r w:rsidRPr="00074994">
        <w:rPr>
          <w:rFonts w:eastAsia="Aptos" w:cs="Times New Roman"/>
          <w:spacing w:val="-2"/>
          <w:szCs w:val="24"/>
        </w:rPr>
        <w:t>The three-component model</w:t>
      </w:r>
      <w:bookmarkEnd w:id="109"/>
      <w:r w:rsidRPr="00074994">
        <w:rPr>
          <w:rFonts w:eastAsia="Aptos" w:cs="Times New Roman"/>
          <w:spacing w:val="-2"/>
          <w:szCs w:val="24"/>
        </w:rPr>
        <w:t xml:space="preserve"> contends that the overall perception of service quality is based on customer’s evaluation of three dimensions which are customer-employee interaction, the service environment and the outcome </w:t>
      </w:r>
      <w:r w:rsidRPr="00074994">
        <w:rPr>
          <w:rFonts w:eastAsia="Aptos" w:cs="Times New Roman"/>
          <w:spacing w:val="-2"/>
          <w:szCs w:val="24"/>
        </w:rPr>
        <w:fldChar w:fldCharType="begin"/>
      </w:r>
      <w:r w:rsidRPr="00074994">
        <w:rPr>
          <w:rFonts w:eastAsia="Aptos" w:cs="Times New Roman"/>
          <w:spacing w:val="-2"/>
          <w:szCs w:val="24"/>
        </w:rPr>
        <w:instrText xml:space="preserve"> ADDIN EN.CITE &lt;EndNote&gt;&lt;Cite&gt;&lt;Author&gt;Khader&lt;/Author&gt;&lt;Year&gt;2017&lt;/Year&gt;&lt;RecNum&gt;476&lt;/RecNum&gt;&lt;DisplayText&gt;(Khader &amp;amp; Madhavi, 2017)&lt;/DisplayText&gt;&lt;record&gt;&lt;rec-number&gt;476&lt;/rec-number&gt;&lt;foreign-keys&gt;&lt;key app="EN" db-id="d59tw0wfar9z95ewa2dxv2s0ea0epzxvpt5x" timestamp="1746160839"&gt;476&lt;/key&gt;&lt;/foreign-keys&gt;&lt;ref-type name="Journal Article"&gt;17&lt;/ref-type&gt;&lt;contributors&gt;&lt;authors&gt;&lt;author&gt;Khader&lt;/author&gt;&lt;author&gt;Madhavi&lt;/author&gt;&lt;/authors&gt;&lt;/contributors&gt;&lt;titles&gt;&lt;title&gt;Progression of Service Qality Concepts&lt;/title&gt;&lt;secondary-title&gt;Global Journal of Management and Business Research: A Administration and Management&lt;/secondary-title&gt;&lt;/titles&gt;&lt;periodical&gt;&lt;full-title&gt;Global Journal of Management and Business Research: A Administration and Management&lt;/full-title&gt;&lt;/periodical&gt;&lt;pages&gt;17-27&lt;/pages&gt;&lt;volume&gt;17&lt;/volume&gt;&lt;number&gt;6&lt;/number&gt;&lt;section&gt;17&lt;/section&gt;&lt;dates&gt;&lt;year&gt;2017&lt;/year&gt;&lt;/dates&gt;&lt;urls&gt;&lt;/urls&gt;&lt;/record&gt;&lt;/Cite&gt;&lt;/EndNote&gt;</w:instrText>
      </w:r>
      <w:r w:rsidRPr="00074994">
        <w:rPr>
          <w:rFonts w:eastAsia="Aptos" w:cs="Times New Roman"/>
          <w:spacing w:val="-2"/>
          <w:szCs w:val="24"/>
        </w:rPr>
        <w:fldChar w:fldCharType="separate"/>
      </w:r>
      <w:r w:rsidRPr="00074994">
        <w:rPr>
          <w:rFonts w:eastAsia="Aptos" w:cs="Times New Roman"/>
          <w:spacing w:val="-2"/>
          <w:szCs w:val="24"/>
        </w:rPr>
        <w:t>(Khader &amp; Madhavi, 2017)</w:t>
      </w:r>
      <w:r w:rsidRPr="00074994">
        <w:rPr>
          <w:rFonts w:eastAsia="Aptos" w:cs="Times New Roman"/>
          <w:spacing w:val="-2"/>
          <w:szCs w:val="24"/>
        </w:rPr>
        <w:fldChar w:fldCharType="end"/>
      </w:r>
      <w:r w:rsidRPr="00074994">
        <w:rPr>
          <w:rFonts w:eastAsia="Aptos" w:cs="Times New Roman"/>
          <w:spacing w:val="-2"/>
          <w:szCs w:val="24"/>
        </w:rPr>
        <w:t xml:space="preserve">. The model is made up of three constructs, namely; service product, service delivery and service environment </w:t>
      </w:r>
      <w:r w:rsidRPr="00074994">
        <w:rPr>
          <w:rFonts w:eastAsia="Aptos" w:cs="Times New Roman"/>
          <w:spacing w:val="-2"/>
          <w:szCs w:val="24"/>
        </w:rPr>
        <w:fldChar w:fldCharType="begin"/>
      </w:r>
      <w:r w:rsidRPr="00074994">
        <w:rPr>
          <w:rFonts w:eastAsia="Aptos" w:cs="Times New Roman"/>
          <w:spacing w:val="-2"/>
          <w:szCs w:val="24"/>
        </w:rPr>
        <w:instrText xml:space="preserve"> ADDIN EN.CITE &lt;EndNote&gt;&lt;Cite&gt;&lt;Author&gt;Polyakova&lt;/Author&gt;&lt;Year&gt;2015&lt;/Year&gt;&lt;RecNum&gt;477&lt;/RecNum&gt;&lt;DisplayText&gt;(Polyakova &amp;amp; Mirza, 2015)&lt;/DisplayText&gt;&lt;record&gt;&lt;rec-number&gt;477&lt;/rec-number&gt;&lt;foreign-keys&gt;&lt;key app="EN" db-id="d59tw0wfar9z95ewa2dxv2s0ea0epzxvpt5x" timestamp="1746209367"&gt;477&lt;/key&gt;&lt;/foreign-keys&gt;&lt;ref-type name="Journal Article"&gt;17&lt;/ref-type&gt;&lt;contributors&gt;&lt;authors&gt;&lt;author&gt;Polyakova, O&lt;/author&gt;&lt;author&gt;Mirza, M&lt;/author&gt;&lt;/authors&gt;&lt;/contributors&gt;&lt;titles&gt;&lt;title&gt;Perceived Service Quality Models: Are they Still Relevant?&lt;/title&gt;&lt;secondary-title&gt;The Marketing Review&lt;/secondary-title&gt;&lt;/titles&gt;&lt;periodical&gt;&lt;full-title&gt;The Marketing Review&lt;/full-title&gt;&lt;/periodical&gt;&lt;pages&gt;59-82&lt;/pages&gt;&lt;volume&gt;15&lt;/volume&gt;&lt;number&gt;1&lt;/number&gt;&lt;section&gt;59&lt;/section&gt;&lt;dates&gt;&lt;year&gt;2015&lt;/year&gt;&lt;/dates&gt;&lt;urls&gt;&lt;/urls&gt;&lt;electronic-resource-num&gt;10.1362/146934715X14267608178721&lt;/electronic-resource-num&gt;&lt;/record&gt;&lt;/Cite&gt;&lt;/EndNote&gt;</w:instrText>
      </w:r>
      <w:r w:rsidRPr="00074994">
        <w:rPr>
          <w:rFonts w:eastAsia="Aptos" w:cs="Times New Roman"/>
          <w:spacing w:val="-2"/>
          <w:szCs w:val="24"/>
        </w:rPr>
        <w:fldChar w:fldCharType="separate"/>
      </w:r>
      <w:r w:rsidRPr="00074994">
        <w:rPr>
          <w:rFonts w:eastAsia="Aptos" w:cs="Times New Roman"/>
          <w:spacing w:val="-2"/>
          <w:szCs w:val="24"/>
        </w:rPr>
        <w:t>(Polyakova &amp; Mirza, 2015)</w:t>
      </w:r>
      <w:r w:rsidRPr="00074994">
        <w:rPr>
          <w:rFonts w:eastAsia="Aptos" w:cs="Times New Roman"/>
          <w:spacing w:val="-2"/>
          <w:szCs w:val="24"/>
        </w:rPr>
        <w:fldChar w:fldCharType="end"/>
      </w:r>
      <w:r w:rsidRPr="00074994">
        <w:rPr>
          <w:rFonts w:eastAsia="Aptos" w:cs="Times New Roman"/>
          <w:spacing w:val="-2"/>
          <w:szCs w:val="24"/>
        </w:rPr>
        <w:t xml:space="preserve">. </w:t>
      </w:r>
    </w:p>
    <w:p w14:paraId="5D983E7B" w14:textId="77777777" w:rsidR="006C54BD" w:rsidRPr="00074994" w:rsidRDefault="006C54BD" w:rsidP="006C54BD">
      <w:pPr>
        <w:spacing w:line="480" w:lineRule="auto"/>
        <w:rPr>
          <w:rFonts w:eastAsia="Aptos" w:cs="Times New Roman"/>
          <w:spacing w:val="-2"/>
          <w:szCs w:val="24"/>
        </w:rPr>
      </w:pPr>
    </w:p>
    <w:p w14:paraId="34A1E800" w14:textId="77777777" w:rsidR="006C54BD" w:rsidRPr="00074994" w:rsidRDefault="006C54BD" w:rsidP="006C54BD">
      <w:pPr>
        <w:spacing w:line="480" w:lineRule="auto"/>
        <w:rPr>
          <w:rFonts w:eastAsia="Aptos" w:cs="Times New Roman"/>
          <w:spacing w:val="-2"/>
          <w:szCs w:val="24"/>
        </w:rPr>
      </w:pPr>
      <w:r w:rsidRPr="00074994">
        <w:rPr>
          <w:rFonts w:eastAsia="Aptos" w:cs="Times New Roman"/>
          <w:spacing w:val="-2"/>
          <w:szCs w:val="24"/>
        </w:rPr>
        <w:t>The SERVQUAL model assumes that quality service influences customer satisfaction, which is measured by the expectations and perceptions of customers (</w:t>
      </w:r>
      <w:proofErr w:type="spellStart"/>
      <w:r w:rsidRPr="00074994">
        <w:rPr>
          <w:rFonts w:eastAsia="Aptos" w:cs="Times New Roman"/>
          <w:spacing w:val="-2"/>
          <w:szCs w:val="24"/>
        </w:rPr>
        <w:t>Kaththota</w:t>
      </w:r>
      <w:proofErr w:type="spellEnd"/>
      <w:r w:rsidRPr="00074994">
        <w:rPr>
          <w:rFonts w:eastAsia="Aptos" w:cs="Times New Roman"/>
          <w:spacing w:val="-2"/>
          <w:szCs w:val="24"/>
        </w:rPr>
        <w:t xml:space="preserve"> et al., 2020). The revised SERVQUAL model has five independent constructs: “tangibility, reliability, assurance, responsiveness and empathy”. </w:t>
      </w:r>
      <w:r w:rsidRPr="00074994">
        <w:rPr>
          <w:rFonts w:eastAsia="Calibri" w:cs="Times New Roman"/>
          <w:kern w:val="2"/>
          <w:szCs w:val="24"/>
          <w14:ligatures w14:val="standardContextual"/>
        </w:rPr>
        <w:t>The intermediate variable is quality service and the dependent variable is customer satisfaction</w:t>
      </w:r>
      <w:r w:rsidRPr="00074994">
        <w:rPr>
          <w:rFonts w:eastAsia="Aptos" w:cs="Times New Roman"/>
          <w:spacing w:val="-2"/>
          <w:szCs w:val="24"/>
        </w:rPr>
        <w:t xml:space="preserve"> </w:t>
      </w:r>
      <w:r w:rsidRPr="00074994">
        <w:rPr>
          <w:rFonts w:eastAsia="Aptos" w:cs="Times New Roman"/>
          <w:spacing w:val="-2"/>
          <w:szCs w:val="24"/>
        </w:rPr>
        <w:fldChar w:fldCharType="begin"/>
      </w:r>
      <w:r w:rsidRPr="00074994">
        <w:rPr>
          <w:rFonts w:eastAsia="Aptos" w:cs="Times New Roman"/>
          <w:spacing w:val="-2"/>
          <w:szCs w:val="24"/>
        </w:rPr>
        <w:instrText xml:space="preserve"> ADDIN EN.CITE &lt;EndNote&gt;&lt;Cite&gt;&lt;Author&gt;Mamta&lt;/Author&gt;&lt;Year&gt;2023&lt;/Year&gt;&lt;RecNum&gt;34&lt;/RecNum&gt;&lt;Pages&gt;1&lt;/Pages&gt;&lt;DisplayText&gt;(Mamta &amp;amp; Kumar, 2023, p. 1)&lt;/DisplayText&gt;&lt;record&gt;&lt;rec-number&gt;34&lt;/rec-number&gt;&lt;foreign-keys&gt;&lt;key app="EN" db-id="d59tw0wfar9z95ewa2dxv2s0ea0epzxvpt5x" timestamp="1694950509"&gt;34&lt;/key&gt;&lt;key app="ENWeb" db-id=""&gt;0&lt;/key&gt;&lt;/foreign-keys&gt;&lt;ref-type name="Journal Article"&gt;17&lt;/ref-type&gt;&lt;contributors&gt;&lt;authors&gt;&lt;author&gt;Mamta,&lt;/author&gt;&lt;author&gt;Kumar, V&lt;/author&gt;&lt;/authors&gt;&lt;/contributors&gt;&lt;titles&gt;&lt;title&gt;A Systematic Review of Library Service Quality Studies: Models, Dimensions, Research Populations and Methods&lt;/title&gt;&lt;secondary-title&gt;Journal of Librarianship and Information Science&lt;/secondary-title&gt;&lt;/titles&gt;&lt;periodical&gt;&lt;full-title&gt;Journal of Librarianship and Information Science&lt;/full-title&gt;&lt;/periodical&gt;&lt;pages&gt;1-13&lt;/pages&gt;&lt;section&gt;1&lt;/section&gt;&lt;dates&gt;&lt;year&gt;2023&lt;/year&gt;&lt;/dates&gt;&lt;isbn&gt;0961-0006&amp;#xD;1741-6477&lt;/isbn&gt;&lt;urls&gt;&lt;/urls&gt;&lt;electronic-resource-num&gt;10.1177/09610006221148190&lt;/electronic-resource-num&gt;&lt;/record&gt;&lt;/Cite&gt;&lt;/EndNote&gt;</w:instrText>
      </w:r>
      <w:r w:rsidRPr="00074994">
        <w:rPr>
          <w:rFonts w:eastAsia="Aptos" w:cs="Times New Roman"/>
          <w:spacing w:val="-2"/>
          <w:szCs w:val="24"/>
        </w:rPr>
        <w:fldChar w:fldCharType="separate"/>
      </w:r>
      <w:r w:rsidRPr="00074994">
        <w:rPr>
          <w:rFonts w:eastAsia="Aptos" w:cs="Times New Roman"/>
          <w:noProof/>
          <w:spacing w:val="-2"/>
          <w:szCs w:val="24"/>
        </w:rPr>
        <w:t>(Mamta &amp; Kumar, 2023, p. 1)</w:t>
      </w:r>
      <w:r w:rsidRPr="00074994">
        <w:rPr>
          <w:rFonts w:eastAsia="Aptos" w:cs="Times New Roman"/>
          <w:spacing w:val="-2"/>
          <w:szCs w:val="24"/>
        </w:rPr>
        <w:fldChar w:fldCharType="end"/>
      </w:r>
      <w:r w:rsidRPr="00074994">
        <w:rPr>
          <w:rFonts w:eastAsia="Aptos" w:cs="Times New Roman"/>
          <w:spacing w:val="-2"/>
          <w:szCs w:val="24"/>
        </w:rPr>
        <w:t xml:space="preserve">. The analytical process for these variables is independent variables influence quality service, hence customer satisfaction caused and vice versa. </w:t>
      </w:r>
    </w:p>
    <w:p w14:paraId="424E1062" w14:textId="77777777" w:rsidR="006C54BD" w:rsidRPr="00074994" w:rsidRDefault="006C54BD" w:rsidP="006C54BD">
      <w:pPr>
        <w:spacing w:line="480" w:lineRule="auto"/>
        <w:rPr>
          <w:rFonts w:eastAsia="Aptos" w:cs="Times New Roman"/>
          <w:spacing w:val="-2"/>
          <w:szCs w:val="24"/>
        </w:rPr>
      </w:pPr>
    </w:p>
    <w:p w14:paraId="47D744E9"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Aptos" w:cs="Times New Roman"/>
          <w:spacing w:val="-2"/>
          <w:szCs w:val="24"/>
        </w:rPr>
        <w:t>T</w:t>
      </w:r>
      <w:r w:rsidRPr="00074994">
        <w:rPr>
          <w:rFonts w:eastAsia="Calibri" w:cs="Times New Roman"/>
          <w:kern w:val="2"/>
          <w:szCs w:val="24"/>
          <w14:ligatures w14:val="standardContextual"/>
        </w:rPr>
        <w:t xml:space="preserve">his study </w:t>
      </w:r>
      <w:bookmarkStart w:id="110" w:name="_Hlk149147175"/>
      <w:r w:rsidRPr="00074994">
        <w:rPr>
          <w:rFonts w:eastAsia="Calibri" w:cs="Times New Roman"/>
          <w:kern w:val="2"/>
          <w:szCs w:val="24"/>
          <w14:ligatures w14:val="standardContextual"/>
        </w:rPr>
        <w:t xml:space="preserve">used the revised SERVQUAL model </w:t>
      </w:r>
      <w:bookmarkEnd w:id="110"/>
      <w:r w:rsidRPr="00074994">
        <w:rPr>
          <w:rFonts w:eastAsia="Calibri" w:cs="Times New Roman"/>
          <w:kern w:val="2"/>
          <w:szCs w:val="24"/>
          <w14:ligatures w14:val="standardContextual"/>
        </w:rPr>
        <w:t xml:space="preserve">to </w:t>
      </w:r>
      <w:r w:rsidRPr="00074994">
        <w:rPr>
          <w:rFonts w:eastAsia="Calibri" w:cs="Times New Roman"/>
          <w:bCs/>
          <w:kern w:val="2"/>
          <w:szCs w:val="24"/>
          <w14:ligatures w14:val="standardContextual"/>
        </w:rPr>
        <w:t>assess medical students' perceptions of the quality of library services</w:t>
      </w:r>
      <w:r w:rsidRPr="00074994">
        <w:rPr>
          <w:rFonts w:eastAsia="Calibri" w:cs="Times New Roman"/>
          <w:b/>
          <w:bCs/>
          <w:kern w:val="2"/>
          <w:szCs w:val="24"/>
          <w14:ligatures w14:val="standardContextual"/>
        </w:rPr>
        <w:t xml:space="preserve"> </w:t>
      </w:r>
      <w:r w:rsidRPr="00074994">
        <w:rPr>
          <w:rFonts w:eastAsia="Calibri" w:cs="Times New Roman"/>
          <w:bCs/>
          <w:kern w:val="2"/>
          <w:szCs w:val="24"/>
          <w14:ligatures w14:val="standardContextual"/>
        </w:rPr>
        <w:t>during COVID-19 at the University of Dodoma Library in Tanzania</w:t>
      </w:r>
      <w:r w:rsidRPr="00074994">
        <w:rPr>
          <w:rFonts w:eastAsia="Calibri" w:cs="Times New Roman"/>
          <w:kern w:val="2"/>
          <w:szCs w:val="24"/>
          <w14:ligatures w14:val="standardContextual"/>
        </w:rPr>
        <w:t xml:space="preserve">. The study used revised SERVQUAL model over </w:t>
      </w:r>
      <w:r w:rsidRPr="00074994">
        <w:rPr>
          <w:rFonts w:eastAsia="Aptos" w:cs="Times New Roman"/>
          <w:spacing w:val="-2"/>
          <w:szCs w:val="24"/>
        </w:rPr>
        <w:t>the other four models because of its suitability in</w:t>
      </w:r>
      <w:r w:rsidRPr="00074994">
        <w:rPr>
          <w:rFonts w:eastAsia="Calibri" w:cs="Times New Roman"/>
          <w:kern w:val="2"/>
          <w:szCs w:val="24"/>
          <w14:ligatures w14:val="standardContextual"/>
        </w:rPr>
        <w:t xml:space="preserve"> addressing the study's objectives of quality service and satisfaction </w:t>
      </w:r>
      <w:r w:rsidRPr="00074994">
        <w:rPr>
          <w:rFonts w:eastAsia="Calibri" w:cs="Times New Roman"/>
          <w:kern w:val="2"/>
          <w:szCs w:val="24"/>
          <w14:ligatures w14:val="standardContextual"/>
        </w:rPr>
        <w:fldChar w:fldCharType="begin">
          <w:fldData xml:space="preserve">PEVuZE5vdGU+PENpdGU+PEF1dGhvcj5Cd2FjaGVsZTwvQXV0aG9yPjxZZWFyPjIwMjM8L1llYXI+
PFJlY051bT41MTwvUmVjTnVtPjxEaXNwbGF5VGV4dD4oQndhY2hlbGUgZXQgYWwuLCAyMDIzOyBL
YXRodGhvdGEgZXQgYWwuLCAyMDIwOyBLcmlzbmFyZXNhbnRpIGV0IGFsLiwgMjAyMik8L0Rpc3Bs
YXlUZXh0PjxyZWNvcmQ+PHJlYy1udW1iZXI+NTE8L3JlYy1udW1iZXI+PGZvcmVpZ24ta2V5cz48
a2V5IGFwcD0iRU4iIGRiLWlkPSJkNTl0dzB3ZmFyOXo5NWV3YTJkeHYyczBlYTBlcHp4dnB0NXgi
IHRpbWVzdGFtcD0iMTY5NTQ1NjI4NSI+NTE8L2tleT48a2V5IGFwcD0iRU5XZWIiIGRiLWlkPSIi
PjA8L2tleT48L2ZvcmVpZ24ta2V5cz48cmVmLXR5cGUgbmFtZT0iSm91cm5hbCBBcnRpY2xlIj4x
NzwvcmVmLXR5cGU+PGNvbnRyaWJ1dG9ycz48YXV0aG9ycz48YXV0aG9yPkJ3YWNoZWxlLCBWLCBX
PC9hdXRob3I+PGF1dGhvcj5DaG9uZywgWTwvYXV0aG9yPjxhdXRob3I+S3Jpc2huYXBpbGxhaSwg
RzwvYXV0aG9yPjwvYXV0aG9ycz48L2NvbnRyaWJ1dG9ycz48dGl0bGVzPjx0aXRsZT5QZXJjZWl2
ZWQgU2VydmljZSBRdWFsaXR5IGFuZCBTdHVkZW50IFNhdGlzZmFjdGlvbiBpbiBIaWdoZXIgTGVh
cm5pbmcgSW5zdGl0dXRpb25zIGluIFRhbnphbmlhPC90aXRsZT48c2Vjb25kYXJ5LXRpdGxlPkh1
bWFuaXRpZXMgYW5kIFNvY2lhbCBTY2llbmNlcyBDb21tdW5pY2F0aW9uczwvc2Vjb25kYXJ5LXRp
dGxlPjwvdGl0bGVzPjxwZXJpb2RpY2FsPjxmdWxsLXRpdGxlPkh1bWFuaXRpZXMgYW5kIFNvY2lh
bCBTY2llbmNlcyBDb21tdW5pY2F0aW9uczwvZnVsbC10aXRsZT48L3BlcmlvZGljYWw+PHBhZ2Vz
PjEtMTI8L3BhZ2VzPjx2b2x1bWU+MTA8L3ZvbHVtZT48bnVtYmVyPjE8L251bWJlcj48c2VjdGlv
bj4xPC9zZWN0aW9uPjxkYXRlcz48eWVhcj4yMDIzPC95ZWFyPjwvZGF0ZXM+PGlzYm4+MjY2Mi05
OTkyPC9pc2JuPjx1cmxzPjxyZWxhdGVkLXVybHM+PHVybD5odHRwczovL3d3dy5uYXR1cmUuY29t
L2FydGljbGVzL3M0MTU5OS0wMjMtMDE5MTMtNjwvdXJsPjwvcmVsYXRlZC11cmxzPjwvdXJscz48
ZWxlY3Ryb25pYy1yZXNvdXJjZS1udW0+MTAuMTA1Ny9zNDE1OTktMDIzLTAxOTEzLTY8L2VsZWN0
cm9uaWMtcmVzb3VyY2UtbnVtPjwvcmVjb3JkPjwvQ2l0ZT48Q2l0ZT48QXV0aG9yPktyaXNuYXJl
c2FudGk8L0F1dGhvcj48WWVhcj4yMDIyPC9ZZWFyPjxSZWNOdW0+MjQzPC9SZWNOdW0+PHJlY29y
ZD48cmVjLW51bWJlcj4yNDM8L3JlYy1udW1iZXI+PGZvcmVpZ24ta2V5cz48a2V5IGFwcD0iRU4i
IGRiLWlkPSJkNTl0dzB3ZmFyOXo5NWV3YTJkeHYyczBlYTBlcHp4dnB0NXgiIHRpbWVzdGFtcD0i
MTY5OTg4NjcwMyI+MjQzPC9rZXk+PGtleSBhcHA9IkVOV2ViIiBkYi1pZD0iIj4wPC9rZXk+PC9m
b3JlaWduLWtleXM+PHJlZi10eXBlIG5hbWU9IkpvdXJuYWwgQXJ0aWNsZSI+MTc8L3JlZi10eXBl
Pjxjb250cmlidXRvcnM+PGF1dGhvcnM+PGF1dGhvcj5LcmlzbmFyZXNhbnRpLCBBPC9hdXRob3I+
PGF1dGhvcj5OYXVmYWxpbiwgTCwgUjwvYXV0aG9yPjxhdXRob3I+RGluYW50aSwgRCwgQTwvYXV0
aG9yPjwvYXV0aG9ycz48L2NvbnRyaWJ1dG9ycz48dGl0bGVzPjx0aXRsZT5BY2FkZW1pYyBTZXJ2
aWNlcyBEdXJpbmcgdGhlIENPVklELTE5IFBhbmRlbWljOiBTdHVkeSBvbiBGaXZlIFNlcnZpY2Ug
UXVhbGl0eSBEaW1lbnNpb25zLjwvdGl0bGU+PHNlY29uZGFyeS10aXRsZT5KdXJuYWwgUGVyc29u
YWxpYSwgRmluYW5jaWFsLCBPcGVyYXNpb25hbCBNYXJrZXRpbmcgZGFuIFNpc3RlbSBJbmZvcm1h
c2k8L3NlY29uZGFyeS10aXRsZT48L3RpdGxlcz48cGVyaW9kaWNhbD48ZnVsbC10aXRsZT5KdXJu
YWwgUGVyc29uYWxpYSwgRmluYW5jaWFsLCBPcGVyYXNpb25hbCBNYXJrZXRpbmcgZGFuIFNpc3Rl
bSBJbmZvcm1hc2k8L2Z1bGwtdGl0bGU+PC9wZXJpb2RpY2FsPjxwYWdlcz40MC01MTwvcGFnZXM+
PHZvbHVtZT4yOTwvdm9sdW1lPjxudW1iZXI+MTwvbnVtYmVyPjxzZWN0aW9uPjQwPC9zZWN0aW9u
PjxkYXRlcz48eWVhcj4yMDIyPC95ZWFyPjwvZGF0ZXM+PHVybHM+PHJlbGF0ZWQtdXJscz48dXJs
Pmh0dHA6Ly9qb3MudW5zb2VkLmFjLmlkL2luZGV4LnBocC9wZXJmb3JtYW5jZS9hcnRpY2xlL3Zp
ZXcvNDQxMC8zMTAxPC91cmw+PC9yZWxhdGVkLXVybHM+PC91cmxzPjwvcmVjb3JkPjwvQ2l0ZT48
Q2l0ZT48QXV0aG9yPkthdGh0aG90YTwvQXV0aG9yPjxZZWFyPjIwMjA8L1llYXI+PFJlY051bT44
MTwvUmVjTnVtPjxyZWNvcmQ+PHJlYy1udW1iZXI+ODE8L3JlYy1udW1iZXI+PGZvcmVpZ24ta2V5
cz48a2V5IGFwcD0iRU4iIGRiLWlkPSJkNTl0dzB3ZmFyOXo5NWV3YTJkeHYyczBlYTBlcHp4dnB0
NXgiIHRpbWVzdGFtcD0iMTY5NTk2MjIzNiI+ODE8L2tleT48a2V5IGFwcD0iRU5XZWIiIGRiLWlk
PSIiPjA8L2tleT48L2ZvcmVpZ24ta2V5cz48cmVmLXR5cGUgbmFtZT0iSm91cm5hbCBBcnRpY2xl
Ij4xNzwvcmVmLXR5cGU+PGNvbnRyaWJ1dG9ycz48YXV0aG9ycz48YXV0aG9yPkthdGh0aG90YSwg
Ui4gTjwvYXV0aG9yPjxhdXRob3I+SGFyc2hhbmksIEsuIFIuIE48L2F1dGhvcj48YXV0aG9yPkto
YXRpYmksIEE8L2F1dGhvcj48YXV0aG9yPkF6YW0sIFMuIE0uIEY8L2F1dGhvcj48L2F1dGhvcnM+
PC9jb250cmlidXRvcnM+PHRpdGxlcz48dGl0bGU+SGlzdG9yaWNhbCBFdm9sdXRpb24gZnJvbSBN
ZWFzdXJpbmcgU2VydmljZSBRdWFsaXR5IHRvIExpYnJhcnkgVXNlciBFeHBlcmllbmNlPC90aXRs
ZT48c2Vjb25kYXJ5LXRpdGxlPkludGVybmF0aW9uYWwgSm91cm5hbCBmb3IgSW5ub3ZhdGlvbiBF
ZHVjYXRpb24gYW5kIFJlc2VhcmNoPC9zZWNvbmRhcnktdGl0bGU+PC90aXRsZXM+PHBlcmlvZGlj
YWw+PGZ1bGwtdGl0bGU+SW50ZXJuYXRpb25hbCBKb3VybmFsIGZvciBJbm5vdmF0aW9uIEVkdWNh
dGlvbiBhbmQgUmVzZWFyY2g8L2Z1bGwtdGl0bGU+PC9wZXJpb2RpY2FsPjxwYWdlcz4xOC0yNjwv
cGFnZXM+PHZvbHVtZT44PC92b2x1bWU+PG51bWJlcj4yPC9udW1iZXI+PHNlY3Rpb24+MTg8L3Nl
Y3Rpb24+PGRhdGVzPjx5ZWFyPjIwMjA8L3llYXI+PC9kYXRlcz48aXNibj4yNDExLTI5MzMmI3hE
OzI0MTEtMzEyMzwvaXNibj48dXJscz48L3VybHM+PGVsZWN0cm9uaWMtcmVzb3VyY2UtbnVtPjEw
LjMxNjg2L2lqaWVyLnZvbDguaXNzMi4yMTY0PC9lbGVjdHJvbmljLXJlc291cmNlLW51bT48L3Jl
Y29yZD48L0NpdGU+PC9FbmROb3RlPgB=
</w:fldData>
        </w:fldChar>
      </w:r>
      <w:r w:rsidRPr="00074994">
        <w:rPr>
          <w:rFonts w:eastAsia="Calibri" w:cs="Times New Roman"/>
          <w:kern w:val="2"/>
          <w:szCs w:val="24"/>
          <w14:ligatures w14:val="standardContextual"/>
        </w:rPr>
        <w:instrText xml:space="preserve"> ADDIN EN.CITE </w:instrText>
      </w:r>
      <w:r w:rsidRPr="00074994">
        <w:rPr>
          <w:rFonts w:eastAsia="Calibri" w:cs="Times New Roman"/>
          <w:kern w:val="2"/>
          <w:szCs w:val="24"/>
          <w14:ligatures w14:val="standardContextual"/>
        </w:rPr>
        <w:fldChar w:fldCharType="begin">
          <w:fldData xml:space="preserve">PEVuZE5vdGU+PENpdGU+PEF1dGhvcj5Cd2FjaGVsZTwvQXV0aG9yPjxZZWFyPjIwMjM8L1llYXI+
PFJlY051bT41MTwvUmVjTnVtPjxEaXNwbGF5VGV4dD4oQndhY2hlbGUgZXQgYWwuLCAyMDIzOyBL
YXRodGhvdGEgZXQgYWwuLCAyMDIwOyBLcmlzbmFyZXNhbnRpIGV0IGFsLiwgMjAyMik8L0Rpc3Bs
YXlUZXh0PjxyZWNvcmQ+PHJlYy1udW1iZXI+NTE8L3JlYy1udW1iZXI+PGZvcmVpZ24ta2V5cz48
a2V5IGFwcD0iRU4iIGRiLWlkPSJkNTl0dzB3ZmFyOXo5NWV3YTJkeHYyczBlYTBlcHp4dnB0NXgi
IHRpbWVzdGFtcD0iMTY5NTQ1NjI4NSI+NTE8L2tleT48a2V5IGFwcD0iRU5XZWIiIGRiLWlkPSIi
PjA8L2tleT48L2ZvcmVpZ24ta2V5cz48cmVmLXR5cGUgbmFtZT0iSm91cm5hbCBBcnRpY2xlIj4x
NzwvcmVmLXR5cGU+PGNvbnRyaWJ1dG9ycz48YXV0aG9ycz48YXV0aG9yPkJ3YWNoZWxlLCBWLCBX
PC9hdXRob3I+PGF1dGhvcj5DaG9uZywgWTwvYXV0aG9yPjxhdXRob3I+S3Jpc2huYXBpbGxhaSwg
RzwvYXV0aG9yPjwvYXV0aG9ycz48L2NvbnRyaWJ1dG9ycz48dGl0bGVzPjx0aXRsZT5QZXJjZWl2
ZWQgU2VydmljZSBRdWFsaXR5IGFuZCBTdHVkZW50IFNhdGlzZmFjdGlvbiBpbiBIaWdoZXIgTGVh
cm5pbmcgSW5zdGl0dXRpb25zIGluIFRhbnphbmlhPC90aXRsZT48c2Vjb25kYXJ5LXRpdGxlPkh1
bWFuaXRpZXMgYW5kIFNvY2lhbCBTY2llbmNlcyBDb21tdW5pY2F0aW9uczwvc2Vjb25kYXJ5LXRp
dGxlPjwvdGl0bGVzPjxwZXJpb2RpY2FsPjxmdWxsLXRpdGxlPkh1bWFuaXRpZXMgYW5kIFNvY2lh
bCBTY2llbmNlcyBDb21tdW5pY2F0aW9uczwvZnVsbC10aXRsZT48L3BlcmlvZGljYWw+PHBhZ2Vz
PjEtMTI8L3BhZ2VzPjx2b2x1bWU+MTA8L3ZvbHVtZT48bnVtYmVyPjE8L251bWJlcj48c2VjdGlv
bj4xPC9zZWN0aW9uPjxkYXRlcz48eWVhcj4yMDIzPC95ZWFyPjwvZGF0ZXM+PGlzYm4+MjY2Mi05
OTkyPC9pc2JuPjx1cmxzPjxyZWxhdGVkLXVybHM+PHVybD5odHRwczovL3d3dy5uYXR1cmUuY29t
L2FydGljbGVzL3M0MTU5OS0wMjMtMDE5MTMtNjwvdXJsPjwvcmVsYXRlZC11cmxzPjwvdXJscz48
ZWxlY3Ryb25pYy1yZXNvdXJjZS1udW0+MTAuMTA1Ny9zNDE1OTktMDIzLTAxOTEzLTY8L2VsZWN0
cm9uaWMtcmVzb3VyY2UtbnVtPjwvcmVjb3JkPjwvQ2l0ZT48Q2l0ZT48QXV0aG9yPktyaXNuYXJl
c2FudGk8L0F1dGhvcj48WWVhcj4yMDIyPC9ZZWFyPjxSZWNOdW0+MjQzPC9SZWNOdW0+PHJlY29y
ZD48cmVjLW51bWJlcj4yNDM8L3JlYy1udW1iZXI+PGZvcmVpZ24ta2V5cz48a2V5IGFwcD0iRU4i
IGRiLWlkPSJkNTl0dzB3ZmFyOXo5NWV3YTJkeHYyczBlYTBlcHp4dnB0NXgiIHRpbWVzdGFtcD0i
MTY5OTg4NjcwMyI+MjQzPC9rZXk+PGtleSBhcHA9IkVOV2ViIiBkYi1pZD0iIj4wPC9rZXk+PC9m
b3JlaWduLWtleXM+PHJlZi10eXBlIG5hbWU9IkpvdXJuYWwgQXJ0aWNsZSI+MTc8L3JlZi10eXBl
Pjxjb250cmlidXRvcnM+PGF1dGhvcnM+PGF1dGhvcj5LcmlzbmFyZXNhbnRpLCBBPC9hdXRob3I+
PGF1dGhvcj5OYXVmYWxpbiwgTCwgUjwvYXV0aG9yPjxhdXRob3I+RGluYW50aSwgRCwgQTwvYXV0
aG9yPjwvYXV0aG9ycz48L2NvbnRyaWJ1dG9ycz48dGl0bGVzPjx0aXRsZT5BY2FkZW1pYyBTZXJ2
aWNlcyBEdXJpbmcgdGhlIENPVklELTE5IFBhbmRlbWljOiBTdHVkeSBvbiBGaXZlIFNlcnZpY2Ug
UXVhbGl0eSBEaW1lbnNpb25zLjwvdGl0bGU+PHNlY29uZGFyeS10aXRsZT5KdXJuYWwgUGVyc29u
YWxpYSwgRmluYW5jaWFsLCBPcGVyYXNpb25hbCBNYXJrZXRpbmcgZGFuIFNpc3RlbSBJbmZvcm1h
c2k8L3NlY29uZGFyeS10aXRsZT48L3RpdGxlcz48cGVyaW9kaWNhbD48ZnVsbC10aXRsZT5KdXJu
YWwgUGVyc29uYWxpYSwgRmluYW5jaWFsLCBPcGVyYXNpb25hbCBNYXJrZXRpbmcgZGFuIFNpc3Rl
bSBJbmZvcm1hc2k8L2Z1bGwtdGl0bGU+PC9wZXJpb2RpY2FsPjxwYWdlcz40MC01MTwvcGFnZXM+
PHZvbHVtZT4yOTwvdm9sdW1lPjxudW1iZXI+MTwvbnVtYmVyPjxzZWN0aW9uPjQwPC9zZWN0aW9u
PjxkYXRlcz48eWVhcj4yMDIyPC95ZWFyPjwvZGF0ZXM+PHVybHM+PHJlbGF0ZWQtdXJscz48dXJs
Pmh0dHA6Ly9qb3MudW5zb2VkLmFjLmlkL2luZGV4LnBocC9wZXJmb3JtYW5jZS9hcnRpY2xlL3Zp
ZXcvNDQxMC8zMTAxPC91cmw+PC9yZWxhdGVkLXVybHM+PC91cmxzPjwvcmVjb3JkPjwvQ2l0ZT48
Q2l0ZT48QXV0aG9yPkthdGh0aG90YTwvQXV0aG9yPjxZZWFyPjIwMjA8L1llYXI+PFJlY051bT44
MTwvUmVjTnVtPjxyZWNvcmQ+PHJlYy1udW1iZXI+ODE8L3JlYy1udW1iZXI+PGZvcmVpZ24ta2V5
cz48a2V5IGFwcD0iRU4iIGRiLWlkPSJkNTl0dzB3ZmFyOXo5NWV3YTJkeHYyczBlYTBlcHp4dnB0
NXgiIHRpbWVzdGFtcD0iMTY5NTk2MjIzNiI+ODE8L2tleT48a2V5IGFwcD0iRU5XZWIiIGRiLWlk
PSIiPjA8L2tleT48L2ZvcmVpZ24ta2V5cz48cmVmLXR5cGUgbmFtZT0iSm91cm5hbCBBcnRpY2xl
Ij4xNzwvcmVmLXR5cGU+PGNvbnRyaWJ1dG9ycz48YXV0aG9ycz48YXV0aG9yPkthdGh0aG90YSwg
Ui4gTjwvYXV0aG9yPjxhdXRob3I+SGFyc2hhbmksIEsuIFIuIE48L2F1dGhvcj48YXV0aG9yPkto
YXRpYmksIEE8L2F1dGhvcj48YXV0aG9yPkF6YW0sIFMuIE0uIEY8L2F1dGhvcj48L2F1dGhvcnM+
PC9jb250cmlidXRvcnM+PHRpdGxlcz48dGl0bGU+SGlzdG9yaWNhbCBFdm9sdXRpb24gZnJvbSBN
ZWFzdXJpbmcgU2VydmljZSBRdWFsaXR5IHRvIExpYnJhcnkgVXNlciBFeHBlcmllbmNlPC90aXRs
ZT48c2Vjb25kYXJ5LXRpdGxlPkludGVybmF0aW9uYWwgSm91cm5hbCBmb3IgSW5ub3ZhdGlvbiBF
ZHVjYXRpb24gYW5kIFJlc2VhcmNoPC9zZWNvbmRhcnktdGl0bGU+PC90aXRsZXM+PHBlcmlvZGlj
YWw+PGZ1bGwtdGl0bGU+SW50ZXJuYXRpb25hbCBKb3VybmFsIGZvciBJbm5vdmF0aW9uIEVkdWNh
dGlvbiBhbmQgUmVzZWFyY2g8L2Z1bGwtdGl0bGU+PC9wZXJpb2RpY2FsPjxwYWdlcz4xOC0yNjwv
cGFnZXM+PHZvbHVtZT44PC92b2x1bWU+PG51bWJlcj4yPC9udW1iZXI+PHNlY3Rpb24+MTg8L3Nl
Y3Rpb24+PGRhdGVzPjx5ZWFyPjIwMjA8L3llYXI+PC9kYXRlcz48aXNibj4yNDExLTI5MzMmI3hE
OzI0MTEtMzEyMzwvaXNibj48dXJscz48L3VybHM+PGVsZWN0cm9uaWMtcmVzb3VyY2UtbnVtPjEw
LjMxNjg2L2lqaWVyLnZvbDguaXNzMi4yMTY0PC9lbGVjdHJvbmljLXJlc291cmNlLW51bT48L3Jl
Y29yZD48L0NpdGU+PC9FbmROb3RlPgB=
</w:fldData>
        </w:fldChar>
      </w:r>
      <w:r w:rsidRPr="00074994">
        <w:rPr>
          <w:rFonts w:eastAsia="Calibri" w:cs="Times New Roman"/>
          <w:kern w:val="2"/>
          <w:szCs w:val="24"/>
          <w14:ligatures w14:val="standardContextual"/>
        </w:rPr>
        <w:instrText xml:space="preserve"> ADDIN EN.CITE.DATA </w:instrText>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(Bwachele et al., 2023; Kaththota et al., 2020; Krisnaresanti et al.,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Therefore, if medical students access and use library services which are </w:t>
      </w:r>
      <w:proofErr w:type="spellStart"/>
      <w:r w:rsidRPr="00074994">
        <w:rPr>
          <w:rFonts w:eastAsia="Calibri" w:cs="Times New Roman"/>
          <w:kern w:val="2"/>
          <w:szCs w:val="24"/>
          <w14:ligatures w14:val="standardContextual"/>
        </w:rPr>
        <w:t>characterised</w:t>
      </w:r>
      <w:proofErr w:type="spellEnd"/>
      <w:r w:rsidRPr="00074994">
        <w:rPr>
          <w:rFonts w:eastAsia="Calibri" w:cs="Times New Roman"/>
          <w:kern w:val="2"/>
          <w:szCs w:val="24"/>
          <w14:ligatures w14:val="standardContextual"/>
        </w:rPr>
        <w:t xml:space="preserve"> by good tangibility, reliability, assurance, responsiveness </w:t>
      </w:r>
      <w:r w:rsidRPr="00074994">
        <w:rPr>
          <w:rFonts w:eastAsia="Calibri" w:cs="Times New Roman"/>
          <w:kern w:val="2"/>
          <w:szCs w:val="24"/>
          <w14:ligatures w14:val="standardContextual"/>
        </w:rPr>
        <w:lastRenderedPageBreak/>
        <w:t xml:space="preserve">and empathy, service quality improves. Further, quality services in the library influence satisfaction </w:t>
      </w:r>
      <w:r w:rsidRPr="00074994">
        <w:rPr>
          <w:rFonts w:eastAsia="Calibri" w:cs="Times New Roman"/>
          <w:kern w:val="2"/>
          <w:szCs w:val="24"/>
          <w14:ligatures w14:val="standardContextual"/>
        </w:rPr>
        <w:fldChar w:fldCharType="begin">
          <w:fldData xml:space="preserve">PEVuZE5vdGU+PENpdGU+PEF1dGhvcj5Nd2VuZGE8L0F1dGhvcj48WWVhcj4yMDIyPC9ZZWFyPjxS
ZWNOdW0+NDk8L1JlY051bT48RGlzcGxheVRleHQ+KE13ZW5kYSAmYW1wOyBLaW1hbmksIDIwMjI7
IE9tYXIgZXQgYWwuLCAyMDIxKTwvRGlzcGxheVRleHQ+PHJlY29yZD48cmVjLW51bWJlcj40OTwv
cmVjLW51bWJlcj48Zm9yZWlnbi1rZXlzPjxrZXkgYXBwPSJFTiIgZGItaWQ9ImQ1OXR3MHdmYXI5
ejk1ZXdhMmR4djJzMGVhMGVwenh2cHQ1eCIgdGltZXN0YW1wPSIxNjk1NDA1NTU2Ij40OTwva2V5
PjxrZXkgYXBwPSJFTldlYiIgZGItaWQ9IiI+MDwva2V5PjwvZm9yZWlnbi1rZXlzPjxyZWYtdHlw
ZSBuYW1lPSJKb3VybmFsIEFydGljbGUiPjE3PC9yZWYtdHlwZT48Y29udHJpYnV0b3JzPjxhdXRo
b3JzPjxhdXRob3I+TXdlbmRhLCBNLCBGPC9hdXRob3I+PGF1dGhvcj5LaW1hbmksIEcsIFc8L2F1
dGhvcj48L2F1dGhvcnM+PC9jb250cmlidXRvcnM+PHRpdGxlcz48dGl0bGU+QW4gQXNzZXNzbWVu
dCBvZiBTdHVkZW50c+KAmSBTYXRpc2ZhY3Rpb24gd2l0aCB0aGUgUXVhbGl0eSBvZiBMaWJyYXJ5
IEVsZWN0cm9uaWMgSW5mb3JtYXRpb24gU2VydmljZXMgRHVyaW5nIENPVklELTE5IFBhbmRlbWlj
IGF0IFNlbGVjdGVkIFVuaXZlcnNpdGllcywgS2VueWE8L3RpdGxlPjxzZWNvbmRhcnktdGl0bGU+
SW50ZXJuYXRpb25hbCBKb3VybmFsIG9mIExpYnJhcnkgYW5kIEluZm9ybWF0aW9uIFNjaWVuY2Ug
U3R1ZGllczwvc2Vjb25kYXJ5LXRpdGxlPjwvdGl0bGVzPjxwZXJpb2RpY2FsPjxmdWxsLXRpdGxl
PkludGVybmF0aW9uYWwgSm91cm5hbCBvZiBMaWJyYXJ5IGFuZCBJbmZvcm1hdGlvbiBTY2llbmNl
IFN0dWRpZXM8L2Z1bGwtdGl0bGU+PC9wZXJpb2RpY2FsPjxwYWdlcz4xNy0zNDwvcGFnZXM+PHZv
bHVtZT4xODwvdm9sdW1lPjxudW1iZXI+MjwvbnVtYmVyPjxzZWN0aW9uPjE3PC9zZWN0aW9uPjxk
YXRlcz48eWVhcj4yMDIyPC95ZWFyPjwvZGF0ZXM+PHVybHM+PHJlbGF0ZWQtdXJscz48dXJsPmh0
dHBzOi8vZWFqb3VybmFscy5vcmcvd3AtY29udGVudC91cGxvYWRzL0FuLUFzc2Vzc21lbnQtb2Yt
U3R1ZGVudHMtU2F0aXNmYWN0aW9uLnBkZjwvdXJsPjwvcmVsYXRlZC11cmxzPjwvdXJscz48bGFu
Z3VhZ2U+RW5nbGlzaDwvbGFuZ3VhZ2U+PC9yZWNvcmQ+PC9DaXRlPjxDaXRlPjxBdXRob3I+T21h
cjwvQXV0aG9yPjxZZWFyPjIwMjE8L1llYXI+PFJlY051bT4zMTk8L1JlY051bT48cmVjb3JkPjxy
ZWMtbnVtYmVyPjMxOTwvcmVjLW51bWJlcj48Zm9yZWlnbi1rZXlzPjxrZXkgYXBwPSJFTiIgZGIt
aWQ9ImQ1OXR3MHdmYXI5ejk1ZXdhMmR4djJzMGVhMGVwenh2cHQ1eCIgdGltZXN0YW1wPSIxNzA3
MDQ1NzIxIj4zMTk8L2tleT48a2V5IGFwcD0iRU5XZWIiIGRiLWlkPSIiPjA8L2tleT48L2ZvcmVp
Z24ta2V5cz48cmVmLXR5cGUgbmFtZT0iSm91cm5hbCBBcnRpY2xlIj4xNzwvcmVmLXR5cGU+PGNv
bnRyaWJ1dG9ycz48YXV0aG9ycz48YXV0aG9yPk9tYXIsIE0sIFM8L2F1dGhvcj48YXV0aG9yPlNh
bGxlaCwgTiwgTTwvYXV0aG9yPjxhdXRob3I+QXJzaGFkLCBOLCBKPC9hdXRob3I+PC9hdXRob3Jz
PjwvY29udHJpYnV0b3JzPjx0aXRsZXM+PHRpdGxlPlRoZSBJbmZsdWVuY2Ugb2YgTGlicmFyeSBT
ZXJ2aWNlIFF1YWxpdHkgb24gU3R1ZGVudCBTYXRpc2ZhY3Rpb246IEEgQ2FzZSBTdHVkeSBvZiBQ
b2xpdGVrbmlrIFR1YW5rdSBTeWVkIFNpcmFqdWRkaW48L3RpdGxlPjxzZWNvbmRhcnktdGl0bGU+
SW50ZXJuYXRpb25hbCBKb3VybmFsIG9mIEFkdmFuY2VkIFJlc2VhcmNoIGluIEVkdWNhdGlvbiBh
bmQgU29jaWV0eSA8L3NlY29uZGFyeS10aXRsZT48L3RpdGxlcz48cGVyaW9kaWNhbD48ZnVsbC10
aXRsZT5JbnRlcm5hdGlvbmFsIEpvdXJuYWwgb2YgQWR2YW5jZWQgUmVzZWFyY2ggaW4gRWR1Y2F0
aW9uIGFuZCBTb2NpZXR5PC9mdWxsLXRpdGxlPjwvcGVyaW9kaWNhbD48cGFnZXM+NzQtODE8L3Bh
Z2VzPjx2b2x1bWU+Mzwvdm9sdW1lPjxudW1iZXI+MjwvbnVtYmVyPjxzZWN0aW9uPjc0PC9zZWN0
aW9uPjxkYXRlcz48eWVhcj4yMDIxPC95ZWFyPjwvZGF0ZXM+PHVybHM+PHJlbGF0ZWQtdXJscz48
dXJsPmh0dHA6Ly9teWptcy5tb2hlLmdvdi5teS9pbmRleC5waHAvaWphcmVzPC91cmw+PC9yZWxh
dGVkLXVybHM+PC91cmxzPjwvcmVjb3JkPjwvQ2l0ZT48L0VuZE5vdGU+
</w:fldData>
        </w:fldChar>
      </w:r>
      <w:r w:rsidRPr="00074994">
        <w:rPr>
          <w:rFonts w:eastAsia="Calibri" w:cs="Times New Roman"/>
          <w:kern w:val="2"/>
          <w:szCs w:val="24"/>
          <w14:ligatures w14:val="standardContextual"/>
        </w:rPr>
        <w:instrText xml:space="preserve"> ADDIN EN.CITE </w:instrText>
      </w:r>
      <w:r w:rsidRPr="00074994">
        <w:rPr>
          <w:rFonts w:eastAsia="Calibri" w:cs="Times New Roman"/>
          <w:kern w:val="2"/>
          <w:szCs w:val="24"/>
          <w14:ligatures w14:val="standardContextual"/>
        </w:rPr>
        <w:fldChar w:fldCharType="begin">
          <w:fldData xml:space="preserve">PEVuZE5vdGU+PENpdGU+PEF1dGhvcj5Nd2VuZGE8L0F1dGhvcj48WWVhcj4yMDIyPC9ZZWFyPjxS
ZWNOdW0+NDk8L1JlY051bT48RGlzcGxheVRleHQ+KE13ZW5kYSAmYW1wOyBLaW1hbmksIDIwMjI7
IE9tYXIgZXQgYWwuLCAyMDIxKTwvRGlzcGxheVRleHQ+PHJlY29yZD48cmVjLW51bWJlcj40OTwv
cmVjLW51bWJlcj48Zm9yZWlnbi1rZXlzPjxrZXkgYXBwPSJFTiIgZGItaWQ9ImQ1OXR3MHdmYXI5
ejk1ZXdhMmR4djJzMGVhMGVwenh2cHQ1eCIgdGltZXN0YW1wPSIxNjk1NDA1NTU2Ij40OTwva2V5
PjxrZXkgYXBwPSJFTldlYiIgZGItaWQ9IiI+MDwva2V5PjwvZm9yZWlnbi1rZXlzPjxyZWYtdHlw
ZSBuYW1lPSJKb3VybmFsIEFydGljbGUiPjE3PC9yZWYtdHlwZT48Y29udHJpYnV0b3JzPjxhdXRo
b3JzPjxhdXRob3I+TXdlbmRhLCBNLCBGPC9hdXRob3I+PGF1dGhvcj5LaW1hbmksIEcsIFc8L2F1
dGhvcj48L2F1dGhvcnM+PC9jb250cmlidXRvcnM+PHRpdGxlcz48dGl0bGU+QW4gQXNzZXNzbWVu
dCBvZiBTdHVkZW50c+KAmSBTYXRpc2ZhY3Rpb24gd2l0aCB0aGUgUXVhbGl0eSBvZiBMaWJyYXJ5
IEVsZWN0cm9uaWMgSW5mb3JtYXRpb24gU2VydmljZXMgRHVyaW5nIENPVklELTE5IFBhbmRlbWlj
IGF0IFNlbGVjdGVkIFVuaXZlcnNpdGllcywgS2VueWE8L3RpdGxlPjxzZWNvbmRhcnktdGl0bGU+
SW50ZXJuYXRpb25hbCBKb3VybmFsIG9mIExpYnJhcnkgYW5kIEluZm9ybWF0aW9uIFNjaWVuY2Ug
U3R1ZGllczwvc2Vjb25kYXJ5LXRpdGxlPjwvdGl0bGVzPjxwZXJpb2RpY2FsPjxmdWxsLXRpdGxl
PkludGVybmF0aW9uYWwgSm91cm5hbCBvZiBMaWJyYXJ5IGFuZCBJbmZvcm1hdGlvbiBTY2llbmNl
IFN0dWRpZXM8L2Z1bGwtdGl0bGU+PC9wZXJpb2RpY2FsPjxwYWdlcz4xNy0zNDwvcGFnZXM+PHZv
bHVtZT4xODwvdm9sdW1lPjxudW1iZXI+MjwvbnVtYmVyPjxzZWN0aW9uPjE3PC9zZWN0aW9uPjxk
YXRlcz48eWVhcj4yMDIyPC95ZWFyPjwvZGF0ZXM+PHVybHM+PHJlbGF0ZWQtdXJscz48dXJsPmh0
dHBzOi8vZWFqb3VybmFscy5vcmcvd3AtY29udGVudC91cGxvYWRzL0FuLUFzc2Vzc21lbnQtb2Yt
U3R1ZGVudHMtU2F0aXNmYWN0aW9uLnBkZjwvdXJsPjwvcmVsYXRlZC11cmxzPjwvdXJscz48bGFu
Z3VhZ2U+RW5nbGlzaDwvbGFuZ3VhZ2U+PC9yZWNvcmQ+PC9DaXRlPjxDaXRlPjxBdXRob3I+T21h
cjwvQXV0aG9yPjxZZWFyPjIwMjE8L1llYXI+PFJlY051bT4zMTk8L1JlY051bT48cmVjb3JkPjxy
ZWMtbnVtYmVyPjMxOTwvcmVjLW51bWJlcj48Zm9yZWlnbi1rZXlzPjxrZXkgYXBwPSJFTiIgZGIt
aWQ9ImQ1OXR3MHdmYXI5ejk1ZXdhMmR4djJzMGVhMGVwenh2cHQ1eCIgdGltZXN0YW1wPSIxNzA3
MDQ1NzIxIj4zMTk8L2tleT48a2V5IGFwcD0iRU5XZWIiIGRiLWlkPSIiPjA8L2tleT48L2ZvcmVp
Z24ta2V5cz48cmVmLXR5cGUgbmFtZT0iSm91cm5hbCBBcnRpY2xlIj4xNzwvcmVmLXR5cGU+PGNv
bnRyaWJ1dG9ycz48YXV0aG9ycz48YXV0aG9yPk9tYXIsIE0sIFM8L2F1dGhvcj48YXV0aG9yPlNh
bGxlaCwgTiwgTTwvYXV0aG9yPjxhdXRob3I+QXJzaGFkLCBOLCBKPC9hdXRob3I+PC9hdXRob3Jz
PjwvY29udHJpYnV0b3JzPjx0aXRsZXM+PHRpdGxlPlRoZSBJbmZsdWVuY2Ugb2YgTGlicmFyeSBT
ZXJ2aWNlIFF1YWxpdHkgb24gU3R1ZGVudCBTYXRpc2ZhY3Rpb246IEEgQ2FzZSBTdHVkeSBvZiBQ
b2xpdGVrbmlrIFR1YW5rdSBTeWVkIFNpcmFqdWRkaW48L3RpdGxlPjxzZWNvbmRhcnktdGl0bGU+
SW50ZXJuYXRpb25hbCBKb3VybmFsIG9mIEFkdmFuY2VkIFJlc2VhcmNoIGluIEVkdWNhdGlvbiBh
bmQgU29jaWV0eSA8L3NlY29uZGFyeS10aXRsZT48L3RpdGxlcz48cGVyaW9kaWNhbD48ZnVsbC10
aXRsZT5JbnRlcm5hdGlvbmFsIEpvdXJuYWwgb2YgQWR2YW5jZWQgUmVzZWFyY2ggaW4gRWR1Y2F0
aW9uIGFuZCBTb2NpZXR5PC9mdWxsLXRpdGxlPjwvcGVyaW9kaWNhbD48cGFnZXM+NzQtODE8L3Bh
Z2VzPjx2b2x1bWU+Mzwvdm9sdW1lPjxudW1iZXI+MjwvbnVtYmVyPjxzZWN0aW9uPjc0PC9zZWN0
aW9uPjxkYXRlcz48eWVhcj4yMDIxPC95ZWFyPjwvZGF0ZXM+PHVybHM+PHJlbGF0ZWQtdXJscz48
dXJsPmh0dHA6Ly9teWptcy5tb2hlLmdvdi5teS9pbmRleC5waHAvaWphcmVzPC91cmw+PC9yZWxh
dGVkLXVybHM+PC91cmxzPjwvcmVjb3JkPjwvQ2l0ZT48L0VuZE5vdGU+
</w:fldData>
        </w:fldChar>
      </w:r>
      <w:r w:rsidRPr="00074994">
        <w:rPr>
          <w:rFonts w:eastAsia="Calibri" w:cs="Times New Roman"/>
          <w:kern w:val="2"/>
          <w:szCs w:val="24"/>
          <w14:ligatures w14:val="standardContextual"/>
        </w:rPr>
        <w:instrText xml:space="preserve"> ADDIN EN.CITE.DATA </w:instrText>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(Mwenda &amp; Kimani, 2022; Omar et al.,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w:t>
      </w:r>
    </w:p>
    <w:p w14:paraId="287B7929" w14:textId="77777777" w:rsidR="006C54BD" w:rsidRPr="00074994" w:rsidRDefault="006C54BD" w:rsidP="006C54BD">
      <w:pPr>
        <w:pStyle w:val="Heading2"/>
        <w:spacing w:line="480" w:lineRule="auto"/>
        <w:jc w:val="both"/>
        <w:rPr>
          <w:rFonts w:cs="Times New Roman"/>
          <w:color w:val="auto"/>
          <w:szCs w:val="24"/>
        </w:rPr>
      </w:pPr>
      <w:bookmarkStart w:id="111" w:name="_Toc159703235"/>
      <w:bookmarkStart w:id="112" w:name="_Toc201120200"/>
      <w:bookmarkStart w:id="113" w:name="_Toc208677806"/>
      <w:bookmarkStart w:id="114" w:name="_Hlk192240236"/>
      <w:r w:rsidRPr="00074994">
        <w:rPr>
          <w:rFonts w:cs="Times New Roman"/>
          <w:color w:val="auto"/>
          <w:szCs w:val="24"/>
        </w:rPr>
        <w:t>1.11</w:t>
      </w:r>
      <w:r w:rsidRPr="00074994">
        <w:rPr>
          <w:rFonts w:cs="Times New Roman"/>
          <w:color w:val="auto"/>
          <w:szCs w:val="24"/>
        </w:rPr>
        <w:tab/>
        <w:t>Rationale for the Study</w:t>
      </w:r>
      <w:bookmarkEnd w:id="111"/>
      <w:bookmarkEnd w:id="112"/>
      <w:bookmarkEnd w:id="113"/>
      <w:r w:rsidRPr="00074994">
        <w:rPr>
          <w:rFonts w:cs="Times New Roman"/>
          <w:color w:val="auto"/>
          <w:szCs w:val="24"/>
        </w:rPr>
        <w:t xml:space="preserve">    </w:t>
      </w:r>
    </w:p>
    <w:bookmarkEnd w:id="114"/>
    <w:p w14:paraId="23E3DD8F"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t xml:space="preserve">The effects of COVID-19 on quality service in academic libraries were a major global concern. The sudden emergence of COVID-19 caused the complete and partial closure of libraries. Some libraries completely ceased physical service delivery for varying periods, ranging from three months to two years </w:t>
      </w:r>
      <w:r w:rsidRPr="00074994">
        <w:rPr>
          <w:rFonts w:eastAsia="Calibri" w:cs="Times New Roman"/>
          <w:kern w:val="2"/>
          <w:szCs w:val="24"/>
          <w14:ligatures w14:val="standardContextual"/>
        </w:rPr>
        <w:fldChar w:fldCharType="begin">
          <w:fldData xml:space="preserve">PEVuZE5vdGU+PENpdGU+PEF1dGhvcj5LYWJ1Z288L0F1dGhvcj48WWVhcj4yMDIyPC9ZZWFyPjxS
ZWNOdW0+MTI4PC9SZWNOdW0+PERpc3BsYXlUZXh0PihLYWJ1Z28sIDIwMjI7IFVrcGFiaSBldCBh
bC4sIDIwMjMpPC9EaXNwbGF5VGV4dD48cmVjb3JkPjxyZWMtbnVtYmVyPjEyODwvcmVjLW51bWJl
cj48Zm9yZWlnbi1rZXlzPjxrZXkgYXBwPSJFTiIgZGItaWQ9ImQ1OXR3MHdmYXI5ejk1ZXdhMmR4
djJzMGVhMGVwenh2cHQ1eCIgdGltZXN0YW1wPSIxNjk3Nzg2MjQ3Ij4xMjg8L2tleT48a2V5IGFw
cD0iRU5XZWIiIGRiLWlkPSIiPjA8L2tleT48L2ZvcmVpZ24ta2V5cz48cmVmLXR5cGUgbmFtZT0i
Sm91cm5hbCBBcnRpY2xlIj4xNzwvcmVmLXR5cGU+PGNvbnRyaWJ1dG9ycz48YXV0aG9ycz48YXV0
aG9yPkthYnVnbywgRDwvYXV0aG9yPjwvYXV0aG9ycz48L2NvbnRyaWJ1dG9ycz48dGl0bGVzPjx0
aXRsZT5VdGlsaXppbmcgT3BlbiBFZHVjYXRpb24gUmVzb3VyY2VzIHRvIEVuaGFuY2UgU3R1ZGVu
dHPigJkgTGVhcm5pbmcgT3V0Y29tZXMgRHVyaW5nIHRoZSBDT1ZJRC0xOSBTY2hvb2xzIExvY2tk
b3duOiBBIENhc2Ugb2YgVXNpbmcgS29saWJyaSBieSBTZWxlY3RlZCBHb3Zlcm5tZW50IFNjaG9v
bHMgaW4gVWdhbmRhPC90aXRsZT48c2Vjb25kYXJ5LXRpdGxlPkpvdXJuYWwgb2YgTGVhcm5pbmcg
Zm9yIERldmVsb3BtZW50LUpMNEQ8L3NlY29uZGFyeS10aXRsZT48L3RpdGxlcz48cGVyaW9kaWNh
bD48ZnVsbC10aXRsZT5Kb3VybmFsIG9mIExlYXJuaW5nIGZvciBEZXZlbG9wbWVudC1KTDREPC9m
dWxsLXRpdGxlPjwvcGVyaW9kaWNhbD48cGFnZXM+NDQ3LTQ1ODwvcGFnZXM+PHZvbHVtZT43PC92
b2x1bWU+PG51bWJlcj4zPC9udW1iZXI+PHNlY3Rpb24+NDQ3PC9zZWN0aW9uPjxkYXRlcz48eWVh
cj4yMDIyPC95ZWFyPjwvZGF0ZXM+PHVybHM+PHJlbGF0ZWQtdXJscz48dXJsPmh0dHBzOi8vb2Fz
aXMuY29sLm9yZy9zZXJ2ZXIvYXBpL2NvcmUvYml0c3RyZWFtcy9kNGU0YzRlZi0xOWVjLTQyZmQt
YTE5YS0wOWQ0ZjJkYmNhOTQvY29udGVudDwvdXJsPjwvcmVsYXRlZC11cmxzPjwvdXJscz48L3Jl
Y29yZD48L0NpdGU+PENpdGU+PEF1dGhvcj5Va3BhYmk8L0F1dGhvcj48WWVhcj4yMDIzPC9ZZWFy
PjxSZWNOdW0+MTY1PC9SZWNOdW0+PHJlY29yZD48cmVjLW51bWJlcj4xNjU8L3JlYy1udW1iZXI+
PGZvcmVpZ24ta2V5cz48a2V5IGFwcD0iRU4iIGRiLWlkPSJkNTl0dzB3ZmFyOXo5NWV3YTJkeHYy
czBlYTBlcHp4dnB0NXgiIHRpbWVzdGFtcD0iMTY5OTI1NzM0MSI+MTY1PC9rZXk+PC9mb3JlaWdu
LWtleXM+PHJlZi10eXBlIG5hbWU9IkJvb2sgU2VjdGlvbiI+NTwvcmVmLXR5cGU+PGNvbnRyaWJ1
dG9ycz48YXV0aG9ycz48YXV0aG9yPlVrcGFiaSwgRDwvYXV0aG9yPjxhdXRob3I+QWdqZWksIFIs
IE88L2F1dGhvcj48YXV0aG9yPk1lbmdvLCBOPC9hdXRob3I+PGF1dGhvcj5LaW5nZG9tLCBELCBM
PC9hdXRob3I+PC9hdXRob3JzPjxzZWNvbmRhcnktYXV0aG9ycz48YXV0aG9yPk1hcmUsIEE8L2F1
dGhvcj48YXV0aG9yPldveW8sIEU8L2F1dGhvcj48YXV0aG9yPkFtYWRoaWxhLCBFLCBNPC9hdXRo
b3I+PC9zZWNvbmRhcnktYXV0aG9ycz48L2NvbnRyaWJ1dG9ycz48dGl0bGVzPjx0aXRsZT5EaWdp
dGFsIFRlY2hub2xvZ2llcyBhbmQgUmVtb3RlIFRlYWNoaW5nIER1cmluZyBDT1ZJRC0xOSBQYW5k
ZW1pYyBpbiBBZnJpY2FuIEhpZ2hlciBFZHVjYXRpb24gSW5zdGl0dXRpb25zPC90aXRsZT48c2Vj
b25kYXJ5LXRpdGxlPlRlYWNoaW5nIGFuZCBMZWFybmluZyB3aXRoIERpZ2l0YWwgVGVjaG5vbG9n
aWVzIGluIEhpZ2hlciBFZHVjYXRpb24gSW5zdGl0dXRpb25zIGluIEFmcmljYTogQ2FzZSBTdHVk
aWVzIGZyb20gUGFuZGVtaWMgQ29udGV4dDwvc2Vjb25kYXJ5LXRpdGxlPjwvdGl0bGVzPjxkYXRl
cz48eWVhcj4yMDIzPC95ZWFyPjwvZGF0ZXM+PHB1Yi1sb2NhdGlvbj5OZXcgWW9yazwvcHViLWxv
Y2F0aW9uPjxwdWJsaXNoZXI+Um91dGxlZGdlPC9wdWJsaXNoZXI+PHVybHM+PHJlbGF0ZWQtdXJs
cz48dXJsPmh0dHBzOi8vYm9va3MuZ29vZ2xlLmNvLmJ3L2Jvb2tzP2hsPWVuJmFtcDtscj0mYW1w
O2lkPXJqbVZFQUFBUUJBSiZhbXA7b2k9Zm5kJmFtcDtwZz1QVDE4MyZhbXA7ZHE9bGlicmFyeStz
ZXJ2aWNlK3F1YWxpdHkrZHVyaW5nK2NvdmlkLTE5K2luK2hpZ2hlcitsZWFybmluZytpbnN0aXR1
dGlvbnMraW4rVGFuemFuaWEmYW1wO290cz1lMFBhOUx2c3JGJmFtcDtzaWc9X1JGWXJaQ2NjLTdG
S2Qwb1RhN25CalZ5Yzg4JmFtcDtyZWRpcl9lc2M9eSN2PW9uZXBhZ2UmYW1wO3EmYW1wO2Y9dHJ1
ZTwvdXJsPjwvcmVsYXRlZC11cmxzPjwvdXJscz48ZWxlY3Ryb25pYy1yZXNvdXJjZS1udW0+MTAu
NDMyNC85NzgxMDAzMjY0MDI2LTM8L2VsZWN0cm9uaWMtcmVzb3VyY2UtbnVtPjwvcmVjb3JkPjwv
Q2l0ZT48L0VuZE5vdGU+
</w:fldData>
        </w:fldChar>
      </w:r>
      <w:r w:rsidRPr="00074994">
        <w:rPr>
          <w:rFonts w:eastAsia="Calibri" w:cs="Times New Roman"/>
          <w:kern w:val="2"/>
          <w:szCs w:val="24"/>
          <w14:ligatures w14:val="standardContextual"/>
        </w:rPr>
        <w:instrText xml:space="preserve"> ADDIN EN.CITE </w:instrText>
      </w:r>
      <w:r w:rsidRPr="00074994">
        <w:rPr>
          <w:rFonts w:eastAsia="Calibri" w:cs="Times New Roman"/>
          <w:kern w:val="2"/>
          <w:szCs w:val="24"/>
          <w14:ligatures w14:val="standardContextual"/>
        </w:rPr>
        <w:fldChar w:fldCharType="begin">
          <w:fldData xml:space="preserve">PEVuZE5vdGU+PENpdGU+PEF1dGhvcj5LYWJ1Z288L0F1dGhvcj48WWVhcj4yMDIyPC9ZZWFyPjxS
ZWNOdW0+MTI4PC9SZWNOdW0+PERpc3BsYXlUZXh0PihLYWJ1Z28sIDIwMjI7IFVrcGFiaSBldCBh
bC4sIDIwMjMpPC9EaXNwbGF5VGV4dD48cmVjb3JkPjxyZWMtbnVtYmVyPjEyODwvcmVjLW51bWJl
cj48Zm9yZWlnbi1rZXlzPjxrZXkgYXBwPSJFTiIgZGItaWQ9ImQ1OXR3MHdmYXI5ejk1ZXdhMmR4
djJzMGVhMGVwenh2cHQ1eCIgdGltZXN0YW1wPSIxNjk3Nzg2MjQ3Ij4xMjg8L2tleT48a2V5IGFw
cD0iRU5XZWIiIGRiLWlkPSIiPjA8L2tleT48L2ZvcmVpZ24ta2V5cz48cmVmLXR5cGUgbmFtZT0i
Sm91cm5hbCBBcnRpY2xlIj4xNzwvcmVmLXR5cGU+PGNvbnRyaWJ1dG9ycz48YXV0aG9ycz48YXV0
aG9yPkthYnVnbywgRDwvYXV0aG9yPjwvYXV0aG9ycz48L2NvbnRyaWJ1dG9ycz48dGl0bGVzPjx0
aXRsZT5VdGlsaXppbmcgT3BlbiBFZHVjYXRpb24gUmVzb3VyY2VzIHRvIEVuaGFuY2UgU3R1ZGVu
dHPigJkgTGVhcm5pbmcgT3V0Y29tZXMgRHVyaW5nIHRoZSBDT1ZJRC0xOSBTY2hvb2xzIExvY2tk
b3duOiBBIENhc2Ugb2YgVXNpbmcgS29saWJyaSBieSBTZWxlY3RlZCBHb3Zlcm5tZW50IFNjaG9v
bHMgaW4gVWdhbmRhPC90aXRsZT48c2Vjb25kYXJ5LXRpdGxlPkpvdXJuYWwgb2YgTGVhcm5pbmcg
Zm9yIERldmVsb3BtZW50LUpMNEQ8L3NlY29uZGFyeS10aXRsZT48L3RpdGxlcz48cGVyaW9kaWNh
bD48ZnVsbC10aXRsZT5Kb3VybmFsIG9mIExlYXJuaW5nIGZvciBEZXZlbG9wbWVudC1KTDREPC9m
dWxsLXRpdGxlPjwvcGVyaW9kaWNhbD48cGFnZXM+NDQ3LTQ1ODwvcGFnZXM+PHZvbHVtZT43PC92
b2x1bWU+PG51bWJlcj4zPC9udW1iZXI+PHNlY3Rpb24+NDQ3PC9zZWN0aW9uPjxkYXRlcz48eWVh
cj4yMDIyPC95ZWFyPjwvZGF0ZXM+PHVybHM+PHJlbGF0ZWQtdXJscz48dXJsPmh0dHBzOi8vb2Fz
aXMuY29sLm9yZy9zZXJ2ZXIvYXBpL2NvcmUvYml0c3RyZWFtcy9kNGU0YzRlZi0xOWVjLTQyZmQt
YTE5YS0wOWQ0ZjJkYmNhOTQvY29udGVudDwvdXJsPjwvcmVsYXRlZC11cmxzPjwvdXJscz48L3Jl
Y29yZD48L0NpdGU+PENpdGU+PEF1dGhvcj5Va3BhYmk8L0F1dGhvcj48WWVhcj4yMDIzPC9ZZWFy
PjxSZWNOdW0+MTY1PC9SZWNOdW0+PHJlY29yZD48cmVjLW51bWJlcj4xNjU8L3JlYy1udW1iZXI+
PGZvcmVpZ24ta2V5cz48a2V5IGFwcD0iRU4iIGRiLWlkPSJkNTl0dzB3ZmFyOXo5NWV3YTJkeHYy
czBlYTBlcHp4dnB0NXgiIHRpbWVzdGFtcD0iMTY5OTI1NzM0MSI+MTY1PC9rZXk+PC9mb3JlaWdu
LWtleXM+PHJlZi10eXBlIG5hbWU9IkJvb2sgU2VjdGlvbiI+NTwvcmVmLXR5cGU+PGNvbnRyaWJ1
dG9ycz48YXV0aG9ycz48YXV0aG9yPlVrcGFiaSwgRDwvYXV0aG9yPjxhdXRob3I+QWdqZWksIFIs
IE88L2F1dGhvcj48YXV0aG9yPk1lbmdvLCBOPC9hdXRob3I+PGF1dGhvcj5LaW5nZG9tLCBELCBM
PC9hdXRob3I+PC9hdXRob3JzPjxzZWNvbmRhcnktYXV0aG9ycz48YXV0aG9yPk1hcmUsIEE8L2F1
dGhvcj48YXV0aG9yPldveW8sIEU8L2F1dGhvcj48YXV0aG9yPkFtYWRoaWxhLCBFLCBNPC9hdXRo
b3I+PC9zZWNvbmRhcnktYXV0aG9ycz48L2NvbnRyaWJ1dG9ycz48dGl0bGVzPjx0aXRsZT5EaWdp
dGFsIFRlY2hub2xvZ2llcyBhbmQgUmVtb3RlIFRlYWNoaW5nIER1cmluZyBDT1ZJRC0xOSBQYW5k
ZW1pYyBpbiBBZnJpY2FuIEhpZ2hlciBFZHVjYXRpb24gSW5zdGl0dXRpb25zPC90aXRsZT48c2Vj
b25kYXJ5LXRpdGxlPlRlYWNoaW5nIGFuZCBMZWFybmluZyB3aXRoIERpZ2l0YWwgVGVjaG5vbG9n
aWVzIGluIEhpZ2hlciBFZHVjYXRpb24gSW5zdGl0dXRpb25zIGluIEFmcmljYTogQ2FzZSBTdHVk
aWVzIGZyb20gUGFuZGVtaWMgQ29udGV4dDwvc2Vjb25kYXJ5LXRpdGxlPjwvdGl0bGVzPjxkYXRl
cz48eWVhcj4yMDIzPC95ZWFyPjwvZGF0ZXM+PHB1Yi1sb2NhdGlvbj5OZXcgWW9yazwvcHViLWxv
Y2F0aW9uPjxwdWJsaXNoZXI+Um91dGxlZGdlPC9wdWJsaXNoZXI+PHVybHM+PHJlbGF0ZWQtdXJs
cz48dXJsPmh0dHBzOi8vYm9va3MuZ29vZ2xlLmNvLmJ3L2Jvb2tzP2hsPWVuJmFtcDtscj0mYW1w
O2lkPXJqbVZFQUFBUUJBSiZhbXA7b2k9Zm5kJmFtcDtwZz1QVDE4MyZhbXA7ZHE9bGlicmFyeStz
ZXJ2aWNlK3F1YWxpdHkrZHVyaW5nK2NvdmlkLTE5K2luK2hpZ2hlcitsZWFybmluZytpbnN0aXR1
dGlvbnMraW4rVGFuemFuaWEmYW1wO290cz1lMFBhOUx2c3JGJmFtcDtzaWc9X1JGWXJaQ2NjLTdG
S2Qwb1RhN25CalZ5Yzg4JmFtcDtyZWRpcl9lc2M9eSN2PW9uZXBhZ2UmYW1wO3EmYW1wO2Y9dHJ1
ZTwvdXJsPjwvcmVsYXRlZC11cmxzPjwvdXJscz48ZWxlY3Ryb25pYy1yZXNvdXJjZS1udW0+MTAu
NDMyNC85NzgxMDAzMjY0MDI2LTM8L2VsZWN0cm9uaWMtcmVzb3VyY2UtbnVtPjwvcmVjb3JkPjwv
Q2l0ZT48L0VuZE5vdGU+
</w:fldData>
        </w:fldChar>
      </w:r>
      <w:r w:rsidRPr="00074994">
        <w:rPr>
          <w:rFonts w:eastAsia="Calibri" w:cs="Times New Roman"/>
          <w:kern w:val="2"/>
          <w:szCs w:val="24"/>
          <w14:ligatures w14:val="standardContextual"/>
        </w:rPr>
        <w:instrText xml:space="preserve"> ADDIN EN.CITE.DATA </w:instrText>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(Kabugo, 2022; Ukpabi et al., 2023)</w:t>
      </w:r>
      <w:r w:rsidRPr="00074994">
        <w:rPr>
          <w:rFonts w:eastAsia="Calibri" w:cs="Times New Roman"/>
          <w:kern w:val="2"/>
          <w:szCs w:val="24"/>
          <w14:ligatures w14:val="standardContextual"/>
        </w:rPr>
        <w:fldChar w:fldCharType="end"/>
      </w:r>
      <w:r w:rsidRPr="00074994">
        <w:rPr>
          <w:rFonts w:eastAsia="Calibri" w:cs="Times New Roman"/>
          <w:kern w:val="2"/>
          <w:szCs w:val="24"/>
          <w:lang w:val="en-ZA"/>
          <w14:ligatures w14:val="standardContextual"/>
        </w:rPr>
        <w:t xml:space="preserve">. Those that partially opened reduced their operating hours, closed certain library units or locations and suspended some library events and activities </w:t>
      </w:r>
      <w:r w:rsidRPr="00074994">
        <w:rPr>
          <w:rFonts w:eastAsia="Calibri" w:cs="Times New Roman"/>
          <w:kern w:val="2"/>
          <w:szCs w:val="24"/>
          <w:lang w:val="en-ZA"/>
          <w14:ligatures w14:val="standardContextual"/>
        </w:rPr>
        <w:fldChar w:fldCharType="begin">
          <w:fldData xml:space="preserve">PEVuZE5vdGU+PENpdGU+PEF1dGhvcj5DaGlnd2FkYTwvQXV0aG9yPjxZZWFyPjIwMjE8L1llYXI+
PFJlY051bT4xNTE8L1JlY051bT48RGlzcGxheVRleHQ+KENoaWd3YWRhLCAyMDIxOyBEYW5xdWFo
IGV0IGFsLiwgMjAyMjsgUGVyZXogJmFtcDsgT3Jha2EsIDIwMjIpPC9EaXNwbGF5VGV4dD48cmVj
b3JkPjxyZWMtbnVtYmVyPjE1MTwvcmVjLW51bWJlcj48Zm9yZWlnbi1rZXlzPjxrZXkgYXBwPSJF
TiIgZGItaWQ9ImQ1OXR3MHdmYXI5ejk1ZXdhMmR4djJzMGVhMGVwenh2cHQ1eCIgdGltZXN0YW1w
PSIxNjk4NDM3Mjk5Ij4xNTE8L2tleT48L2ZvcmVpZ24ta2V5cz48cmVmLXR5cGUgbmFtZT0iQm9v
ayBTZWN0aW9uIj41PC9yZWYtdHlwZT48Y29udHJpYnV0b3JzPjxhdXRob3JzPjxhdXRob3I+Q2hp
Z3dhZGEsIEosIFA8L2F1dGhvcj48L2F1dGhvcnM+PC9jb250cmlidXRvcnM+PHRpdGxlcz48dGl0
bGU+T3Bwb3J0dW5pdGllcyBhbmQgQ2hhbGxlbmdlcyBPZmZlcmVkIGJ5IHRoZSBFZmZlY3RzIG9m
IHRoZSBDT1ZJRC0xOSBQYW5kZW1pYyBvbiBBY2FkZW1pYyBMaWJyYXJpZXM8L3RpdGxlPjxzZWNv
bmRhcnktdGl0bGU+TGlicmFyeSBSZXNwb25zZSB0byB0aGUgQ09WSUQtMTkgUGFuZGVtaWM8L3Nl
Y29uZGFyeS10aXRsZT48L3RpdGxlcz48cGFnZXM+MTY8L3BhZ2VzPjxkYXRlcz48eWVhcj4yMDIx
PC95ZWFyPjwvZGF0ZXM+PHB1Ymxpc2hlcj5JR0kgR2xvYmFsPC9wdWJsaXNoZXI+PHVybHM+PC91
cmxzPjxlbGVjdHJvbmljLXJlc291cmNlLW51bT4xMC40MDE4Lzk3OC0xLTc5OTgtNjQ0OS0zLmNo
MDE4PC9lbGVjdHJvbmljLXJlc291cmNlLW51bT48L3JlY29yZD48L0NpdGU+PENpdGU+PEF1dGhv
cj5QZXJlejwvQXV0aG9yPjxZZWFyPjIwMjI8L1llYXI+PFJlY051bT4xNjwvUmVjTnVtPjxyZWNv
cmQ+PHJlYy1udW1iZXI+MTY8L3JlYy1udW1iZXI+PGZvcmVpZ24ta2V5cz48a2V5IGFwcD0iRU4i
IGRiLWlkPSJkNTl0dzB3ZmFyOXo5NWV3YTJkeHYyczBlYTBlcHp4dnB0NXgiIHRpbWVzdGFtcD0i
MTY5NDA4MzQ0OSI+MTY8L2tleT48L2ZvcmVpZ24ta2V5cz48cmVmLXR5cGUgbmFtZT0iQm9vayI+
NjwvcmVmLXR5cGU+PGNvbnRyaWJ1dG9ycz48YXV0aG9ycz48YXV0aG9yPlBlcmV6LCBBLCBNPC9h
dXRob3I+PGF1dGhvcj5PcmFrYSwgUzwvYXV0aG9yPjwvYXV0aG9ycz48L2NvbnRyaWJ1dG9ycz48
dGl0bGVzPjx0aXRsZT5QZWRhZ29neSwgUHJlc2VuY2UsIGFuZCBNb3RpdmF0aW9uIGluIE9ubGlu
ZSBFZHVjYXRpb248L3RpdGxlPjwvdGl0bGVzPjxkYXRlcz48eWVhcj4yMDIyPC95ZWFyPjwvZGF0
ZXM+PHB1Ymxpc2hlcj5JR0kgUHVibGlzaGVyPC9wdWJsaXNoZXI+PHVybHM+PHJlbGF0ZWQtdXJs
cz48dXJsPmh0dHBzOi8vd3d3Lmdvb2dsZS5jby5idy9ib29rcy9lZGl0aW9uL1BlZGFnb2d5X1By
ZXNlbmNlX2FuZF9Nb3RpdmF0aW9uX2luX09ubGkvblFCdUVBQUFRQkFKP2hsPWVuJmFtcDtnYnB2
PTEmYW1wO2RxPUZpcnN0K21vZGlmaWVkK1RlY2hub2xvZ3krQWNjZXB0YW5jZStNb2RlbCZhbXA7
cGc9UEExMDAmYW1wO3ByaW50c2VjPWZyb250Y292ZXI8L3VybD48L3JlbGF0ZWQtdXJscz48L3Vy
bHM+PC9yZWNvcmQ+PC9DaXRlPjxDaXRlPjxBdXRob3I+RGFucXVhaDwvQXV0aG9yPjxZZWFyPjIw
MjI8L1llYXI+PFJlY051bT4xNTI8L1JlY051bT48cmVjb3JkPjxyZWMtbnVtYmVyPjE1MjwvcmVj
LW51bWJlcj48Zm9yZWlnbi1rZXlzPjxrZXkgYXBwPSJFTiIgZGItaWQ9ImQ1OXR3MHdmYXI5ejk1
ZXdhMmR4djJzMGVhMGVwenh2cHQ1eCIgdGltZXN0YW1wPSIxNjk4NTcxNTUwIj4xNTI8L2tleT48
a2V5IGFwcD0iRU5XZWIiIGRiLWlkPSIiPjA8L2tleT48L2ZvcmVpZ24ta2V5cz48cmVmLXR5cGUg
bmFtZT0iSm91cm5hbCBBcnRpY2xlIj4xNzwvcmVmLXR5cGU+PGNvbnRyaWJ1dG9ycz48YXV0aG9y
cz48YXV0aG9yPkRhbnF1YWgsIE0sIE08L2F1dGhvcj48YXV0aG9yPkRhZHppZSwgUCwgUzwvYXV0
aG9yPjxhdXRob3I+R3llc2ksIEs8L2F1dGhvcj48L2F1dGhvcnM+PC9jb250cmlidXRvcnM+PHRp
dGxlcz48dGl0bGU+QWNhZGVtaWMgTGlicmFyaWVzIGluIEdoYW5hIGFuZCB0aGVpciBTdHJhdGVn
aWVzIGZvciBDb3Bpbmcgd2l0aCB0aGUgRmlyc3QgV2F2ZSBvZiB0aGUgQ09WSUQtMTkgUGFuZGVt
aWM8L3RpdGxlPjxzZWNvbmRhcnktdGl0bGU+SW50ZXJuYXRpb25hbCBKb3VybmFsIG9mIExpYnJh
cmlhbnNoaXA8L3NlY29uZGFyeS10aXRsZT48L3RpdGxlcz48cGVyaW9kaWNhbD48ZnVsbC10aXRs
ZT5JbnRlcm5hdGlvbmFsIEpvdXJuYWwgb2YgTGlicmFyaWFuc2hpcDwvZnVsbC10aXRsZT48L3Bl
cmlvZGljYWw+PHBhZ2VzPjMwLTQ1PC9wYWdlcz48dm9sdW1lPjc8L3ZvbHVtZT48bnVtYmVyPjI8
L251bWJlcj48c2VjdGlvbj4zMDwvc2VjdGlvbj48ZGF0ZXM+PHllYXI+MjAyMjwveWVhcj48L2Rh
dGVzPjxpc2JuPjI0NzQtMzU0MjwvaXNibj48dXJscz48L3VybHM+PGVsZWN0cm9uaWMtcmVzb3Vy
Y2UtbnVtPjEwLjIzOTc0L2lqb2wuMjAyMi52b2w3LjIuMjMyPC9lbGVjdHJvbmljLXJlc291cmNl
LW51bT48L3JlY29yZD48L0NpdGU+PC9FbmROb3RlPn==
</w:fldData>
        </w:fldChar>
      </w:r>
      <w:r w:rsidRPr="00074994">
        <w:rPr>
          <w:rFonts w:eastAsia="Calibri" w:cs="Times New Roman"/>
          <w:kern w:val="2"/>
          <w:szCs w:val="24"/>
          <w:lang w:val="en-ZA"/>
          <w14:ligatures w14:val="standardContextual"/>
        </w:rPr>
        <w:instrText xml:space="preserve"> ADDIN EN.CITE </w:instrText>
      </w:r>
      <w:r w:rsidRPr="00074994">
        <w:rPr>
          <w:rFonts w:eastAsia="Calibri" w:cs="Times New Roman"/>
          <w:kern w:val="2"/>
          <w:szCs w:val="24"/>
          <w:lang w:val="en-ZA"/>
          <w14:ligatures w14:val="standardContextual"/>
        </w:rPr>
        <w:fldChar w:fldCharType="begin">
          <w:fldData xml:space="preserve">PEVuZE5vdGU+PENpdGU+PEF1dGhvcj5DaGlnd2FkYTwvQXV0aG9yPjxZZWFyPjIwMjE8L1llYXI+
PFJlY051bT4xNTE8L1JlY051bT48RGlzcGxheVRleHQ+KENoaWd3YWRhLCAyMDIxOyBEYW5xdWFo
IGV0IGFsLiwgMjAyMjsgUGVyZXogJmFtcDsgT3Jha2EsIDIwMjIpPC9EaXNwbGF5VGV4dD48cmVj
b3JkPjxyZWMtbnVtYmVyPjE1MTwvcmVjLW51bWJlcj48Zm9yZWlnbi1rZXlzPjxrZXkgYXBwPSJF
TiIgZGItaWQ9ImQ1OXR3MHdmYXI5ejk1ZXdhMmR4djJzMGVhMGVwenh2cHQ1eCIgdGltZXN0YW1w
PSIxNjk4NDM3Mjk5Ij4xNTE8L2tleT48L2ZvcmVpZ24ta2V5cz48cmVmLXR5cGUgbmFtZT0iQm9v
ayBTZWN0aW9uIj41PC9yZWYtdHlwZT48Y29udHJpYnV0b3JzPjxhdXRob3JzPjxhdXRob3I+Q2hp
Z3dhZGEsIEosIFA8L2F1dGhvcj48L2F1dGhvcnM+PC9jb250cmlidXRvcnM+PHRpdGxlcz48dGl0
bGU+T3Bwb3J0dW5pdGllcyBhbmQgQ2hhbGxlbmdlcyBPZmZlcmVkIGJ5IHRoZSBFZmZlY3RzIG9m
IHRoZSBDT1ZJRC0xOSBQYW5kZW1pYyBvbiBBY2FkZW1pYyBMaWJyYXJpZXM8L3RpdGxlPjxzZWNv
bmRhcnktdGl0bGU+TGlicmFyeSBSZXNwb25zZSB0byB0aGUgQ09WSUQtMTkgUGFuZGVtaWM8L3Nl
Y29uZGFyeS10aXRsZT48L3RpdGxlcz48cGFnZXM+MTY8L3BhZ2VzPjxkYXRlcz48eWVhcj4yMDIx
PC95ZWFyPjwvZGF0ZXM+PHB1Ymxpc2hlcj5JR0kgR2xvYmFsPC9wdWJsaXNoZXI+PHVybHM+PC91
cmxzPjxlbGVjdHJvbmljLXJlc291cmNlLW51bT4xMC40MDE4Lzk3OC0xLTc5OTgtNjQ0OS0zLmNo
MDE4PC9lbGVjdHJvbmljLXJlc291cmNlLW51bT48L3JlY29yZD48L0NpdGU+PENpdGU+PEF1dGhv
cj5QZXJlejwvQXV0aG9yPjxZZWFyPjIwMjI8L1llYXI+PFJlY051bT4xNjwvUmVjTnVtPjxyZWNv
cmQ+PHJlYy1udW1iZXI+MTY8L3JlYy1udW1iZXI+PGZvcmVpZ24ta2V5cz48a2V5IGFwcD0iRU4i
IGRiLWlkPSJkNTl0dzB3ZmFyOXo5NWV3YTJkeHYyczBlYTBlcHp4dnB0NXgiIHRpbWVzdGFtcD0i
MTY5NDA4MzQ0OSI+MTY8L2tleT48L2ZvcmVpZ24ta2V5cz48cmVmLXR5cGUgbmFtZT0iQm9vayI+
NjwvcmVmLXR5cGU+PGNvbnRyaWJ1dG9ycz48YXV0aG9ycz48YXV0aG9yPlBlcmV6LCBBLCBNPC9h
dXRob3I+PGF1dGhvcj5PcmFrYSwgUzwvYXV0aG9yPjwvYXV0aG9ycz48L2NvbnRyaWJ1dG9ycz48
dGl0bGVzPjx0aXRsZT5QZWRhZ29neSwgUHJlc2VuY2UsIGFuZCBNb3RpdmF0aW9uIGluIE9ubGlu
ZSBFZHVjYXRpb248L3RpdGxlPjwvdGl0bGVzPjxkYXRlcz48eWVhcj4yMDIyPC95ZWFyPjwvZGF0
ZXM+PHB1Ymxpc2hlcj5JR0kgUHVibGlzaGVyPC9wdWJsaXNoZXI+PHVybHM+PHJlbGF0ZWQtdXJs
cz48dXJsPmh0dHBzOi8vd3d3Lmdvb2dsZS5jby5idy9ib29rcy9lZGl0aW9uL1BlZGFnb2d5X1By
ZXNlbmNlX2FuZF9Nb3RpdmF0aW9uX2luX09ubGkvblFCdUVBQUFRQkFKP2hsPWVuJmFtcDtnYnB2
PTEmYW1wO2RxPUZpcnN0K21vZGlmaWVkK1RlY2hub2xvZ3krQWNjZXB0YW5jZStNb2RlbCZhbXA7
cGc9UEExMDAmYW1wO3ByaW50c2VjPWZyb250Y292ZXI8L3VybD48L3JlbGF0ZWQtdXJscz48L3Vy
bHM+PC9yZWNvcmQ+PC9DaXRlPjxDaXRlPjxBdXRob3I+RGFucXVhaDwvQXV0aG9yPjxZZWFyPjIw
MjI8L1llYXI+PFJlY051bT4xNTI8L1JlY051bT48cmVjb3JkPjxyZWMtbnVtYmVyPjE1MjwvcmVj
LW51bWJlcj48Zm9yZWlnbi1rZXlzPjxrZXkgYXBwPSJFTiIgZGItaWQ9ImQ1OXR3MHdmYXI5ejk1
ZXdhMmR4djJzMGVhMGVwenh2cHQ1eCIgdGltZXN0YW1wPSIxNjk4NTcxNTUwIj4xNTI8L2tleT48
a2V5IGFwcD0iRU5XZWIiIGRiLWlkPSIiPjA8L2tleT48L2ZvcmVpZ24ta2V5cz48cmVmLXR5cGUg
bmFtZT0iSm91cm5hbCBBcnRpY2xlIj4xNzwvcmVmLXR5cGU+PGNvbnRyaWJ1dG9ycz48YXV0aG9y
cz48YXV0aG9yPkRhbnF1YWgsIE0sIE08L2F1dGhvcj48YXV0aG9yPkRhZHppZSwgUCwgUzwvYXV0
aG9yPjxhdXRob3I+R3llc2ksIEs8L2F1dGhvcj48L2F1dGhvcnM+PC9jb250cmlidXRvcnM+PHRp
dGxlcz48dGl0bGU+QWNhZGVtaWMgTGlicmFyaWVzIGluIEdoYW5hIGFuZCB0aGVpciBTdHJhdGVn
aWVzIGZvciBDb3Bpbmcgd2l0aCB0aGUgRmlyc3QgV2F2ZSBvZiB0aGUgQ09WSUQtMTkgUGFuZGVt
aWM8L3RpdGxlPjxzZWNvbmRhcnktdGl0bGU+SW50ZXJuYXRpb25hbCBKb3VybmFsIG9mIExpYnJh
cmlhbnNoaXA8L3NlY29uZGFyeS10aXRsZT48L3RpdGxlcz48cGVyaW9kaWNhbD48ZnVsbC10aXRs
ZT5JbnRlcm5hdGlvbmFsIEpvdXJuYWwgb2YgTGlicmFyaWFuc2hpcDwvZnVsbC10aXRsZT48L3Bl
cmlvZGljYWw+PHBhZ2VzPjMwLTQ1PC9wYWdlcz48dm9sdW1lPjc8L3ZvbHVtZT48bnVtYmVyPjI8
L251bWJlcj48c2VjdGlvbj4zMDwvc2VjdGlvbj48ZGF0ZXM+PHllYXI+MjAyMjwveWVhcj48L2Rh
dGVzPjxpc2JuPjI0NzQtMzU0MjwvaXNibj48dXJscz48L3VybHM+PGVsZWN0cm9uaWMtcmVzb3Vy
Y2UtbnVtPjEwLjIzOTc0L2lqb2wuMjAyMi52b2w3LjIuMjMyPC9lbGVjdHJvbmljLXJlc291cmNl
LW51bT48L3JlY29yZD48L0NpdGU+PC9FbmROb3RlPn==
</w:fldData>
        </w:fldChar>
      </w:r>
      <w:r w:rsidRPr="00074994">
        <w:rPr>
          <w:rFonts w:eastAsia="Calibri" w:cs="Times New Roman"/>
          <w:kern w:val="2"/>
          <w:szCs w:val="24"/>
          <w:lang w:val="en-ZA"/>
          <w14:ligatures w14:val="standardContextual"/>
        </w:rPr>
        <w:instrText xml:space="preserve"> ADDIN EN.CITE.DATA </w:instrText>
      </w:r>
      <w:r w:rsidRPr="00074994">
        <w:rPr>
          <w:rFonts w:eastAsia="Calibri" w:cs="Times New Roman"/>
          <w:kern w:val="2"/>
          <w:szCs w:val="24"/>
          <w:lang w:val="en-ZA"/>
          <w14:ligatures w14:val="standardContextual"/>
        </w:rPr>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(Chigwada, 2021; Danquah et al., 2022; Perez &amp; Oraka, 2022)</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w:t>
      </w:r>
    </w:p>
    <w:p w14:paraId="77B76B3F"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t xml:space="preserve"> </w:t>
      </w:r>
    </w:p>
    <w:p w14:paraId="529A47D9" w14:textId="556CAEFC"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 AuthorYear="1"&gt;&lt;Author&gt;Danquah&lt;/Author&gt;&lt;Year&gt;2022&lt;/Year&gt;&lt;RecNum&gt;152&lt;/RecNum&gt;&lt;DisplayText&gt;Danquah et al. (2022)&lt;/DisplayText&gt;&lt;record&gt;&lt;rec-number&gt;152&lt;/rec-number&gt;&lt;foreign-keys&gt;&lt;key app="EN" db-id="d59tw0wfar9z95ewa2dxv2s0ea0epzxvpt5x" timestamp="1698571550"&gt;152&lt;/key&gt;&lt;key app="ENWeb" db-id=""&gt;0&lt;/key&gt;&lt;/foreign-keys&gt;&lt;ref-type name="Journal Article"&gt;17&lt;/ref-type&gt;&lt;contributors&gt;&lt;authors&gt;&lt;author&gt;Danquah, M, M&lt;/author&gt;&lt;author&gt;Dadzie, P, S&lt;/author&gt;&lt;author&gt;Gyesi, K&lt;/author&gt;&lt;/authors&gt;&lt;/contributors&gt;&lt;titles&gt;&lt;title&gt;Academic Libraries in Ghana and their Strategies for Coping with the First Wave of the COVID-19 Pandemic&lt;/title&gt;&lt;secondary-title&gt;International Journal of Librarianship&lt;/secondary-title&gt;&lt;/titles&gt;&lt;periodical&gt;&lt;full-title&gt;International Journal of Librarianship&lt;/full-title&gt;&lt;/periodical&gt;&lt;pages&gt;30-45&lt;/pages&gt;&lt;volume&gt;7&lt;/volume&gt;&lt;number&gt;2&lt;/number&gt;&lt;section&gt;30&lt;/section&gt;&lt;dates&gt;&lt;year&gt;2022&lt;/year&gt;&lt;/dates&gt;&lt;isbn&gt;2474-3542&lt;/isbn&gt;&lt;urls&gt;&lt;/urls&gt;&lt;electronic-resource-num&gt;10.23974/ijol.2022.vol7.2.232&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Danquah et al. (2022)</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and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 AuthorYear="1"&gt;&lt;Author&gt;Miller&lt;/Author&gt;&lt;Year&gt;2022&lt;/Year&gt;&lt;RecNum&gt;136&lt;/RecNum&gt;&lt;DisplayText&gt;Miller and Janke (2022)&lt;/DisplayText&gt;&lt;record&gt;&lt;rec-number&gt;136&lt;/rec-number&gt;&lt;foreign-keys&gt;&lt;key app="EN" db-id="d59tw0wfar9z95ewa2dxv2s0ea0epzxvpt5x" timestamp="1697956308"&gt;136&lt;/key&gt;&lt;key app="ENWeb" db-id=""&gt;0&lt;/key&gt;&lt;/foreign-keys&gt;&lt;ref-type name="Journal Article"&gt;17&lt;/ref-type&gt;&lt;contributors&gt;&lt;authors&gt;&lt;author&gt;Miller, K.&lt;/author&gt;&lt;author&gt;Janke, R.&lt;/author&gt;&lt;/authors&gt;&lt;/contributors&gt;&lt;auth-address&gt;MLIS, Reference Librarian, University of British Columbia, Woodward Library, Vancouver, BC.&amp;#xD;MLIS, Associate Chief Librarian, Research and Administration, University of British Columbia, UBC Okanagan Library, Kelowna, BC.&lt;/auth-address&gt;&lt;titles&gt;&lt;title&gt;Canadian Academic Nursing Librarians: Impacts of the COVID-19 Pandemic on Librarianship Practice&lt;/title&gt;&lt;secondary-title&gt;Journal of Canadian Health Library Association&lt;/secondary-title&gt;&lt;/titles&gt;&lt;periodical&gt;&lt;full-title&gt;Journal of Canadian Health Library Association&lt;/full-title&gt;&lt;/periodical&gt;&lt;pages&gt;47-57&lt;/pages&gt;&lt;volume&gt;43&lt;/volume&gt;&lt;number&gt;2&lt;/number&gt;&lt;edition&gt;2022/08/12&lt;/edition&gt;&lt;dates&gt;&lt;year&gt;2022&lt;/year&gt;&lt;pub-dates&gt;&lt;date&gt;Aug&lt;/date&gt;&lt;/pub-dates&gt;&lt;/dates&gt;&lt;isbn&gt;1708-6892 (Electronic)&amp;#xD;1708-6892 (Linking)&lt;/isbn&gt;&lt;accession-num&gt;35949730&lt;/accession-num&gt;&lt;urls&gt;&lt;related-urls&gt;&lt;url&gt;https://www.ncbi.nlm.nih.gov/pubmed/35949730&lt;/url&gt;&lt;/related-urls&gt;&lt;/urls&gt;&lt;custom2&gt;PMC9359088&lt;/custom2&gt;&lt;electronic-resource-num&gt;10.29173/jchla29596&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Miller and Janke (2022)</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stated that academic libraries are expected to consistently continue to provide quality service to medical students for learning and research wherever they are, to enable them to continue their normal university program</w:t>
      </w:r>
      <w:r w:rsidR="00202E13" w:rsidRPr="00074994">
        <w:rPr>
          <w:rFonts w:eastAsia="Calibri" w:cs="Times New Roman"/>
          <w:kern w:val="2"/>
          <w:szCs w:val="24"/>
          <w:lang w:val="en-ZA"/>
          <w14:ligatures w14:val="standardContextual"/>
        </w:rPr>
        <w:t>me</w:t>
      </w:r>
      <w:r w:rsidRPr="00074994">
        <w:rPr>
          <w:rFonts w:eastAsia="Calibri" w:cs="Times New Roman"/>
          <w:kern w:val="2"/>
          <w:szCs w:val="24"/>
          <w:lang w:val="en-ZA"/>
          <w14:ligatures w14:val="standardContextual"/>
        </w:rPr>
        <w:t xml:space="preserve">s online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&lt;EndNote&gt;&lt;Cite&gt;&lt;Author&gt;Ukpabi&lt;/Author&gt;&lt;Year&gt;2023&lt;/Year&gt;&lt;RecNum&gt;165&lt;/RecNum&gt;&lt;DisplayText&gt;(Ukpabi et al., 2023)&lt;/DisplayText&gt;&lt;record&gt;&lt;rec-number&gt;165&lt;/rec-number&gt;&lt;foreign-keys&gt;&lt;key app="EN" db-id="d59tw0wfar9z95ewa2dxv2s0ea0epzxvpt5x" timestamp="1699257341"&gt;165&lt;/key&gt;&lt;/foreign-keys&gt;&lt;ref-type name="Book Section"&gt;5&lt;/ref-type&gt;&lt;contributors&gt;&lt;authors&gt;&lt;author&gt;Ukpabi, D&lt;/author&gt;&lt;author&gt;Agjei, R, O&lt;/author&gt;&lt;author&gt;Mengo, N&lt;/author&gt;&lt;author&gt;Kingdom, D, L&lt;/author&gt;&lt;/authors&gt;&lt;secondary-authors&gt;&lt;author&gt;Mare, A&lt;/author&gt;&lt;author&gt;Woyo, E&lt;/author&gt;&lt;author&gt;Amadhila, E, M&lt;/author&gt;&lt;/secondary-authors&gt;&lt;/contributors&gt;&lt;titles&gt;&lt;title&gt;Digital Technologies and Remote Teaching During COVID-19 Pandemic in African Higher Education Institutions&lt;/title&gt;&lt;secondary-title&gt;Teaching and Learning with Digital Technologies in Higher Education Institutions in Africa: Case Studies from Pandemic Context&lt;/secondary-title&gt;&lt;/titles&gt;&lt;dates&gt;&lt;year&gt;2023&lt;/year&gt;&lt;/dates&gt;&lt;pub-location&gt;New York&lt;/pub-location&gt;&lt;publisher&gt;Routledge&lt;/publisher&gt;&lt;urls&gt;&lt;related-urls&gt;&lt;url&gt;https://books.google.co.bw/books?hl=en&amp;amp;lr=&amp;amp;id=rjmVEAAAQBAJ&amp;amp;oi=fnd&amp;amp;pg=PT183&amp;amp;dq=library+service+quality+during+covid-19+in+higher+learning+institutions+in+Tanzania&amp;amp;ots=e0Pa9LvsrF&amp;amp;sig=_RFYrZCcc-7FKd0oTa7nBjVyc88&amp;amp;redir_esc=y#v=onepage&amp;amp;q&amp;amp;f=true&lt;/url&gt;&lt;/related-urls&gt;&lt;/urls&gt;&lt;electronic-resource-num&gt;10.4324/9781003264026-3&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(Ukpabi et al., 2023)</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w:t>
      </w:r>
    </w:p>
    <w:p w14:paraId="03C32255" w14:textId="77777777" w:rsidR="006C54BD" w:rsidRPr="00074994" w:rsidRDefault="006C54BD" w:rsidP="006C54BD">
      <w:pPr>
        <w:spacing w:line="480" w:lineRule="auto"/>
        <w:rPr>
          <w:rFonts w:eastAsia="Calibri" w:cs="Times New Roman"/>
          <w:kern w:val="2"/>
          <w:szCs w:val="24"/>
          <w:lang w:val="en-ZA"/>
          <w14:ligatures w14:val="standardContextual"/>
        </w:rPr>
      </w:pPr>
    </w:p>
    <w:p w14:paraId="7008C9D4" w14:textId="77777777" w:rsidR="006C54BD" w:rsidRPr="00074994" w:rsidRDefault="006C54BD" w:rsidP="006C54BD">
      <w:pPr>
        <w:spacing w:line="480" w:lineRule="auto"/>
        <w:rPr>
          <w:rFonts w:eastAsia="Aptos" w:cs="Times New Roman"/>
          <w:spacing w:val="-4"/>
          <w:szCs w:val="24"/>
        </w:rPr>
      </w:pPr>
      <w:r w:rsidRPr="00074994">
        <w:rPr>
          <w:rFonts w:eastAsia="Calibri" w:cs="Times New Roman"/>
          <w:kern w:val="2"/>
          <w:szCs w:val="24"/>
          <w:lang w:val="en-ZA"/>
          <w14:ligatures w14:val="standardContextual"/>
        </w:rPr>
        <w:t xml:space="preserve">The literature indicates that despite the shift to online service delivery by academic libraries, medical students continued to feel dissatisfied with provided library services because medical librarians and libraries struggled to maintain good online services </w:t>
      </w:r>
      <w:r w:rsidRPr="00074994">
        <w:rPr>
          <w:rFonts w:eastAsia="Calibri" w:cs="Times New Roman"/>
          <w:kern w:val="2"/>
          <w:szCs w:val="24"/>
          <w:lang w:val="en-ZA"/>
          <w14:ligatures w14:val="standardContextual"/>
        </w:rPr>
        <w:fldChar w:fldCharType="begin">
          <w:fldData xml:space="preserve">PEVuZE5vdGU+PENpdGU+PEF1dGhvcj5DaGlzaXRhPC9BdXRob3I+PFllYXI+MjAyMjwvWWVhcj48
UmVjTnVtPjI0PC9SZWNOdW0+PERpc3BsYXlUZXh0PihDaGlzaXRhIGV0IGFsLiwgMjAyMjsgRHVi
ZSwgMjAyMjsgTWFtdGEgJmFtcDsgS3VtYXIsIDIwMjM7IFNpdmFua3V0dHkgJmFtcDsgU3VkaGFr
YXJhbiwgMjAyMyk8L0Rpc3BsYXlUZXh0PjxyZWNvcmQ+PHJlYy1udW1iZXI+MjQ8L3JlYy1udW1i
ZXI+PGZvcmVpZ24ta2V5cz48a2V5IGFwcD0iRU4iIGRiLWlkPSJkNTl0dzB3ZmFyOXo5NWV3YTJk
eHYyczBlYTBlcHp4dnB0NXgiIHRpbWVzdGFtcD0iMTY5NDY0MzYzNSI+MjQ8L2tleT48L2ZvcmVp
Z24ta2V5cz48cmVmLXR5cGUgbmFtZT0iSm91cm5hbCBBcnRpY2xlIj4xNzwvcmVmLXR5cGU+PGNv
bnRyaWJ1dG9ycz48YXV0aG9ycz48YXV0aG9yPkNoaXNpdGEsIEMsVDwvYXV0aG9yPjxhdXRob3I+
Q2hpcGFyYXVzaGEsIEI8L2F1dGhvcj48YXV0aG9yPlRzYWJldHNlLCBWPC9hdXRob3I+PGF1dGhv
cj5PbHVnYmFyYSwgQywgVDwvYXV0aG9yPjxhdXRob3I+TGV0c2VrYSwgTTwvYXV0aG9yPjwvYXV0
aG9ycz48L2NvbnRyaWJ1dG9ycz48dGl0bGVzPjx0aXRsZT5SZW1ha2luZyBBY2FkZW1pYyBMaWJy
YXJ5IFNlcnZpY2VzIGluIFppbWJhYndlIGluIHRoZSBXYWtlIG9mIENPVklELTE5IFBhbmRlbWlj
PC90aXRsZT48c2Vjb25kYXJ5LXRpdGxlPkpvdXJuYWwgb2YgQWNhZGVtaWMgTGlicmFyaWFuc2hp
cDwvc2Vjb25kYXJ5LXRpdGxlPjwvdGl0bGVzPjxwZXJpb2RpY2FsPjxmdWxsLXRpdGxlPkpvdXJu
YWwgb2YgQWNhZGVtaWMgTGlicmFyaWFuc2hpcDwvZnVsbC10aXRsZT48L3BlcmlvZGljYWw+PHBh
Z2VzPjEtNzwvcGFnZXM+PHZvbHVtZT40ODwvdm9sdW1lPjxudW1iZXI+MzwvbnVtYmVyPjxzZWN0
aW9uPjE8L3NlY3Rpb24+PGRhdGVzPjx5ZWFyPjIwMjI8L3llYXI+PC9kYXRlcz48dXJscz48cmVs
YXRlZC11cmxzPjx1cmw+aHR0cHM6Ly93d3cubmNiaS5ubG0ubmloLmdvdi9wbWMvYXJ0aWNsZXMv
UE1DODkyMzg4MC88L3VybD48L3JlbGF0ZWQtdXJscz48L3VybHM+PGVsZWN0cm9uaWMtcmVzb3Vy
Y2UtbnVtPjEwLjEwMTYvai5hY2FsaWIuMjAyMi4xMDI1MjE8L2VsZWN0cm9uaWMtcmVzb3VyY2Ut
bnVtPjwvcmVjb3JkPjwvQ2l0ZT48Q2l0ZT48QXV0aG9yPk1hbXRhPC9BdXRob3I+PFllYXI+MjAy
MzwvWWVhcj48UmVjTnVtPjM0PC9SZWNOdW0+PHJlY29yZD48cmVjLW51bWJlcj4zNDwvcmVjLW51
bWJlcj48Zm9yZWlnbi1rZXlzPjxrZXkgYXBwPSJFTiIgZGItaWQ9ImQ1OXR3MHdmYXI5ejk1ZXdh
MmR4djJzMGVhMGVwenh2cHQ1eCIgdGltZXN0YW1wPSIxNjk0OTUwNTA5Ij4zNDwva2V5PjxrZXkg
YXBwPSJFTldlYiIgZGItaWQ9IiI+MDwva2V5PjwvZm9yZWlnbi1rZXlzPjxyZWYtdHlwZSBuYW1l
PSJKb3VybmFsIEFydGljbGUiPjE3PC9yZWYtdHlwZT48Y29udHJpYnV0b3JzPjxhdXRob3JzPjxh
dXRob3I+TWFtdGEsPC9hdXRob3I+PGF1dGhvcj5LdW1hciwgVjwvYXV0aG9yPjwvYXV0aG9ycz48
L2NvbnRyaWJ1dG9ycz48dGl0bGVzPjx0aXRsZT5BIFN5c3RlbWF0aWMgUmV2aWV3IG9mIExpYnJh
cnkgU2VydmljZSBRdWFsaXR5IFN0dWRpZXM6IE1vZGVscywgRGltZW5zaW9ucywgUmVzZWFyY2gg
UG9wdWxhdGlvbnMgYW5kIE1ldGhvZHM8L3RpdGxlPjxzZWNvbmRhcnktdGl0bGU+Sm91cm5hbCBv
ZiBMaWJyYXJpYW5zaGlwIGFuZCBJbmZvcm1hdGlvbiBTY2llbmNlPC9zZWNvbmRhcnktdGl0bGU+
PC90aXRsZXM+PHBlcmlvZGljYWw+PGZ1bGwtdGl0bGU+Sm91cm5hbCBvZiBMaWJyYXJpYW5zaGlw
IGFuZCBJbmZvcm1hdGlvbiBTY2llbmNlPC9mdWxsLXRpdGxlPjwvcGVyaW9kaWNhbD48cGFnZXM+
MS0xMzwvcGFnZXM+PHNlY3Rpb24+MTwvc2VjdGlvbj48ZGF0ZXM+PHllYXI+MjAyMzwveWVhcj48
L2RhdGVzPjxpc2JuPjA5NjEtMDAwNiYjeEQ7MTc0MS02NDc3PC9pc2JuPjx1cmxzPjwvdXJscz48
ZWxlY3Ryb25pYy1yZXNvdXJjZS1udW0+MTAuMTE3Ny8wOTYxMDAwNjIyMTE0ODE5MDwvZWxlY3Ry
b25pYy1yZXNvdXJjZS1udW0+PC9yZWNvcmQ+PC9DaXRlPjxDaXRlPjxBdXRob3I+U2l2YW5rdXR0
eTwvQXV0aG9yPjxZZWFyPjIwMjM8L1llYXI+PFJlY051bT4xNTU8L1JlY051bT48cmVjb3JkPjxy
ZWMtbnVtYmVyPjE1NTwvcmVjLW51bWJlcj48Zm9yZWlnbi1rZXlzPjxrZXkgYXBwPSJFTiIgZGIt
aWQ9ImQ1OXR3MHdmYXI5ejk1ZXdhMmR4djJzMGVhMGVwenh2cHQ1eCIgdGltZXN0YW1wPSIxNjk4
Njc5OTc2Ij4xNTU8L2tleT48a2V5IGFwcD0iRU5XZWIiIGRiLWlkPSIiPjA8L2tleT48L2ZvcmVp
Z24ta2V5cz48cmVmLXR5cGUgbmFtZT0iSm91cm5hbCBBcnRpY2xlIj4xNzwvcmVmLXR5cGU+PGNv
bnRyaWJ1dG9ycz48YXV0aG9ycz48YXV0aG9yPlNpdmFua3V0dHksIFYsIFM8L2F1dGhvcj48YXV0
aG9yPlN1ZGhha2FyYW4sIEo8L2F1dGhvcj48L2F1dGhvcnM+PC9jb250cmlidXRvcnM+PHRpdGxl
cz48dGl0bGU+V29ya3BsYWNlIFJlZmxlY3Rpb25zIG9mIExpYnJhcmlhbnMgaW4gSW5kaWEgRHVy
aW5nIHRoZSBDT1ZJRCBQYW5kZW1pYzwvdGl0bGU+PHNlY29uZGFyeS10aXRsZT5HbG9iYWwgS25v
d2xlZGdlLCBNZW1vcnkgYW5kIENvbW11bmljYXRpb248L3NlY29uZGFyeS10aXRsZT48L3RpdGxl
cz48cGVyaW9kaWNhbD48ZnVsbC10aXRsZT5HbG9iYWwgS25vd2xlZGdlLCBNZW1vcnkgYW5kIENv
bW11bmljYXRpb248L2Z1bGwtdGl0bGU+PC9wZXJpb2RpY2FsPjxwYWdlcz4xLTE3PC9wYWdlcz48
c2VjdGlvbj4xPC9zZWN0aW9uPjxkYXRlcz48eWVhcj4yMDIzPC95ZWFyPjwvZGF0ZXM+PGlzYm4+
MjUxNC05MzQyJiN4RDsyNTE0LTkzNDI8L2lzYm4+PHVybHM+PC91cmxzPjxlbGVjdHJvbmljLXJl
c291cmNlLW51bT4xMC4xMTA4L2drbWMtMDMtMjAyMy0wMDk2PC9lbGVjdHJvbmljLXJlc291cmNl
LW51bT48L3JlY29yZD48L0NpdGU+PENpdGU+PEF1dGhvcj5EdWJlPC9BdXRob3I+PFllYXI+MjAy
MjwvWWVhcj48UmVjTnVtPjY5PC9SZWNOdW0+PHJlY29yZD48cmVjLW51bWJlcj42OTwvcmVjLW51
bWJlcj48Zm9yZWlnbi1rZXlzPjxrZXkgYXBwPSJFTiIgZGItaWQ9ImQ1OXR3MHdmYXI5ejk1ZXdh
MmR4djJzMGVhMGVwenh2cHQ1eCIgdGltZXN0YW1wPSIxNjk1NjI0MzQxIj42OTwva2V5PjxrZXkg
YXBwPSJFTldlYiIgZGItaWQ9IiI+MDwva2V5PjwvZm9yZWlnbi1rZXlzPjxyZWYtdHlwZSBuYW1l
PSJKb3VybmFsIEFydGljbGUiPjE3PC9yZWYtdHlwZT48Y29udHJpYnV0b3JzPjxhdXRob3JzPjxh
dXRob3I+RHViZSwgVCwgVjwvYXV0aG9yPjwvYXV0aG9ycz48L2NvbnRyaWJ1dG9ycz48dGl0bGVz
Pjx0aXRsZT5Qcm92aWRpbmcgSW5mb3JtYXRpb24gUmVzb3VyY2VzIHRvIFJlbW90ZSBDbGllbnRz
IER1cmluZyB0aGUgQ09WSUQtMTkgUGFuZGVtaWM6IFRoZSBQZXJzcGVjdGl2ZSBvZiB0aGUgRGlz
dGFuY2UgRWR1Y2F0aW9uIEFjYWRlbWljIExpYnJhcmllcy48L3RpdGxlPjxzZWNvbmRhcnktdGl0
bGU+TGlicmFyeSBQaGlsb3NvcGh5IGFuZCBQcmFjdGljZSAoZS1qb3VybmFsKSA8L3NlY29uZGFy
eS10aXRsZT48L3RpdGxlcz48cGVyaW9kaWNhbD48ZnVsbC10aXRsZT5MaWJyYXJ5IFBoaWxvc29w
aHkgYW5kIFByYWN0aWNlIChlLWpvdXJuYWwpPC9mdWxsLXRpdGxlPjwvcGVyaW9kaWNhbD48cGFn
ZXM+MS0zMzwvcGFnZXM+PG51bS12b2xzPiA3MzQ5LjwvbnVtLXZvbHM+PHNlY3Rpb24+MTwvc2Vj
dGlvbj48ZGF0ZXM+PHllYXI+MjAyMjwveWVhcj48L2RhdGVzPjx1cmxzPjxyZWxhdGVkLXVybHM+
PHVybD5odHRwczovL2RpZ2l0YWxjb21tb25zLnVubC5lZHUvbGlicGhpbHByYWMvNzM0OS88L3Vy
bD48L3JlbGF0ZWQtdXJscz48L3VybHM+PC9yZWNvcmQ+PC9DaXRlPjwvRW5kTm90ZT5=
</w:fldData>
        </w:fldChar>
      </w:r>
      <w:r w:rsidRPr="00074994">
        <w:rPr>
          <w:rFonts w:eastAsia="Calibri" w:cs="Times New Roman"/>
          <w:kern w:val="2"/>
          <w:szCs w:val="24"/>
          <w:lang w:val="en-ZA"/>
          <w14:ligatures w14:val="standardContextual"/>
        </w:rPr>
        <w:instrText xml:space="preserve"> ADDIN EN.CITE </w:instrText>
      </w:r>
      <w:r w:rsidRPr="00074994">
        <w:rPr>
          <w:rFonts w:eastAsia="Calibri" w:cs="Times New Roman"/>
          <w:kern w:val="2"/>
          <w:szCs w:val="24"/>
          <w:lang w:val="en-ZA"/>
          <w14:ligatures w14:val="standardContextual"/>
        </w:rPr>
        <w:fldChar w:fldCharType="begin">
          <w:fldData xml:space="preserve">PEVuZE5vdGU+PENpdGU+PEF1dGhvcj5DaGlzaXRhPC9BdXRob3I+PFllYXI+MjAyMjwvWWVhcj48
UmVjTnVtPjI0PC9SZWNOdW0+PERpc3BsYXlUZXh0PihDaGlzaXRhIGV0IGFsLiwgMjAyMjsgRHVi
ZSwgMjAyMjsgTWFtdGEgJmFtcDsgS3VtYXIsIDIwMjM7IFNpdmFua3V0dHkgJmFtcDsgU3VkaGFr
YXJhbiwgMjAyMyk8L0Rpc3BsYXlUZXh0PjxyZWNvcmQ+PHJlYy1udW1iZXI+MjQ8L3JlYy1udW1i
ZXI+PGZvcmVpZ24ta2V5cz48a2V5IGFwcD0iRU4iIGRiLWlkPSJkNTl0dzB3ZmFyOXo5NWV3YTJk
eHYyczBlYTBlcHp4dnB0NXgiIHRpbWVzdGFtcD0iMTY5NDY0MzYzNSI+MjQ8L2tleT48L2ZvcmVp
Z24ta2V5cz48cmVmLXR5cGUgbmFtZT0iSm91cm5hbCBBcnRpY2xlIj4xNzwvcmVmLXR5cGU+PGNv
bnRyaWJ1dG9ycz48YXV0aG9ycz48YXV0aG9yPkNoaXNpdGEsIEMsVDwvYXV0aG9yPjxhdXRob3I+
Q2hpcGFyYXVzaGEsIEI8L2F1dGhvcj48YXV0aG9yPlRzYWJldHNlLCBWPC9hdXRob3I+PGF1dGhv
cj5PbHVnYmFyYSwgQywgVDwvYXV0aG9yPjxhdXRob3I+TGV0c2VrYSwgTTwvYXV0aG9yPjwvYXV0
aG9ycz48L2NvbnRyaWJ1dG9ycz48dGl0bGVzPjx0aXRsZT5SZW1ha2luZyBBY2FkZW1pYyBMaWJy
YXJ5IFNlcnZpY2VzIGluIFppbWJhYndlIGluIHRoZSBXYWtlIG9mIENPVklELTE5IFBhbmRlbWlj
PC90aXRsZT48c2Vjb25kYXJ5LXRpdGxlPkpvdXJuYWwgb2YgQWNhZGVtaWMgTGlicmFyaWFuc2hp
cDwvc2Vjb25kYXJ5LXRpdGxlPjwvdGl0bGVzPjxwZXJpb2RpY2FsPjxmdWxsLXRpdGxlPkpvdXJu
YWwgb2YgQWNhZGVtaWMgTGlicmFyaWFuc2hpcDwvZnVsbC10aXRsZT48L3BlcmlvZGljYWw+PHBh
Z2VzPjEtNzwvcGFnZXM+PHZvbHVtZT40ODwvdm9sdW1lPjxudW1iZXI+MzwvbnVtYmVyPjxzZWN0
aW9uPjE8L3NlY3Rpb24+PGRhdGVzPjx5ZWFyPjIwMjI8L3llYXI+PC9kYXRlcz48dXJscz48cmVs
YXRlZC11cmxzPjx1cmw+aHR0cHM6Ly93d3cubmNiaS5ubG0ubmloLmdvdi9wbWMvYXJ0aWNsZXMv
UE1DODkyMzg4MC88L3VybD48L3JlbGF0ZWQtdXJscz48L3VybHM+PGVsZWN0cm9uaWMtcmVzb3Vy
Y2UtbnVtPjEwLjEwMTYvai5hY2FsaWIuMjAyMi4xMDI1MjE8L2VsZWN0cm9uaWMtcmVzb3VyY2Ut
bnVtPjwvcmVjb3JkPjwvQ2l0ZT48Q2l0ZT48QXV0aG9yPk1hbXRhPC9BdXRob3I+PFllYXI+MjAy
MzwvWWVhcj48UmVjTnVtPjM0PC9SZWNOdW0+PHJlY29yZD48cmVjLW51bWJlcj4zNDwvcmVjLW51
bWJlcj48Zm9yZWlnbi1rZXlzPjxrZXkgYXBwPSJFTiIgZGItaWQ9ImQ1OXR3MHdmYXI5ejk1ZXdh
MmR4djJzMGVhMGVwenh2cHQ1eCIgdGltZXN0YW1wPSIxNjk0OTUwNTA5Ij4zNDwva2V5PjxrZXkg
YXBwPSJFTldlYiIgZGItaWQ9IiI+MDwva2V5PjwvZm9yZWlnbi1rZXlzPjxyZWYtdHlwZSBuYW1l
PSJKb3VybmFsIEFydGljbGUiPjE3PC9yZWYtdHlwZT48Y29udHJpYnV0b3JzPjxhdXRob3JzPjxh
dXRob3I+TWFtdGEsPC9hdXRob3I+PGF1dGhvcj5LdW1hciwgVjwvYXV0aG9yPjwvYXV0aG9ycz48
L2NvbnRyaWJ1dG9ycz48dGl0bGVzPjx0aXRsZT5BIFN5c3RlbWF0aWMgUmV2aWV3IG9mIExpYnJh
cnkgU2VydmljZSBRdWFsaXR5IFN0dWRpZXM6IE1vZGVscywgRGltZW5zaW9ucywgUmVzZWFyY2gg
UG9wdWxhdGlvbnMgYW5kIE1ldGhvZHM8L3RpdGxlPjxzZWNvbmRhcnktdGl0bGU+Sm91cm5hbCBv
ZiBMaWJyYXJpYW5zaGlwIGFuZCBJbmZvcm1hdGlvbiBTY2llbmNlPC9zZWNvbmRhcnktdGl0bGU+
PC90aXRsZXM+PHBlcmlvZGljYWw+PGZ1bGwtdGl0bGU+Sm91cm5hbCBvZiBMaWJyYXJpYW5zaGlw
IGFuZCBJbmZvcm1hdGlvbiBTY2llbmNlPC9mdWxsLXRpdGxlPjwvcGVyaW9kaWNhbD48cGFnZXM+
MS0xMzwvcGFnZXM+PHNlY3Rpb24+MTwvc2VjdGlvbj48ZGF0ZXM+PHllYXI+MjAyMzwveWVhcj48
L2RhdGVzPjxpc2JuPjA5NjEtMDAwNiYjeEQ7MTc0MS02NDc3PC9pc2JuPjx1cmxzPjwvdXJscz48
ZWxlY3Ryb25pYy1yZXNvdXJjZS1udW0+MTAuMTE3Ny8wOTYxMDAwNjIyMTE0ODE5MDwvZWxlY3Ry
b25pYy1yZXNvdXJjZS1udW0+PC9yZWNvcmQ+PC9DaXRlPjxDaXRlPjxBdXRob3I+U2l2YW5rdXR0
eTwvQXV0aG9yPjxZZWFyPjIwMjM8L1llYXI+PFJlY051bT4xNTU8L1JlY051bT48cmVjb3JkPjxy
ZWMtbnVtYmVyPjE1NTwvcmVjLW51bWJlcj48Zm9yZWlnbi1rZXlzPjxrZXkgYXBwPSJFTiIgZGIt
aWQ9ImQ1OXR3MHdmYXI5ejk1ZXdhMmR4djJzMGVhMGVwenh2cHQ1eCIgdGltZXN0YW1wPSIxNjk4
Njc5OTc2Ij4xNTU8L2tleT48a2V5IGFwcD0iRU5XZWIiIGRiLWlkPSIiPjA8L2tleT48L2ZvcmVp
Z24ta2V5cz48cmVmLXR5cGUgbmFtZT0iSm91cm5hbCBBcnRpY2xlIj4xNzwvcmVmLXR5cGU+PGNv
bnRyaWJ1dG9ycz48YXV0aG9ycz48YXV0aG9yPlNpdmFua3V0dHksIFYsIFM8L2F1dGhvcj48YXV0
aG9yPlN1ZGhha2FyYW4sIEo8L2F1dGhvcj48L2F1dGhvcnM+PC9jb250cmlidXRvcnM+PHRpdGxl
cz48dGl0bGU+V29ya3BsYWNlIFJlZmxlY3Rpb25zIG9mIExpYnJhcmlhbnMgaW4gSW5kaWEgRHVy
aW5nIHRoZSBDT1ZJRCBQYW5kZW1pYzwvdGl0bGU+PHNlY29uZGFyeS10aXRsZT5HbG9iYWwgS25v
d2xlZGdlLCBNZW1vcnkgYW5kIENvbW11bmljYXRpb248L3NlY29uZGFyeS10aXRsZT48L3RpdGxl
cz48cGVyaW9kaWNhbD48ZnVsbC10aXRsZT5HbG9iYWwgS25vd2xlZGdlLCBNZW1vcnkgYW5kIENv
bW11bmljYXRpb248L2Z1bGwtdGl0bGU+PC9wZXJpb2RpY2FsPjxwYWdlcz4xLTE3PC9wYWdlcz48
c2VjdGlvbj4xPC9zZWN0aW9uPjxkYXRlcz48eWVhcj4yMDIzPC95ZWFyPjwvZGF0ZXM+PGlzYm4+
MjUxNC05MzQyJiN4RDsyNTE0LTkzNDI8L2lzYm4+PHVybHM+PC91cmxzPjxlbGVjdHJvbmljLXJl
c291cmNlLW51bT4xMC4xMTA4L2drbWMtMDMtMjAyMy0wMDk2PC9lbGVjdHJvbmljLXJlc291cmNl
LW51bT48L3JlY29yZD48L0NpdGU+PENpdGU+PEF1dGhvcj5EdWJlPC9BdXRob3I+PFllYXI+MjAy
MjwvWWVhcj48UmVjTnVtPjY5PC9SZWNOdW0+PHJlY29yZD48cmVjLW51bWJlcj42OTwvcmVjLW51
bWJlcj48Zm9yZWlnbi1rZXlzPjxrZXkgYXBwPSJFTiIgZGItaWQ9ImQ1OXR3MHdmYXI5ejk1ZXdh
MmR4djJzMGVhMGVwenh2cHQ1eCIgdGltZXN0YW1wPSIxNjk1NjI0MzQxIj42OTwva2V5PjxrZXkg
YXBwPSJFTldlYiIgZGItaWQ9IiI+MDwva2V5PjwvZm9yZWlnbi1rZXlzPjxyZWYtdHlwZSBuYW1l
PSJKb3VybmFsIEFydGljbGUiPjE3PC9yZWYtdHlwZT48Y29udHJpYnV0b3JzPjxhdXRob3JzPjxh
dXRob3I+RHViZSwgVCwgVjwvYXV0aG9yPjwvYXV0aG9ycz48L2NvbnRyaWJ1dG9ycz48dGl0bGVz
Pjx0aXRsZT5Qcm92aWRpbmcgSW5mb3JtYXRpb24gUmVzb3VyY2VzIHRvIFJlbW90ZSBDbGllbnRz
IER1cmluZyB0aGUgQ09WSUQtMTkgUGFuZGVtaWM6IFRoZSBQZXJzcGVjdGl2ZSBvZiB0aGUgRGlz
dGFuY2UgRWR1Y2F0aW9uIEFjYWRlbWljIExpYnJhcmllcy48L3RpdGxlPjxzZWNvbmRhcnktdGl0
bGU+TGlicmFyeSBQaGlsb3NvcGh5IGFuZCBQcmFjdGljZSAoZS1qb3VybmFsKSA8L3NlY29uZGFy
eS10aXRsZT48L3RpdGxlcz48cGVyaW9kaWNhbD48ZnVsbC10aXRsZT5MaWJyYXJ5IFBoaWxvc29w
aHkgYW5kIFByYWN0aWNlIChlLWpvdXJuYWwpPC9mdWxsLXRpdGxlPjwvcGVyaW9kaWNhbD48cGFn
ZXM+MS0zMzwvcGFnZXM+PG51bS12b2xzPiA3MzQ5LjwvbnVtLXZvbHM+PHNlY3Rpb24+MTwvc2Vj
dGlvbj48ZGF0ZXM+PHllYXI+MjAyMjwveWVhcj48L2RhdGVzPjx1cmxzPjxyZWxhdGVkLXVybHM+
PHVybD5odHRwczovL2RpZ2l0YWxjb21tb25zLnVubC5lZHUvbGlicGhpbHByYWMvNzM0OS88L3Vy
bD48L3JlbGF0ZWQtdXJscz48L3VybHM+PC9yZWNvcmQ+PC9DaXRlPjwvRW5kTm90ZT5=
</w:fldData>
        </w:fldChar>
      </w:r>
      <w:r w:rsidRPr="00074994">
        <w:rPr>
          <w:rFonts w:eastAsia="Calibri" w:cs="Times New Roman"/>
          <w:kern w:val="2"/>
          <w:szCs w:val="24"/>
          <w:lang w:val="en-ZA"/>
          <w14:ligatures w14:val="standardContextual"/>
        </w:rPr>
        <w:instrText xml:space="preserve"> ADDIN EN.CITE.DATA </w:instrText>
      </w:r>
      <w:r w:rsidRPr="00074994">
        <w:rPr>
          <w:rFonts w:eastAsia="Calibri" w:cs="Times New Roman"/>
          <w:kern w:val="2"/>
          <w:szCs w:val="24"/>
          <w:lang w:val="en-ZA"/>
          <w14:ligatures w14:val="standardContextual"/>
        </w:rPr>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(Chisita et al., 2022; Dube, 2022; Mamta &amp; Kumar, 2023; Sivankutty &amp; Sudhakaran, 2023)</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With this concern </w:t>
      </w:r>
      <w:r w:rsidRPr="00074994">
        <w:rPr>
          <w:rFonts w:eastAsia="Aptos" w:cs="Times New Roman"/>
          <w:spacing w:val="-8"/>
          <w:szCs w:val="24"/>
        </w:rPr>
        <w:t>the necessity</w:t>
      </w:r>
      <w:r w:rsidRPr="00074994">
        <w:rPr>
          <w:rFonts w:eastAsia="Aptos" w:cs="Times New Roman"/>
          <w:spacing w:val="-2"/>
          <w:szCs w:val="24"/>
        </w:rPr>
        <w:t xml:space="preserve"> </w:t>
      </w:r>
      <w:r w:rsidRPr="00074994">
        <w:rPr>
          <w:rFonts w:eastAsia="Aptos" w:cs="Times New Roman"/>
          <w:spacing w:val="-8"/>
          <w:szCs w:val="24"/>
        </w:rPr>
        <w:t>for</w:t>
      </w:r>
      <w:r w:rsidRPr="00074994">
        <w:rPr>
          <w:rFonts w:eastAsia="Aptos" w:cs="Times New Roman"/>
          <w:spacing w:val="-9"/>
          <w:szCs w:val="24"/>
        </w:rPr>
        <w:t xml:space="preserve"> </w:t>
      </w:r>
      <w:r w:rsidRPr="00074994">
        <w:rPr>
          <w:rFonts w:eastAsia="Aptos" w:cs="Times New Roman"/>
          <w:spacing w:val="-8"/>
          <w:szCs w:val="24"/>
        </w:rPr>
        <w:t xml:space="preserve">doing the </w:t>
      </w:r>
      <w:r w:rsidRPr="00074994">
        <w:rPr>
          <w:rFonts w:eastAsia="Aptos" w:cs="Times New Roman"/>
          <w:szCs w:val="24"/>
        </w:rPr>
        <w:t>research</w:t>
      </w:r>
      <w:r w:rsidRPr="00074994">
        <w:rPr>
          <w:rFonts w:eastAsia="Aptos" w:cs="Times New Roman"/>
          <w:spacing w:val="-19"/>
          <w:szCs w:val="24"/>
        </w:rPr>
        <w:t xml:space="preserve"> </w:t>
      </w:r>
      <w:r w:rsidRPr="00074994">
        <w:rPr>
          <w:rFonts w:eastAsia="Aptos" w:cs="Times New Roman"/>
          <w:szCs w:val="24"/>
        </w:rPr>
        <w:t>on</w:t>
      </w:r>
      <w:r w:rsidRPr="00074994">
        <w:rPr>
          <w:rFonts w:eastAsia="Aptos" w:cs="Times New Roman"/>
          <w:spacing w:val="-18"/>
          <w:szCs w:val="24"/>
        </w:rPr>
        <w:t xml:space="preserve"> </w:t>
      </w:r>
      <w:r w:rsidRPr="00074994">
        <w:rPr>
          <w:rFonts w:eastAsia="Aptos" w:cs="Times New Roman"/>
          <w:szCs w:val="24"/>
        </w:rPr>
        <w:t>the</w:t>
      </w:r>
      <w:r w:rsidRPr="00074994">
        <w:rPr>
          <w:rFonts w:eastAsia="Aptos" w:cs="Times New Roman"/>
          <w:spacing w:val="-18"/>
          <w:szCs w:val="24"/>
        </w:rPr>
        <w:t xml:space="preserve"> </w:t>
      </w:r>
      <w:r w:rsidRPr="00074994">
        <w:rPr>
          <w:rFonts w:eastAsia="Aptos" w:cs="Times New Roman"/>
          <w:szCs w:val="24"/>
        </w:rPr>
        <w:t>perceptions</w:t>
      </w:r>
      <w:r w:rsidRPr="00074994">
        <w:rPr>
          <w:rFonts w:eastAsia="Aptos" w:cs="Times New Roman"/>
          <w:spacing w:val="-18"/>
          <w:szCs w:val="24"/>
        </w:rPr>
        <w:t xml:space="preserve"> </w:t>
      </w:r>
      <w:r w:rsidRPr="00074994">
        <w:rPr>
          <w:rFonts w:eastAsia="Aptos" w:cs="Times New Roman"/>
          <w:szCs w:val="24"/>
        </w:rPr>
        <w:t>of</w:t>
      </w:r>
      <w:r w:rsidRPr="00074994">
        <w:rPr>
          <w:rFonts w:eastAsia="Aptos" w:cs="Times New Roman"/>
          <w:spacing w:val="-18"/>
          <w:szCs w:val="24"/>
        </w:rPr>
        <w:t xml:space="preserve"> </w:t>
      </w:r>
      <w:r w:rsidRPr="00074994">
        <w:rPr>
          <w:rFonts w:eastAsia="Aptos" w:cs="Times New Roman"/>
          <w:szCs w:val="24"/>
        </w:rPr>
        <w:t>the</w:t>
      </w:r>
      <w:r w:rsidRPr="00074994">
        <w:rPr>
          <w:rFonts w:eastAsia="Aptos" w:cs="Times New Roman"/>
          <w:spacing w:val="-18"/>
          <w:szCs w:val="24"/>
        </w:rPr>
        <w:t xml:space="preserve"> </w:t>
      </w:r>
      <w:r w:rsidRPr="00074994">
        <w:rPr>
          <w:rFonts w:eastAsia="Aptos" w:cs="Times New Roman"/>
          <w:szCs w:val="24"/>
        </w:rPr>
        <w:t>quality</w:t>
      </w:r>
      <w:r w:rsidRPr="00074994">
        <w:rPr>
          <w:rFonts w:eastAsia="Aptos" w:cs="Times New Roman"/>
          <w:spacing w:val="-18"/>
          <w:szCs w:val="24"/>
        </w:rPr>
        <w:t xml:space="preserve"> </w:t>
      </w:r>
      <w:r w:rsidRPr="00074994">
        <w:rPr>
          <w:rFonts w:eastAsia="Aptos" w:cs="Times New Roman"/>
          <w:szCs w:val="24"/>
        </w:rPr>
        <w:t>of</w:t>
      </w:r>
      <w:r w:rsidRPr="00074994">
        <w:rPr>
          <w:rFonts w:eastAsia="Aptos" w:cs="Times New Roman"/>
          <w:spacing w:val="-18"/>
          <w:szCs w:val="24"/>
        </w:rPr>
        <w:t xml:space="preserve"> </w:t>
      </w:r>
      <w:r w:rsidRPr="00074994">
        <w:rPr>
          <w:rFonts w:eastAsia="Aptos" w:cs="Times New Roman"/>
          <w:szCs w:val="24"/>
        </w:rPr>
        <w:t>service</w:t>
      </w:r>
      <w:r w:rsidRPr="00074994">
        <w:rPr>
          <w:rFonts w:eastAsia="Aptos" w:cs="Times New Roman"/>
          <w:spacing w:val="-18"/>
          <w:szCs w:val="24"/>
        </w:rPr>
        <w:t xml:space="preserve"> </w:t>
      </w:r>
      <w:r w:rsidRPr="00074994">
        <w:rPr>
          <w:rFonts w:eastAsia="Aptos" w:cs="Times New Roman"/>
          <w:szCs w:val="24"/>
        </w:rPr>
        <w:t>in</w:t>
      </w:r>
      <w:r w:rsidRPr="00074994">
        <w:rPr>
          <w:rFonts w:eastAsia="Aptos" w:cs="Times New Roman"/>
          <w:spacing w:val="-18"/>
          <w:szCs w:val="24"/>
        </w:rPr>
        <w:t xml:space="preserve"> </w:t>
      </w:r>
      <w:r w:rsidRPr="00074994">
        <w:rPr>
          <w:rFonts w:eastAsia="Aptos" w:cs="Times New Roman"/>
          <w:szCs w:val="24"/>
        </w:rPr>
        <w:t>academic</w:t>
      </w:r>
      <w:r w:rsidRPr="00074994">
        <w:rPr>
          <w:rFonts w:eastAsia="Aptos" w:cs="Times New Roman"/>
          <w:spacing w:val="-18"/>
          <w:szCs w:val="24"/>
        </w:rPr>
        <w:t xml:space="preserve"> </w:t>
      </w:r>
      <w:r w:rsidRPr="00074994">
        <w:rPr>
          <w:rFonts w:eastAsia="Aptos" w:cs="Times New Roman"/>
          <w:szCs w:val="24"/>
        </w:rPr>
        <w:t>libraries</w:t>
      </w:r>
      <w:r w:rsidRPr="00074994">
        <w:rPr>
          <w:rFonts w:eastAsia="Aptos" w:cs="Times New Roman"/>
          <w:spacing w:val="-18"/>
          <w:szCs w:val="24"/>
        </w:rPr>
        <w:t xml:space="preserve"> </w:t>
      </w:r>
      <w:r w:rsidRPr="00074994">
        <w:rPr>
          <w:rFonts w:eastAsia="Aptos" w:cs="Times New Roman"/>
          <w:szCs w:val="24"/>
        </w:rPr>
        <w:t>by</w:t>
      </w:r>
      <w:r w:rsidRPr="00074994">
        <w:rPr>
          <w:rFonts w:eastAsia="Aptos" w:cs="Times New Roman"/>
          <w:spacing w:val="-18"/>
          <w:szCs w:val="24"/>
        </w:rPr>
        <w:t xml:space="preserve"> </w:t>
      </w:r>
      <w:r w:rsidRPr="00074994">
        <w:rPr>
          <w:rFonts w:eastAsia="Aptos" w:cs="Times New Roman"/>
          <w:szCs w:val="24"/>
        </w:rPr>
        <w:t xml:space="preserve">medical </w:t>
      </w:r>
      <w:r w:rsidRPr="00074994">
        <w:rPr>
          <w:rFonts w:eastAsia="Aptos" w:cs="Times New Roman"/>
          <w:spacing w:val="-4"/>
          <w:szCs w:val="24"/>
        </w:rPr>
        <w:t>students</w:t>
      </w:r>
      <w:r w:rsidRPr="00074994">
        <w:rPr>
          <w:rFonts w:eastAsia="Calibri" w:cs="Times New Roman"/>
          <w:kern w:val="2"/>
          <w:szCs w:val="24"/>
          <w:lang w:val="en-ZA"/>
          <w14:ligatures w14:val="standardContextual"/>
        </w:rPr>
        <w:t xml:space="preserve"> was necessary with the view to improve services and enhance students' learning. </w:t>
      </w:r>
      <w:r w:rsidRPr="00074994">
        <w:rPr>
          <w:rFonts w:eastAsia="Aptos" w:cs="Times New Roman"/>
          <w:spacing w:val="-4"/>
          <w:szCs w:val="24"/>
        </w:rPr>
        <w:t>This study would</w:t>
      </w:r>
      <w:r w:rsidRPr="00074994">
        <w:rPr>
          <w:rFonts w:eastAsia="Aptos" w:cs="Times New Roman"/>
          <w:spacing w:val="-12"/>
          <w:szCs w:val="24"/>
        </w:rPr>
        <w:t xml:space="preserve"> </w:t>
      </w:r>
      <w:r w:rsidRPr="00074994">
        <w:rPr>
          <w:rFonts w:eastAsia="Aptos" w:cs="Times New Roman"/>
          <w:spacing w:val="-4"/>
          <w:szCs w:val="24"/>
        </w:rPr>
        <w:t>stand</w:t>
      </w:r>
      <w:r w:rsidRPr="00074994">
        <w:rPr>
          <w:rFonts w:eastAsia="Aptos" w:cs="Times New Roman"/>
          <w:spacing w:val="-13"/>
          <w:szCs w:val="24"/>
        </w:rPr>
        <w:t xml:space="preserve"> </w:t>
      </w:r>
      <w:r w:rsidRPr="00074994">
        <w:rPr>
          <w:rFonts w:eastAsia="Aptos" w:cs="Times New Roman"/>
          <w:spacing w:val="-4"/>
          <w:szCs w:val="24"/>
        </w:rPr>
        <w:t>to</w:t>
      </w:r>
      <w:r w:rsidRPr="00074994">
        <w:rPr>
          <w:rFonts w:eastAsia="Aptos" w:cs="Times New Roman"/>
          <w:spacing w:val="-15"/>
          <w:szCs w:val="24"/>
        </w:rPr>
        <w:t xml:space="preserve"> </w:t>
      </w:r>
      <w:r w:rsidRPr="00074994">
        <w:rPr>
          <w:rFonts w:eastAsia="Aptos" w:cs="Times New Roman"/>
          <w:spacing w:val="-4"/>
          <w:szCs w:val="24"/>
        </w:rPr>
        <w:t>benefit students, librarians, library management and the university management at large.</w:t>
      </w:r>
    </w:p>
    <w:p w14:paraId="1C33B7A3" w14:textId="77777777" w:rsidR="006C54BD" w:rsidRPr="00074994" w:rsidRDefault="006C54BD" w:rsidP="006C54BD">
      <w:pPr>
        <w:spacing w:line="480" w:lineRule="auto"/>
        <w:rPr>
          <w:rFonts w:eastAsia="Calibri" w:cs="Times New Roman"/>
          <w:kern w:val="2"/>
          <w:szCs w:val="24"/>
          <w:lang w:val="en-ZA"/>
          <w14:ligatures w14:val="standardContextual"/>
        </w:rPr>
      </w:pPr>
    </w:p>
    <w:p w14:paraId="0718B82B" w14:textId="3F8C742F"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t>If this situation is not addressed, the knowledge gap will persist, as no previous studies have been conducted to assess medical students</w:t>
      </w:r>
      <w:r w:rsidR="00E757F9" w:rsidRPr="00074994">
        <w:rPr>
          <w:rFonts w:eastAsia="Calibri" w:cs="Times New Roman"/>
          <w:kern w:val="2"/>
          <w:szCs w:val="24"/>
          <w:lang w:val="en-ZA"/>
          <w14:ligatures w14:val="standardContextual"/>
        </w:rPr>
        <w:t>’</w:t>
      </w:r>
      <w:r w:rsidRPr="00074994">
        <w:rPr>
          <w:rFonts w:eastAsia="Calibri" w:cs="Times New Roman"/>
          <w:kern w:val="2"/>
          <w:szCs w:val="24"/>
          <w:lang w:val="en-ZA"/>
          <w14:ligatures w14:val="standardContextual"/>
        </w:rPr>
        <w:t xml:space="preserve"> </w:t>
      </w:r>
      <w:r w:rsidR="00E757F9" w:rsidRPr="00074994">
        <w:rPr>
          <w:rFonts w:eastAsia="Calibri" w:cs="Times New Roman"/>
          <w:kern w:val="2"/>
          <w:szCs w:val="24"/>
          <w:lang w:val="en-ZA"/>
          <w14:ligatures w14:val="standardContextual"/>
        </w:rPr>
        <w:t xml:space="preserve">perceptions </w:t>
      </w:r>
      <w:r w:rsidRPr="00074994">
        <w:rPr>
          <w:rFonts w:eastAsia="Calibri" w:cs="Times New Roman"/>
          <w:kern w:val="2"/>
          <w:szCs w:val="24"/>
          <w:lang w:val="en-ZA"/>
          <w14:ligatures w14:val="standardContextual"/>
        </w:rPr>
        <w:t xml:space="preserve">of the quality of library services at the University of Dodoma Library. Addressing this gap is important, as the findings will provide valuable insights to guide the library management in making informed decisions aimed at improving service quality. Decision-making based on scientific evidence is both appropriate and effective for ensuring the provision of high-quality library services to users. Given these rationales, the researcher aimed to do this study. This study intends to provide solutions that stakeholders can utilise to improve services in future pandemics. </w:t>
      </w:r>
    </w:p>
    <w:p w14:paraId="5A5DF5D4" w14:textId="77777777" w:rsidR="006C54BD" w:rsidRPr="00074994" w:rsidRDefault="006C54BD" w:rsidP="006C54BD">
      <w:pPr>
        <w:pStyle w:val="Heading2"/>
        <w:spacing w:line="480" w:lineRule="auto"/>
        <w:jc w:val="both"/>
        <w:rPr>
          <w:rFonts w:cs="Times New Roman"/>
          <w:color w:val="auto"/>
          <w:szCs w:val="24"/>
        </w:rPr>
      </w:pPr>
      <w:bookmarkStart w:id="115" w:name="_Toc201120201"/>
      <w:bookmarkStart w:id="116" w:name="_Toc208677807"/>
      <w:bookmarkStart w:id="117" w:name="_Hlk192240273"/>
      <w:r w:rsidRPr="00074994">
        <w:rPr>
          <w:rFonts w:cs="Times New Roman"/>
          <w:color w:val="auto"/>
          <w:szCs w:val="24"/>
        </w:rPr>
        <w:t>1.12</w:t>
      </w:r>
      <w:r w:rsidRPr="00074994">
        <w:rPr>
          <w:rFonts w:cs="Times New Roman"/>
          <w:color w:val="auto"/>
          <w:szCs w:val="24"/>
        </w:rPr>
        <w:tab/>
        <w:t>Significance of the Study</w:t>
      </w:r>
      <w:bookmarkEnd w:id="115"/>
      <w:bookmarkEnd w:id="116"/>
    </w:p>
    <w:bookmarkEnd w:id="117"/>
    <w:p w14:paraId="61ACA64C"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The study is important to different audiences such as “researchers, </w:t>
      </w:r>
      <w:proofErr w:type="spellStart"/>
      <w:r w:rsidRPr="00074994">
        <w:rPr>
          <w:rFonts w:eastAsia="Calibri" w:cs="Times New Roman"/>
          <w:kern w:val="2"/>
          <w:szCs w:val="24"/>
          <w14:ligatures w14:val="standardContextual"/>
        </w:rPr>
        <w:t>organisation</w:t>
      </w:r>
      <w:proofErr w:type="spellEnd"/>
      <w:r w:rsidRPr="00074994">
        <w:rPr>
          <w:rFonts w:eastAsia="Calibri" w:cs="Times New Roman"/>
          <w:kern w:val="2"/>
          <w:szCs w:val="24"/>
          <w14:ligatures w14:val="standardContextual"/>
        </w:rPr>
        <w:t xml:space="preserve"> members and decision-makers” who would benefit from reading and applying the research findings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&lt;EndNote&gt;&lt;Cite&gt;&lt;Author&gt;Cresswell&lt;/Author&gt;&lt;Year&gt;2018&lt;/Year&gt;&lt;RecNum&gt;391&lt;/RecNum&gt;&lt;Pages&gt;113&lt;/Pages&gt;&lt;DisplayText&gt;(Cresswell &amp;amp; Cresswell, 2018, p. 113)&lt;/DisplayText&gt;&lt;record&gt;&lt;rec-number&gt;391&lt;/rec-number&gt;&lt;foreign-keys&gt;&lt;key app="EN" db-id="d59tw0wfar9z95ewa2dxv2s0ea0epzxvpt5x" timestamp="1709713618"&gt;391&lt;/key&gt;&lt;/foreign-keys&gt;&lt;ref-type name="Book"&gt;6&lt;/ref-type&gt;&lt;contributors&gt;&lt;authors&gt;&lt;author&gt;Cresswell, J, W&lt;/author&gt;&lt;author&gt;Cresswell, J, D&lt;/author&gt;&lt;/authors&gt;&lt;/contributors&gt;&lt;titles&gt;&lt;title&gt;Research Design: Qualitative, Quantitative, and Mixed Methods Approaches&lt;/title&gt;&lt;/titles&gt;&lt;edition&gt;5&lt;/edition&gt;&lt;section&gt;275&lt;/section&gt;&lt;dates&gt;&lt;year&gt;2018&lt;/year&gt;&lt;/dates&gt;&lt;pub-location&gt;New Delhi&lt;/pub-location&gt;&lt;publisher&gt;SAGE&lt;/publisher&gt;&lt;urls&gt;&lt;/urls&gt;&lt;/record&gt;&lt;/Cite&gt;&lt;/EndNote&gt;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(Cresswell &amp; Cresswell, 2018, p. 113)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The study offers new insights into the field and fill the gap by assessing medical students' perceptions of the </w:t>
      </w:r>
      <w:r w:rsidRPr="00074994">
        <w:rPr>
          <w:rFonts w:eastAsia="Calibri" w:cs="Times New Roman"/>
          <w:bCs/>
          <w:kern w:val="2"/>
          <w:szCs w:val="24"/>
          <w14:ligatures w14:val="standardContextual"/>
        </w:rPr>
        <w:t>quality of library services</w:t>
      </w:r>
      <w:r w:rsidRPr="00074994">
        <w:rPr>
          <w:rFonts w:eastAsia="Calibri" w:cs="Times New Roman"/>
          <w:b/>
          <w:kern w:val="2"/>
          <w:szCs w:val="24"/>
          <w14:ligatures w14:val="standardContextual"/>
        </w:rPr>
        <w:t xml:space="preserve"> </w:t>
      </w:r>
      <w:r w:rsidRPr="00074994">
        <w:rPr>
          <w:rFonts w:eastAsia="Calibri" w:cs="Times New Roman"/>
          <w:kern w:val="2"/>
          <w:szCs w:val="24"/>
          <w14:ligatures w14:val="standardContextual"/>
        </w:rPr>
        <w:t xml:space="preserve">during COVID-19 at the UDOM Library. </w:t>
      </w:r>
    </w:p>
    <w:p w14:paraId="37749B1C" w14:textId="77777777" w:rsidR="006C54BD" w:rsidRPr="00074994" w:rsidRDefault="006C54BD" w:rsidP="006C54BD">
      <w:pPr>
        <w:spacing w:line="480" w:lineRule="auto"/>
        <w:rPr>
          <w:rFonts w:eastAsia="Calibri" w:cs="Times New Roman"/>
          <w:kern w:val="2"/>
          <w:szCs w:val="24"/>
          <w14:ligatures w14:val="standardContextual"/>
        </w:rPr>
      </w:pPr>
    </w:p>
    <w:p w14:paraId="0F6F516C" w14:textId="1153C0E0"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The study helps medical librarians identify units in the College of Health Science that faced challenges in delivering quality service to medical students during the pandemic. By identifying weaknesses and gaps in specific units, the research offers </w:t>
      </w:r>
      <w:r w:rsidR="00372A64" w:rsidRPr="00074994">
        <w:rPr>
          <w:rFonts w:eastAsia="Calibri" w:cs="Times New Roman"/>
          <w:kern w:val="2"/>
          <w:szCs w:val="24"/>
          <w14:ligatures w14:val="standardContextual"/>
        </w:rPr>
        <w:t>recommendations</w:t>
      </w:r>
      <w:r w:rsidRPr="00074994">
        <w:rPr>
          <w:rFonts w:eastAsia="Calibri" w:cs="Times New Roman"/>
          <w:kern w:val="2"/>
          <w:szCs w:val="24"/>
          <w14:ligatures w14:val="standardContextual"/>
        </w:rPr>
        <w:t xml:space="preserve"> for addressing the challenges to enhance the overall effectiveness in delivering quality service to medical students, especially in unexpected pandemics in future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&lt;EndNote&gt;&lt;Cite&gt;&lt;Author&gt;Kamya&lt;/Author&gt;&lt;Year&gt;2023&lt;/Year&gt;&lt;RecNum&gt;417&lt;/RecNum&gt;&lt;DisplayText&gt;(Kamya, 2023)&lt;/DisplayText&gt;&lt;record&gt;&lt;rec-number&gt;417&lt;/rec-number&gt;&lt;foreign-keys&gt;&lt;key app="EN" db-id="d59tw0wfar9z95ewa2dxv2s0ea0epzxvpt5x" timestamp="1713281469"&gt;417&lt;/key&gt;&lt;key app="ENWeb" db-id=""&gt;0&lt;/key&gt;&lt;/foreign-keys&gt;&lt;ref-type name="Thesis"&gt;32&lt;/ref-type&gt;&lt;contributors&gt;&lt;authors&gt;&lt;author&gt;Kamya, D&lt;/author&gt;&lt;/authors&gt;&lt;/contributors&gt;&lt;titles&gt;&lt;title&gt;Perceptions and Expectations of Service Quality in Graduate Medical Education: A Case Study of Aga Khan University.&lt;/title&gt;&lt;secondary-title&gt;Department of Busness Administration&lt;/secondary-title&gt;&lt;/titles&gt;&lt;pages&gt;98&lt;/pages&gt;&lt;volume&gt;Master Of Business Administration (MBA)&lt;/volume&gt;&lt;dates&gt;&lt;year&gt;2023&lt;/year&gt;&lt;/dates&gt;&lt;pub-location&gt;Strathmore University&lt;/pub-location&gt;&lt;publisher&gt;Strathmore University&lt;/publisher&gt;&lt;urls&gt;&lt;related-urls&gt;&lt;url&gt;http://hdl.handle.net/11071/13441&lt;/url&gt;&lt;/related-urls&gt;&lt;/urls&gt;&lt;/record&gt;&lt;/Cite&gt;&lt;/EndNote&gt;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(Kamya,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p>
    <w:p w14:paraId="3C936451" w14:textId="77777777" w:rsidR="006C54BD" w:rsidRPr="00074994" w:rsidRDefault="006C54BD" w:rsidP="006C54BD">
      <w:pPr>
        <w:spacing w:line="480" w:lineRule="auto"/>
        <w:rPr>
          <w:rFonts w:eastAsia="Calibri" w:cs="Times New Roman"/>
          <w:kern w:val="2"/>
          <w:szCs w:val="24"/>
          <w14:ligatures w14:val="standardContextual"/>
        </w:rPr>
      </w:pPr>
    </w:p>
    <w:p w14:paraId="7D7C4739"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lastRenderedPageBreak/>
        <w:t xml:space="preserve">The study contribute to the body of knowledge in scholarly research. Therefore, it serves as a secondary information source for future researchers, helping them with literature review, identifying gaps and conducting more comprehensive studies on the </w:t>
      </w:r>
      <w:r w:rsidRPr="00074994">
        <w:rPr>
          <w:rFonts w:eastAsia="Calibri" w:cs="Times New Roman"/>
          <w:bCs/>
          <w:kern w:val="2"/>
          <w:szCs w:val="24"/>
          <w14:ligatures w14:val="standardContextual"/>
        </w:rPr>
        <w:t>quality of library services</w:t>
      </w:r>
      <w:r w:rsidRPr="00074994">
        <w:rPr>
          <w:rFonts w:eastAsia="Calibri" w:cs="Times New Roman"/>
          <w:b/>
          <w:kern w:val="2"/>
          <w:szCs w:val="24"/>
          <w14:ligatures w14:val="standardContextual"/>
        </w:rPr>
        <w:t xml:space="preserve"> </w:t>
      </w:r>
      <w:r w:rsidRPr="00074994">
        <w:rPr>
          <w:rFonts w:eastAsia="Calibri" w:cs="Times New Roman"/>
          <w:kern w:val="2"/>
          <w:szCs w:val="24"/>
          <w14:ligatures w14:val="standardContextual"/>
        </w:rPr>
        <w:t xml:space="preserve">during the pandemic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&lt;EndNote&gt;&lt;Cite&gt;&lt;Author&gt;Cresswell&lt;/Author&gt;&lt;Year&gt;2018&lt;/Year&gt;&lt;RecNum&gt;391&lt;/RecNum&gt;&lt;DisplayText&gt;(Awan &amp;amp; Mahmood, 2011; Cresswell &amp;amp; Cresswell, 2018)&lt;/DisplayText&gt;&lt;record&gt;&lt;rec-number&gt;391&lt;/rec-number&gt;&lt;foreign-keys&gt;&lt;key app="EN" db-id="d59tw0wfar9z95ewa2dxv2s0ea0epzxvpt5x" timestamp="1709713618"&gt;391&lt;/key&gt;&lt;/foreign-keys&gt;&lt;ref-type name="Book"&gt;6&lt;/ref-type&gt;&lt;contributors&gt;&lt;authors&gt;&lt;author&gt;Cresswell, J, W&lt;/author&gt;&lt;author&gt;Cresswell, J, D&lt;/author&gt;&lt;/authors&gt;&lt;/contributors&gt;&lt;titles&gt;&lt;title&gt;Research Design: Qualitative, Quantitative, and Mixed Methods Approaches&lt;/title&gt;&lt;/titles&gt;&lt;edition&gt;5&lt;/edition&gt;&lt;section&gt;275&lt;/section&gt;&lt;dates&gt;&lt;year&gt;2018&lt;/year&gt;&lt;/dates&gt;&lt;pub-location&gt;New Delhi&lt;/pub-location&gt;&lt;publisher&gt;SAGE&lt;/publisher&gt;&lt;urls&gt;&lt;/urls&gt;&lt;/record&gt;&lt;/Cite&gt;&lt;Cite&gt;&lt;Author&gt;Awan&lt;/Author&gt;&lt;Year&gt;2011&lt;/Year&gt;&lt;RecNum&gt;85&lt;/RecNum&gt;&lt;record&gt;&lt;rec-number&gt;85&lt;/rec-number&gt;&lt;foreign-keys&gt;&lt;key app="EN" db-id="d59tw0wfar9z95ewa2dxv2s0ea0epzxvpt5x" timestamp="1696236337"&gt;85&lt;/key&gt;&lt;key app="ENWeb" db-id=""&gt;0&lt;/key&gt;&lt;/foreign-keys&gt;&lt;ref-type name="Journal Article"&gt;17&lt;/ref-type&gt;&lt;contributors&gt;&lt;authors&gt;&lt;author&gt;Awan, M, U&lt;/author&gt;&lt;author&gt;Mahmood, K&lt;/author&gt;&lt;/authors&gt;&lt;/contributors&gt;&lt;titles&gt;&lt;title&gt;Development of a Service Quality Model for Academic Libraries&lt;/title&gt;&lt;secondary-title&gt;Quality and Quantity Journal&lt;/secondary-title&gt;&lt;/titles&gt;&lt;periodical&gt;&lt;full-title&gt;Quality and Quantity Journal&lt;/full-title&gt;&lt;/periodical&gt;&lt;pages&gt;1093-1103&lt;/pages&gt;&lt;volume&gt;47&lt;/volume&gt;&lt;number&gt;2&lt;/number&gt;&lt;section&gt;1093&lt;/section&gt;&lt;dates&gt;&lt;year&gt;2011&lt;/year&gt;&lt;/dates&gt;&lt;isbn&gt;0033-5177&amp;#xD;1573-7845&lt;/isbn&gt;&lt;urls&gt;&lt;/urls&gt;&lt;electronic-resource-num&gt;10.1007/s11135-011-9587-x&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(Awan &amp; Mahmood, 2011; Cresswell &amp; Cresswell, 2018)</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p>
    <w:p w14:paraId="23C540B5" w14:textId="77777777" w:rsidR="006C54BD" w:rsidRPr="00074994" w:rsidRDefault="006C54BD" w:rsidP="006C54BD">
      <w:pPr>
        <w:spacing w:line="480" w:lineRule="auto"/>
        <w:rPr>
          <w:rFonts w:eastAsia="Calibri" w:cs="Times New Roman"/>
          <w:kern w:val="2"/>
          <w:szCs w:val="24"/>
          <w14:ligatures w14:val="standardContextual"/>
        </w:rPr>
      </w:pPr>
    </w:p>
    <w:p w14:paraId="615021EA"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Furthermore, the findings of this study are beneficial to policymakers and decision-makers in the university, library management and the education sector to focus on improving library services provided to medical students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&lt;EndNote&gt;&lt;Cite&gt;&lt;Author&gt;Cresswell&lt;/Author&gt;&lt;Year&gt;2018&lt;/Year&gt;&lt;RecNum&gt;391&lt;/RecNum&gt;&lt;DisplayText&gt;(Cresswell &amp;amp; Cresswell, 2018)&lt;/DisplayText&gt;&lt;record&gt;&lt;rec-number&gt;391&lt;/rec-number&gt;&lt;foreign-keys&gt;&lt;key app="EN" db-id="d59tw0wfar9z95ewa2dxv2s0ea0epzxvpt5x" timestamp="1709713618"&gt;391&lt;/key&gt;&lt;/foreign-keys&gt;&lt;ref-type name="Book"&gt;6&lt;/ref-type&gt;&lt;contributors&gt;&lt;authors&gt;&lt;author&gt;Cresswell, J, W&lt;/author&gt;&lt;author&gt;Cresswell, J, D&lt;/author&gt;&lt;/authors&gt;&lt;/contributors&gt;&lt;titles&gt;&lt;title&gt;Research Design: Qualitative, Quantitative, and Mixed Methods Approaches&lt;/title&gt;&lt;/titles&gt;&lt;edition&gt;5&lt;/edition&gt;&lt;section&gt;275&lt;/section&gt;&lt;dates&gt;&lt;year&gt;2018&lt;/year&gt;&lt;/dates&gt;&lt;pub-location&gt;New Delhi&lt;/pub-location&gt;&lt;publisher&gt;SAGE&lt;/publisher&gt;&lt;urls&gt;&lt;/urls&gt;&lt;/record&gt;&lt;/Cite&gt;&lt;/EndNote&gt;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(Cresswell &amp; Cresswell, 2018)</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Therefore, it helps them in maintaining the </w:t>
      </w:r>
      <w:r w:rsidRPr="00074994">
        <w:rPr>
          <w:rFonts w:eastAsia="Calibri" w:cs="Times New Roman"/>
          <w:bCs/>
          <w:kern w:val="2"/>
          <w:szCs w:val="24"/>
          <w14:ligatures w14:val="standardContextual"/>
        </w:rPr>
        <w:t>quality of library services</w:t>
      </w:r>
      <w:r w:rsidRPr="00074994">
        <w:rPr>
          <w:rFonts w:eastAsia="Calibri" w:cs="Times New Roman"/>
          <w:b/>
          <w:kern w:val="2"/>
          <w:szCs w:val="24"/>
          <w14:ligatures w14:val="standardContextual"/>
        </w:rPr>
        <w:t xml:space="preserve"> </w:t>
      </w:r>
      <w:r w:rsidRPr="00074994">
        <w:rPr>
          <w:rFonts w:eastAsia="Calibri" w:cs="Times New Roman"/>
          <w:kern w:val="2"/>
          <w:szCs w:val="24"/>
          <w14:ligatures w14:val="standardContextual"/>
        </w:rPr>
        <w:t xml:space="preserve">during other unexpected pandemics (Ashiq et al., 2021; </w:t>
      </w:r>
      <w:proofErr w:type="spellStart"/>
      <w:r w:rsidRPr="00074994">
        <w:rPr>
          <w:rFonts w:eastAsia="Calibri" w:cs="Times New Roman"/>
          <w:kern w:val="2"/>
          <w:szCs w:val="24"/>
          <w14:ligatures w14:val="standardContextual"/>
        </w:rPr>
        <w:t>Sarmah</w:t>
      </w:r>
      <w:proofErr w:type="spellEnd"/>
      <w:r w:rsidRPr="00074994">
        <w:rPr>
          <w:rFonts w:eastAsia="Calibri" w:cs="Times New Roman"/>
          <w:kern w:val="2"/>
          <w:szCs w:val="24"/>
          <w14:ligatures w14:val="standardContextual"/>
        </w:rPr>
        <w:t xml:space="preserve"> &amp; Singh, 2021).</w:t>
      </w:r>
    </w:p>
    <w:p w14:paraId="5A31F6C2" w14:textId="77777777" w:rsidR="006C54BD" w:rsidRPr="00074994" w:rsidRDefault="006C54BD" w:rsidP="006C54BD">
      <w:pPr>
        <w:pStyle w:val="Heading2"/>
        <w:spacing w:line="480" w:lineRule="auto"/>
        <w:jc w:val="both"/>
        <w:rPr>
          <w:rFonts w:cs="Times New Roman"/>
          <w:color w:val="auto"/>
          <w:szCs w:val="24"/>
        </w:rPr>
      </w:pPr>
      <w:bookmarkStart w:id="118" w:name="_Toc159703237"/>
      <w:bookmarkStart w:id="119" w:name="_Toc201120202"/>
      <w:bookmarkStart w:id="120" w:name="_Toc208677808"/>
      <w:bookmarkStart w:id="121" w:name="_Hlk192240313"/>
      <w:r w:rsidRPr="00074994">
        <w:rPr>
          <w:rFonts w:cs="Times New Roman"/>
          <w:color w:val="auto"/>
          <w:szCs w:val="24"/>
        </w:rPr>
        <w:t>1.13</w:t>
      </w:r>
      <w:r w:rsidRPr="00074994">
        <w:rPr>
          <w:rFonts w:cs="Times New Roman"/>
          <w:color w:val="auto"/>
          <w:szCs w:val="24"/>
        </w:rPr>
        <w:tab/>
        <w:t>Scope and Limitations of the Study</w:t>
      </w:r>
      <w:bookmarkEnd w:id="118"/>
      <w:bookmarkEnd w:id="119"/>
      <w:bookmarkEnd w:id="120"/>
    </w:p>
    <w:p w14:paraId="49D447C5" w14:textId="77777777" w:rsidR="006C54BD" w:rsidRPr="00074994" w:rsidRDefault="006C54BD" w:rsidP="006C54BD">
      <w:pPr>
        <w:pStyle w:val="Heading3"/>
        <w:spacing w:line="480" w:lineRule="auto"/>
        <w:jc w:val="both"/>
        <w:rPr>
          <w:rFonts w:cs="Times New Roman"/>
          <w:szCs w:val="24"/>
        </w:rPr>
      </w:pPr>
      <w:bookmarkStart w:id="122" w:name="_Toc159703238"/>
      <w:bookmarkStart w:id="123" w:name="_Toc201120203"/>
      <w:bookmarkStart w:id="124" w:name="_Toc208677809"/>
      <w:r w:rsidRPr="00074994">
        <w:rPr>
          <w:rFonts w:cs="Times New Roman"/>
          <w:szCs w:val="24"/>
        </w:rPr>
        <w:t>1.13.1</w:t>
      </w:r>
      <w:r w:rsidRPr="00074994">
        <w:rPr>
          <w:rFonts w:cs="Times New Roman"/>
          <w:szCs w:val="24"/>
        </w:rPr>
        <w:tab/>
        <w:t>Scope of the Study</w:t>
      </w:r>
      <w:bookmarkEnd w:id="122"/>
      <w:bookmarkEnd w:id="123"/>
      <w:bookmarkEnd w:id="124"/>
      <w:r w:rsidRPr="00074994">
        <w:rPr>
          <w:rFonts w:cs="Times New Roman"/>
          <w:szCs w:val="24"/>
        </w:rPr>
        <w:t xml:space="preserve"> </w:t>
      </w:r>
    </w:p>
    <w:bookmarkEnd w:id="121"/>
    <w:p w14:paraId="6FD21B7E" w14:textId="074C78D3" w:rsidR="006C54BD" w:rsidRPr="00074994" w:rsidRDefault="006C54BD" w:rsidP="006C54BD">
      <w:pPr>
        <w:spacing w:line="480" w:lineRule="auto"/>
        <w:rPr>
          <w:rFonts w:eastAsia="Aptos" w:cs="Times New Roman"/>
          <w:szCs w:val="24"/>
        </w:rPr>
      </w:pPr>
      <w:r w:rsidRPr="00074994">
        <w:rPr>
          <w:rFonts w:eastAsia="Calibri" w:cs="Times New Roman"/>
          <w:kern w:val="2"/>
          <w:szCs w:val="24"/>
          <w14:ligatures w14:val="standardContextual"/>
        </w:rPr>
        <w:t xml:space="preserve">The study </w:t>
      </w:r>
      <w:r w:rsidRPr="00074994">
        <w:rPr>
          <w:rFonts w:eastAsia="Times New Roman" w:cs="Times New Roman"/>
          <w:szCs w:val="24"/>
        </w:rPr>
        <w:t>focuses on</w:t>
      </w:r>
      <w:r w:rsidRPr="00074994">
        <w:rPr>
          <w:rFonts w:eastAsia="Calibri" w:cs="Times New Roman"/>
          <w:kern w:val="2"/>
          <w:szCs w:val="24"/>
          <w14:ligatures w14:val="standardContextual"/>
        </w:rPr>
        <w:t xml:space="preserve"> medical students' perceptions of the </w:t>
      </w:r>
      <w:r w:rsidRPr="00074994">
        <w:rPr>
          <w:rFonts w:eastAsia="Calibri" w:cs="Times New Roman"/>
          <w:bCs/>
          <w:kern w:val="2"/>
          <w:szCs w:val="24"/>
          <w14:ligatures w14:val="standardContextual"/>
        </w:rPr>
        <w:t>quality of library services</w:t>
      </w:r>
      <w:r w:rsidRPr="00074994">
        <w:rPr>
          <w:rFonts w:eastAsia="Calibri" w:cs="Times New Roman"/>
          <w:b/>
          <w:kern w:val="2"/>
          <w:szCs w:val="24"/>
          <w14:ligatures w14:val="standardContextual"/>
        </w:rPr>
        <w:t xml:space="preserve"> </w:t>
      </w:r>
      <w:r w:rsidRPr="00074994">
        <w:rPr>
          <w:rFonts w:eastAsia="Calibri" w:cs="Times New Roman"/>
          <w:kern w:val="2"/>
          <w:szCs w:val="24"/>
          <w14:ligatures w14:val="standardContextual"/>
        </w:rPr>
        <w:t xml:space="preserve">during COVID-19 at the University of Dodoma Library in Tanzania. In brief, the population and participants in this study were fifth-year medical students. The study selected medical students who were available before the COVID-19 pandemic until 2022. Further, </w:t>
      </w:r>
      <w:r w:rsidRPr="00074994">
        <w:rPr>
          <w:rFonts w:eastAsia="Aptos" w:cs="Times New Roman"/>
          <w:szCs w:val="24"/>
        </w:rPr>
        <w:t xml:space="preserve">the study was specific to the University of Dodoma Library, focusing on its context and environment. While, the findings may not be </w:t>
      </w:r>
      <w:proofErr w:type="spellStart"/>
      <w:r w:rsidRPr="00074994">
        <w:rPr>
          <w:rFonts w:eastAsia="Aptos" w:cs="Times New Roman"/>
          <w:szCs w:val="24"/>
        </w:rPr>
        <w:t>generalised</w:t>
      </w:r>
      <w:proofErr w:type="spellEnd"/>
      <w:r w:rsidRPr="00074994">
        <w:rPr>
          <w:rFonts w:eastAsia="Aptos" w:cs="Times New Roman"/>
          <w:szCs w:val="24"/>
        </w:rPr>
        <w:t xml:space="preserve"> to other universities, they may provide insights applicable to similar institutions. Moreover, t</w:t>
      </w:r>
      <w:r w:rsidRPr="00074994">
        <w:rPr>
          <w:rFonts w:eastAsia="Calibri" w:cs="Times New Roman"/>
          <w:kern w:val="2"/>
          <w:szCs w:val="24"/>
          <w14:ligatures w14:val="standardContextual"/>
        </w:rPr>
        <w:t>he study employed quantitative methods to provide a comprehensive assessment.</w:t>
      </w:r>
    </w:p>
    <w:p w14:paraId="6A75A330" w14:textId="77777777" w:rsidR="006C54BD" w:rsidRPr="00074994" w:rsidRDefault="006C54BD" w:rsidP="006C54BD">
      <w:pPr>
        <w:spacing w:line="480" w:lineRule="auto"/>
        <w:rPr>
          <w:rFonts w:eastAsia="Aptos" w:cs="Times New Roman"/>
          <w:szCs w:val="24"/>
        </w:rPr>
      </w:pPr>
    </w:p>
    <w:p w14:paraId="3E02505D" w14:textId="3314B952"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lastRenderedPageBreak/>
        <w:t xml:space="preserve">The study was structured using the revised SERVQUAL model, which includes dimensions such as tangibility, reliability, responsiveness, assurance and empathy. Tangibility is the assessments of physical resources, like facilities, equipment and protective measures (e.g., </w:t>
      </w:r>
      <w:proofErr w:type="spellStart"/>
      <w:r w:rsidRPr="00074994">
        <w:rPr>
          <w:rFonts w:eastAsia="Calibri" w:cs="Times New Roman"/>
          <w:kern w:val="2"/>
          <w:szCs w:val="24"/>
          <w14:ligatures w14:val="standardContextual"/>
        </w:rPr>
        <w:t>sanitisers</w:t>
      </w:r>
      <w:proofErr w:type="spellEnd"/>
      <w:r w:rsidRPr="00074994">
        <w:rPr>
          <w:rFonts w:eastAsia="Calibri" w:cs="Times New Roman"/>
          <w:kern w:val="2"/>
          <w:szCs w:val="24"/>
          <w14:ligatures w14:val="standardContextual"/>
        </w:rPr>
        <w:t xml:space="preserve">, social distancing measures) implemented during COVID-19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&lt;EndNote&gt;&lt;Cite&gt;&lt;Author&gt;Lee&lt;/Author&gt;&lt;Year&gt;2000&lt;/Year&gt;&lt;RecNum&gt;41&lt;/RecNum&gt;&lt;DisplayText&gt;(Lee et al., 2000)&lt;/DisplayText&gt;&lt;record&gt;&lt;rec-number&gt;41&lt;/rec-number&gt;&lt;foreign-keys&gt;&lt;key app="EN" db-id="d59tw0wfar9z95ewa2dxv2s0ea0epzxvpt5x" timestamp="1695229543"&gt;41&lt;/key&gt;&lt;key app="ENWeb" db-id=""&gt;0&lt;/key&gt;&lt;/foreign-keys&gt;&lt;ref-type name="Journal Article"&gt;17&lt;/ref-type&gt;&lt;contributors&gt;&lt;authors&gt;&lt;author&gt;Lee, H&lt;/author&gt;&lt;author&gt;Lee, Y&lt;/author&gt;&lt;author&gt;Yoo, D&lt;/author&gt;&lt;/authors&gt;&lt;/contributors&gt;&lt;titles&gt;&lt;title&gt;The determinants of perceived service quality and its relationship with satisfaction&lt;/title&gt;&lt;secondary-title&gt;Journal of Services Marketing&lt;/secondary-title&gt;&lt;/titles&gt;&lt;periodical&gt;&lt;full-title&gt;Journal of Services Marketing&lt;/full-title&gt;&lt;/periodical&gt;&lt;pages&gt;217-231&lt;/pages&gt;&lt;volume&gt;14&lt;/volume&gt;&lt;number&gt;3&lt;/number&gt;&lt;section&gt;217&lt;/section&gt;&lt;dates&gt;&lt;year&gt;2000&lt;/year&gt;&lt;/dates&gt;&lt;urls&gt;&lt;related-urls&gt;&lt;url&gt;https://www.emerald.com/insight/content/doi/10.1108/08876040010327220/full/html&lt;/url&gt;&lt;/related-urls&gt;&lt;/urls&gt;&lt;electronic-resource-num&gt;https://doi.org/10.1108/08876040010327220&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(Lee et al., 2000)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w:t>
      </w:r>
      <w:r w:rsidR="001433C8"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t xml:space="preserve">Reliability is the consistency and dependability of library services, such as availability of online resources and other modified services during the pandemic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&lt;EndNote&gt;&lt;Cite&gt;&lt;Author&gt;Lee&lt;/Author&gt;&lt;Year&gt;2000&lt;/Year&gt;&lt;RecNum&gt;41&lt;/RecNum&gt;&lt;DisplayText&gt;(Lee et al., 2000)&lt;/DisplayText&gt;&lt;record&gt;&lt;rec-number&gt;41&lt;/rec-number&gt;&lt;foreign-keys&gt;&lt;key app="EN" db-id="d59tw0wfar9z95ewa2dxv2s0ea0epzxvpt5x" timestamp="1695229543"&gt;41&lt;/key&gt;&lt;key app="ENWeb" db-id=""&gt;0&lt;/key&gt;&lt;/foreign-keys&gt;&lt;ref-type name="Journal Article"&gt;17&lt;/ref-type&gt;&lt;contributors&gt;&lt;authors&gt;&lt;author&gt;Lee, H&lt;/author&gt;&lt;author&gt;Lee, Y&lt;/author&gt;&lt;author&gt;Yoo, D&lt;/author&gt;&lt;/authors&gt;&lt;/contributors&gt;&lt;titles&gt;&lt;title&gt;The determinants of perceived service quality and its relationship with satisfaction&lt;/title&gt;&lt;secondary-title&gt;Journal of Services Marketing&lt;/secondary-title&gt;&lt;/titles&gt;&lt;periodical&gt;&lt;full-title&gt;Journal of Services Marketing&lt;/full-title&gt;&lt;/periodical&gt;&lt;pages&gt;217-231&lt;/pages&gt;&lt;volume&gt;14&lt;/volume&gt;&lt;number&gt;3&lt;/number&gt;&lt;section&gt;217&lt;/section&gt;&lt;dates&gt;&lt;year&gt;2000&lt;/year&gt;&lt;/dates&gt;&lt;urls&gt;&lt;related-urls&gt;&lt;url&gt;https://www.emerald.com/insight/content/doi/10.1108/08876040010327220/full/html&lt;/url&gt;&lt;/related-urls&gt;&lt;/urls&gt;&lt;electronic-resource-num&gt;https://doi.org/10.1108/08876040010327220&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(Lee et al., 2000)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Responsiveness is the promptness and readiness of librarians to assist medical students with library resources and information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&lt;EndNote&gt;&lt;Cite&gt;&lt;Author&gt;Kiran&lt;/Author&gt;&lt;Year&gt;2010&lt;/Year&gt;&lt;RecNum&gt;97&lt;/RecNum&gt;&lt;DisplayText&gt;(Kiran, 2010)&lt;/DisplayText&gt;&lt;record&gt;&lt;rec-number&gt;97&lt;/rec-number&gt;&lt;foreign-keys&gt;&lt;key app="EN" db-id="d59tw0wfar9z95ewa2dxv2s0ea0epzxvpt5x" timestamp="1696928138"&gt;97&lt;/key&gt;&lt;key app="ENWeb" db-id=""&gt;0&lt;/key&gt;&lt;/foreign-keys&gt;&lt;ref-type name="Journal Article"&gt;17&lt;/ref-type&gt;&lt;contributors&gt;&lt;authors&gt;&lt;author&gt;Kiran, K.&lt;/author&gt;&lt;/authors&gt;&lt;/contributors&gt;&lt;titles&gt;&lt;title&gt;Service quality and customer satisfaction in academic libraries&lt;/title&gt;&lt;secondary-title&gt;Library Review&lt;/secondary-title&gt;&lt;/titles&gt;&lt;periodical&gt;&lt;full-title&gt;Library Review&lt;/full-title&gt;&lt;/periodical&gt;&lt;pages&gt;261-273&lt;/pages&gt;&lt;volume&gt;59&lt;/volume&gt;&lt;number&gt;4&lt;/number&gt;&lt;section&gt;261&lt;/section&gt;&lt;dates&gt;&lt;year&gt;2010&lt;/year&gt;&lt;/dates&gt;&lt;isbn&gt;0024-2535&lt;/isbn&gt;&lt;urls&gt;&lt;/urls&gt;&lt;electronic-resource-num&gt;10.1108/00242531011038578&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(Kiran, 2010)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r w:rsidR="00802749" w:rsidRPr="00074994">
        <w:rPr>
          <w:rFonts w:eastAsia="Calibri" w:cs="Times New Roman"/>
          <w:kern w:val="2"/>
          <w:szCs w:val="24"/>
          <w14:ligatures w14:val="standardContextual"/>
        </w:rPr>
        <w:t>Assurance</w:t>
      </w:r>
      <w:r w:rsidRPr="00074994">
        <w:rPr>
          <w:rFonts w:eastAsia="Calibri" w:cs="Times New Roman"/>
          <w:kern w:val="2"/>
          <w:szCs w:val="24"/>
          <w14:ligatures w14:val="standardContextual"/>
        </w:rPr>
        <w:t xml:space="preserve"> is the evaluations of librarians’ knowledge and capability in supporting students’ needs, particularly concerning the use of digital resources and remote access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&lt;EndNote&gt;&lt;Cite&gt;&lt;Author&gt;Kiran&lt;/Author&gt;&lt;Year&gt;2010&lt;/Year&gt;&lt;RecNum&gt;97&lt;/RecNum&gt;&lt;DisplayText&gt;(Kiran, 2010)&lt;/DisplayText&gt;&lt;record&gt;&lt;rec-number&gt;97&lt;/rec-number&gt;&lt;foreign-keys&gt;&lt;key app="EN" db-id="d59tw0wfar9z95ewa2dxv2s0ea0epzxvpt5x" timestamp="1696928138"&gt;97&lt;/key&gt;&lt;key app="ENWeb" db-id=""&gt;0&lt;/key&gt;&lt;/foreign-keys&gt;&lt;ref-type name="Journal Article"&gt;17&lt;/ref-type&gt;&lt;contributors&gt;&lt;authors&gt;&lt;author&gt;Kiran, K.&lt;/author&gt;&lt;/authors&gt;&lt;/contributors&gt;&lt;titles&gt;&lt;title&gt;Service quality and customer satisfaction in academic libraries&lt;/title&gt;&lt;secondary-title&gt;Library Review&lt;/secondary-title&gt;&lt;/titles&gt;&lt;periodical&gt;&lt;full-title&gt;Library Review&lt;/full-title&gt;&lt;/periodical&gt;&lt;pages&gt;261-273&lt;/pages&gt;&lt;volume&gt;59&lt;/volume&gt;&lt;number&gt;4&lt;/number&gt;&lt;section&gt;261&lt;/section&gt;&lt;dates&gt;&lt;year&gt;2010&lt;/year&gt;&lt;/dates&gt;&lt;isbn&gt;0024-2535&lt;/isbn&gt;&lt;urls&gt;&lt;/urls&gt;&lt;electronic-resource-num&gt;10.1108/00242531011038578&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(Kiran, 2010)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Finally, empathy is the degree of care and </w:t>
      </w:r>
      <w:proofErr w:type="spellStart"/>
      <w:r w:rsidRPr="00074994">
        <w:rPr>
          <w:rFonts w:eastAsia="Calibri" w:cs="Times New Roman"/>
          <w:kern w:val="2"/>
          <w:szCs w:val="24"/>
          <w14:ligatures w14:val="standardContextual"/>
        </w:rPr>
        <w:t>personalised</w:t>
      </w:r>
      <w:proofErr w:type="spellEnd"/>
      <w:r w:rsidRPr="00074994">
        <w:rPr>
          <w:rFonts w:eastAsia="Calibri" w:cs="Times New Roman"/>
          <w:kern w:val="2"/>
          <w:szCs w:val="24"/>
          <w14:ligatures w14:val="standardContextual"/>
        </w:rPr>
        <w:t xml:space="preserve"> support offered to students, such as adjustments for individual needs and providing a supportive environment despite restrictions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&lt;EndNote&gt;&lt;Cite&gt;&lt;Author&gt;Lapidus&lt;/Author&gt;&lt;Year&gt;2020&lt;/Year&gt;&lt;RecNum&gt;186&lt;/RecNum&gt;&lt;DisplayText&gt;(Lapidus et al., 2020)&lt;/DisplayText&gt;&lt;record&gt;&lt;rec-number&gt;186&lt;/rec-number&gt;&lt;foreign-keys&gt;&lt;key app="EN" db-id="d59tw0wfar9z95ewa2dxv2s0ea0epzxvpt5x" timestamp="1699459839"&gt;186&lt;/key&gt;&lt;/foreign-keys&gt;&lt;ref-type name="Journal Article"&gt;17&lt;/ref-type&gt;&lt;contributors&gt;&lt;authors&gt;&lt;author&gt;Lapidus, Mariana&lt;/author&gt;&lt;author&gt;Bond, Irena&lt;/author&gt;&lt;author&gt;Wentz, Erin&lt;/author&gt;&lt;author&gt;King, Samuel Bishop&lt;/author&gt;&lt;author&gt;Mahnken, Susan S.&lt;/author&gt;&lt;/authors&gt;&lt;/contributors&gt;&lt;titles&gt;&lt;title&gt;Measuring the quality of reference services provided by paraprofessionals at an academic library&lt;/title&gt;&lt;secondary-title&gt;Journal of Academic Librarianship&lt;/secondary-title&gt;&lt;/titles&gt;&lt;periodical&gt;&lt;full-title&gt;Journal of Academic Librarianship&lt;/full-title&gt;&lt;/periodical&gt;&lt;pages&gt;N.PAG-N.PAG&lt;/pages&gt;&lt;volume&gt;46&lt;/volume&gt;&lt;number&gt;5&lt;/number&gt;&lt;keywords&gt;&lt;keyword&gt;Libraries&lt;/keyword&gt;&lt;keyword&gt;Librarians&lt;/keyword&gt;&lt;keyword&gt;Scoring rubrics&lt;/keyword&gt;&lt;keyword&gt;Academic libraries&lt;/keyword&gt;&lt;keyword&gt;Paraprofessionals&lt;/keyword&gt;&lt;/keywords&gt;&lt;dates&gt;&lt;year&gt;2020&lt;/year&gt;&lt;pub-dates&gt;&lt;date&gt;09//&lt;/date&gt;&lt;/pub-dates&gt;&lt;/dates&gt;&lt;isbn&gt;00991333&lt;/isbn&gt;&lt;accession-num&gt;145477164&lt;/accession-num&gt;&lt;work-type&gt;Article&lt;/work-type&gt;&lt;urls&gt;&lt;/urls&gt;&lt;electronic-resource-num&gt;10.1016/j.acalib.2020.102198&lt;/electronic-resource-num&gt;&lt;remote-database-name&gt;Education Source&lt;/remote-database-name&gt;&lt;remote-database-provider&gt;EBSCOhost&lt;/remote-database-provider&gt;&lt;/record&gt;&lt;/Cite&gt;&lt;/EndNote&gt;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(Lapidus et al.,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Therefore, the study does not cover other aspects of library services not related to the pandemic or those unrelated to the five quality service dimensions.</w:t>
      </w:r>
    </w:p>
    <w:p w14:paraId="79D1D726" w14:textId="77777777" w:rsidR="006C54BD" w:rsidRPr="00074994" w:rsidRDefault="006C54BD" w:rsidP="006C54BD">
      <w:pPr>
        <w:pStyle w:val="Heading3"/>
        <w:spacing w:line="480" w:lineRule="auto"/>
        <w:jc w:val="both"/>
        <w:rPr>
          <w:rFonts w:cs="Times New Roman"/>
          <w:szCs w:val="24"/>
        </w:rPr>
      </w:pPr>
      <w:bookmarkStart w:id="125" w:name="_Toc159703239"/>
      <w:bookmarkStart w:id="126" w:name="_Toc201120204"/>
      <w:bookmarkStart w:id="127" w:name="_Toc208677810"/>
      <w:bookmarkStart w:id="128" w:name="_Hlk192240403"/>
      <w:r w:rsidRPr="00074994">
        <w:rPr>
          <w:rFonts w:cs="Times New Roman"/>
          <w:szCs w:val="24"/>
        </w:rPr>
        <w:t>1.13.2</w:t>
      </w:r>
      <w:r w:rsidRPr="00074994">
        <w:rPr>
          <w:rFonts w:cs="Times New Roman"/>
          <w:szCs w:val="24"/>
        </w:rPr>
        <w:tab/>
        <w:t>Limitations of the Study</w:t>
      </w:r>
      <w:bookmarkEnd w:id="125"/>
      <w:bookmarkEnd w:id="126"/>
      <w:bookmarkEnd w:id="127"/>
    </w:p>
    <w:bookmarkEnd w:id="128"/>
    <w:p w14:paraId="0237C512" w14:textId="77777777" w:rsidR="006C54BD" w:rsidRPr="00074994" w:rsidRDefault="006C54BD" w:rsidP="006C54BD">
      <w:pPr>
        <w:spacing w:line="480" w:lineRule="auto"/>
        <w:rPr>
          <w:rFonts w:eastAsia="Aptos" w:cs="Times New Roman"/>
          <w:szCs w:val="24"/>
        </w:rPr>
      </w:pPr>
      <w:r w:rsidRPr="00074994">
        <w:rPr>
          <w:rFonts w:eastAsia="Calibri" w:cs="Times New Roman"/>
          <w:kern w:val="2"/>
          <w:szCs w:val="24"/>
          <w14:ligatures w14:val="standardContextual"/>
        </w:rPr>
        <w:t xml:space="preserve">The researcher faced the following limitations which were beyond her control. First, </w:t>
      </w:r>
      <w:r w:rsidRPr="00074994">
        <w:rPr>
          <w:rFonts w:eastAsia="Aptos" w:cs="Times New Roman"/>
          <w:szCs w:val="24"/>
        </w:rPr>
        <w:t xml:space="preserve">the research only included one </w:t>
      </w:r>
      <w:proofErr w:type="spellStart"/>
      <w:r w:rsidRPr="00074994">
        <w:rPr>
          <w:rFonts w:eastAsia="Aptos" w:cs="Times New Roman"/>
          <w:szCs w:val="24"/>
        </w:rPr>
        <w:t>programme</w:t>
      </w:r>
      <w:proofErr w:type="spellEnd"/>
      <w:r w:rsidRPr="00074994">
        <w:rPr>
          <w:rFonts w:eastAsia="Aptos" w:cs="Times New Roman"/>
          <w:szCs w:val="24"/>
        </w:rPr>
        <w:t xml:space="preserve"> in the University, that is </w:t>
      </w:r>
      <w:r w:rsidRPr="00074994">
        <w:rPr>
          <w:rFonts w:eastAsia="Calibri" w:cs="Times New Roman"/>
          <w:kern w:val="2"/>
          <w:szCs w:val="24"/>
          <w14:ligatures w14:val="standardContextual"/>
        </w:rPr>
        <w:t xml:space="preserve">fifth-year medical students because they were the only students who experienced COVID-19 were on campus. Students from other </w:t>
      </w:r>
      <w:proofErr w:type="spellStart"/>
      <w:r w:rsidRPr="00074994">
        <w:rPr>
          <w:rFonts w:eastAsia="Calibri" w:cs="Times New Roman"/>
          <w:kern w:val="2"/>
          <w:szCs w:val="24"/>
          <w14:ligatures w14:val="standardContextual"/>
        </w:rPr>
        <w:t>programmes</w:t>
      </w:r>
      <w:proofErr w:type="spellEnd"/>
      <w:r w:rsidRPr="00074994">
        <w:rPr>
          <w:rFonts w:eastAsia="Calibri" w:cs="Times New Roman"/>
          <w:kern w:val="2"/>
          <w:szCs w:val="24"/>
          <w14:ligatures w14:val="standardContextual"/>
        </w:rPr>
        <w:t xml:space="preserve"> who experienced COVID-19 had already completed their studies</w:t>
      </w:r>
      <w:r w:rsidRPr="00074994">
        <w:rPr>
          <w:rFonts w:eastAsia="Aptos" w:cs="Times New Roman"/>
          <w:szCs w:val="24"/>
        </w:rPr>
        <w:t xml:space="preserve">. Therefore, drawing broad conclusions from this narrow population was not possible. This limitation affected the findings' </w:t>
      </w:r>
      <w:proofErr w:type="spellStart"/>
      <w:r w:rsidRPr="00074994">
        <w:rPr>
          <w:rFonts w:eastAsia="Aptos" w:cs="Times New Roman"/>
          <w:szCs w:val="24"/>
        </w:rPr>
        <w:t>generalisation</w:t>
      </w:r>
      <w:proofErr w:type="spellEnd"/>
      <w:r w:rsidRPr="00074994">
        <w:rPr>
          <w:rFonts w:eastAsia="Aptos" w:cs="Times New Roman"/>
          <w:szCs w:val="24"/>
        </w:rPr>
        <w:t xml:space="preserve"> </w:t>
      </w:r>
      <w:r w:rsidRPr="00074994">
        <w:rPr>
          <w:rFonts w:eastAsia="Aptos" w:cs="Times New Roman"/>
          <w:szCs w:val="24"/>
        </w:rPr>
        <w:fldChar w:fldCharType="begin">
          <w:fldData xml:space="preserve">PEVuZE5vdGU+PENpdGU+PEF1dGhvcj5BdmVpcm8tUm9iYWxvPC9BdXRob3I+PFllYXI+MjAyMjwv
WWVhcj48UmVjTnVtPjI0MDwvUmVjTnVtPjxEaXNwbGF5VGV4dD4oQXZlaXJvLVJvYmFsbyBldCBh
bC4sIDIwMjIpPC9EaXNwbGF5VGV4dD48cmVjb3JkPjxyZWMtbnVtYmVyPjI0MDwvcmVjLW51bWJl
cj48Zm9yZWlnbi1rZXlzPjxrZXkgYXBwPSJFTiIgZGItaWQ9ImQ1OXR3MHdmYXI5ejk1ZXdhMmR4
djJzMGVhMGVwenh2cHQ1eCIgdGltZXN0YW1wPSIxNjk5ODYyMjA1Ij4yNDA8L2tleT48a2V5IGFw
cD0iRU5XZWIiIGRiLWlkPSIiPjA8L2tleT48L2ZvcmVpZ24ta2V5cz48cmVmLXR5cGUgbmFtZT0i
Sm91cm5hbCBBcnRpY2xlIj4xNzwvcmVmLXR5cGU+PGNvbnRyaWJ1dG9ycz48YXV0aG9ycz48YXV0
aG9yPkF2ZWlyby1Sb2JhbG8sIFQuIFIuPC9hdXRob3I+PGF1dGhvcj5HYXJsaXNpLVRvcmFsZXMs
IEwuIEQuPC9hdXRob3I+PGF1dGhvcj5DaHVtYW4tU2FuY2hleiwgTS48L2F1dGhvcj48YXV0aG9y
PlBlcmVpcmEtVmljdG9yaW8sIEMuIEouPC9hdXRob3I+PGF1dGhvcj5IdWFtYW4tR2FyY2lhLCBN
LjwvYXV0aG9yPjxhdXRob3I+RmFpbG9jLVJvamFzLCBWLiBFLjwvYXV0aG9yPjxhdXRob3I+VmFs
bGFkYXJlcy1HYXJyaWRvLCBNLiBKLjwvYXV0aG9yPjwvYXV0aG9ycz48L2NvbnRyaWJ1dG9ycz48
YXV0aC1hZGRyZXNzPkZhY3VsdGFkIGRlIE1lZGljaW5hLCBVbml2ZXJzaWRhZCBkZWwgUGFjaWZp
Y28sIEFzdW5jaW9uIDIzMDAsIFBhcmFndWF5LiYjeEQ7RGlyZWNjaW9uIGRlIEludmVzdGlnYWNp
b24gMjMwMCwgVW5pdmVyc2lkYWQgTWFyaWEgQXV4aWxpYWRvcmEsIEFzdW5jaW9uIDIwNDAsIFBh
cmFndWF5LiYjeEQ7U29jaWVkYWQgQ2llbnRpZmljYSBkZSBFc3R1ZGlhbnRlcyBkZSBNZWRpY2lu
YSBWZXJpdGFzIChTQ0lFTVZFKSwgRXNjdWVsYSBkZSBNZWRpY2luYSwgVW5pdmVyc2lkYWQgU2Fu
IE1hcnRpbiBkZSBQb3JyZXMsIENoaWNsYXlvIDE0MDEyLCBQZXJ1LiYjeEQ7U2Nob29sIG9mIE1l
ZGljaW5lLCBVbml2ZXJzaWRhZCBDb250aW5lbnRhbCwgTGltYSAxMjAwMCwgUGVydS4mI3hEO0Vz
Y3VlbGEgZGUgTWVkaWNpbmEsIFVuaXZlcnNpZGFkIENlc2FyIFZhbGxlam8sIFBpdXJhIDIwMDAx
LCBQZXJ1LiYjeEQ7UmVzZWFyY2ggVW5pdCBmb3IgR2VuZXJhdGlvbiBhbmQgU3ludGhlc2lzIEV2
aWRlbmNlIGluIEhlYWx0aCwgVW5pdmVyc2lkYWQgU2FuIElnbmFjaW8gZGUgTG95b2xhLCBMaW1h
IDE1MDI0LCBQZXJ1LiYjeEQ7U291dGggQW1lcmljYW4gQ2VudGVyIGZvciBFZHVjYXRpb24gYW5k
IFJlc2VhcmNoIGluIFB1YmxpYyBIZWFsdGgsIFVuaXZlcnNpZGFkIE5vcmJlcnQgV2llbmVyLCBM
aW1hIDE1MDQ2LCBQZXJ1LiYjeEQ7RXBpZGVtaW9sb2d5IE9mZmljZSwgSG9zcGl0YWwgUmVnaW9u
YWwgTGFtYmF5ZXF1ZSwgQ2hpY2xheW8gMTQwMTIsIFBlcnUuPC9hdXRoLWFkZHJlc3M+PHRpdGxl
cz48dGl0bGU+UHJldmFsZW5jZSBhbmQgQXNzb2NpYXRlZCBGYWN0b3JzIG9mIERlcHJlc3Npb24s
IEFueGlldHksIGFuZCBTdHJlc3MgaW4gVW5pdmVyc2l0eSBTdHVkZW50cyBpbiBQYXJhZ3VheSBE
dXJpbmcgdGhlIENPVklELTE5IFBhbmRlbWljPC90aXRsZT48c2Vjb25kYXJ5LXRpdGxlPkludGVy
bmF0aW9uYWwgSm91cm5hbCBvZiBFbnZpcm9ubWVudGFsIFJlc2VhcmNoIGFuZCBQdWJsaWMgSGVh
bHRoPC9zZWNvbmRhcnktdGl0bGU+PC90aXRsZXM+PHBlcmlvZGljYWw+PGZ1bGwtdGl0bGU+SW50
ZXJuYXRpb25hbCBKb3VybmFsIG9mIEVudmlyb25tZW50YWwgUmVzZWFyY2ggYW5kIFB1YmxpYyBI
ZWFsdGg8L2Z1bGwtdGl0bGU+PC9wZXJpb2RpY2FsPjxwYWdlcz4xLTE0PC9wYWdlcz48dm9sdW1l
PjE5PC92b2x1bWU+PG51bWJlcj4xOTwvbnVtYmVyPjxlZGl0aW9uPjIwMjIvMTAvMTU8L2VkaXRp
b24+PHNlY3Rpb24+MTwvc2VjdGlvbj48a2V5d29yZHM+PGtleXdvcmQ+QWR1bHQ8L2tleXdvcmQ+
PGtleXdvcmQ+QW54aWV0eS9lcGlkZW1pb2xvZ3kvcHN5Y2hvbG9neTwva2V5d29yZD48a2V5d29y
ZD4qQ09WSUQtMTkvZXBpZGVtaW9sb2d5PC9rZXl3b3JkPjxrZXl3b3JkPkNyb3NzLVNlY3Rpb25h
bCBTdHVkaWVzPC9rZXl3b3JkPjxrZXl3b3JkPkRlcHJlc3Npb24vZXBpZGVtaW9sb2d5PC9rZXl3
b3JkPjxrZXl3b3JkPkZlbWFsZTwva2V5d29yZD48a2V5d29yZD5IdW1hbnM8L2tleXdvcmQ+PGtl
eXdvcmQ+TWFsZTwva2V5d29yZD48a2V5d29yZD5QYW5kZW1pY3M8L2tleXdvcmQ+PGtleXdvcmQ+
UGFyYWd1YXkvZXBpZGVtaW9sb2d5PC9rZXl3b3JkPjxrZXl3b3JkPlByZXZhbGVuY2U8L2tleXdv
cmQ+PGtleXdvcmQ+U0FSUy1Db1YtMjwva2V5d29yZD48a2V5d29yZD5TdHJlc3MsIFBzeWNob2xv
Z2ljYWwvZXBpZGVtaW9sb2d5L3BzeWNob2xvZ3k8L2tleXdvcmQ+PGtleXdvcmQ+U3R1ZGVudHMv
cHN5Y2hvbG9neTwva2V5d29yZD48a2V5d29yZD5Vbml2ZXJzaXRpZXM8L2tleXdvcmQ+PGtleXdv
cmQ+WW91bmcgQWR1bHQ8L2tleXdvcmQ+PGtleXdvcmQ+Q292aWQtMTk8L2tleXdvcmQ+PGtleXdv
cmQ+UGFyYWd1YXk8L2tleXdvcmQ+PGtleXdvcmQ+YW54aWV0eTwva2V5d29yZD48a2V5d29yZD5k
ZXByZXNzaW9uPC9rZXl3b3JkPjxrZXl3b3JkPnN0cmVzczwva2V5d29yZD48L2tleXdvcmRzPjxk
YXRlcz48eWVhcj4yMDIyPC95ZWFyPjxwdWItZGF0ZXM+PGRhdGU+T2N0IDk8L2RhdGU+PC9wdWIt
ZGF0ZXM+PC9kYXRlcz48aXNibj4xNjYwLTQ2MDEgKEVsZWN0cm9uaWMpJiN4RDsxNjYxLTc4Mjcg
KFByaW50KSYjeEQ7MTY2MC00NjAxIChMaW5raW5nKTwvaXNibj48YWNjZXNzaW9uLW51bT4zNjIz
MjIyODwvYWNjZXNzaW9uLW51bT48dXJscz48cmVsYXRlZC11cmxzPjx1cmw+aHR0cHM6Ly93d3cu
bmNiaS5ubG0ubmloLmdvdi9wdWJtZWQvMzYyMzIyMjg8L3VybD48L3JlbGF0ZWQtdXJscz48L3Vy
bHM+PGN1c3RvbTI+UE1DOTU2NjQ1MjwvY3VzdG9tMj48ZWxlY3Ryb25pYy1yZXNvdXJjZS1udW0+
MTAuMzM5MC9pamVycGgxOTE5MTI5MzA8L2VsZWN0cm9uaWMtcmVzb3VyY2UtbnVtPjwvcmVjb3Jk
PjwvQ2l0ZT48L0VuZE5vdGU+
</w:fldData>
        </w:fldChar>
      </w:r>
      <w:r w:rsidRPr="00074994">
        <w:rPr>
          <w:rFonts w:eastAsia="Aptos" w:cs="Times New Roman"/>
          <w:szCs w:val="24"/>
        </w:rPr>
        <w:instrText xml:space="preserve"> ADDIN EN.CITE </w:instrText>
      </w:r>
      <w:r w:rsidRPr="00074994">
        <w:rPr>
          <w:rFonts w:eastAsia="Aptos" w:cs="Times New Roman"/>
          <w:szCs w:val="24"/>
        </w:rPr>
        <w:fldChar w:fldCharType="begin">
          <w:fldData xml:space="preserve">PEVuZE5vdGU+PENpdGU+PEF1dGhvcj5BdmVpcm8tUm9iYWxvPC9BdXRob3I+PFllYXI+MjAyMjwv
WWVhcj48UmVjTnVtPjI0MDwvUmVjTnVtPjxEaXNwbGF5VGV4dD4oQXZlaXJvLVJvYmFsbyBldCBh
bC4sIDIwMjIpPC9EaXNwbGF5VGV4dD48cmVjb3JkPjxyZWMtbnVtYmVyPjI0MDwvcmVjLW51bWJl
cj48Zm9yZWlnbi1rZXlzPjxrZXkgYXBwPSJFTiIgZGItaWQ9ImQ1OXR3MHdmYXI5ejk1ZXdhMmR4
djJzMGVhMGVwenh2cHQ1eCIgdGltZXN0YW1wPSIxNjk5ODYyMjA1Ij4yNDA8L2tleT48a2V5IGFw
cD0iRU5XZWIiIGRiLWlkPSIiPjA8L2tleT48L2ZvcmVpZ24ta2V5cz48cmVmLXR5cGUgbmFtZT0i
Sm91cm5hbCBBcnRpY2xlIj4xNzwvcmVmLXR5cGU+PGNvbnRyaWJ1dG9ycz48YXV0aG9ycz48YXV0
aG9yPkF2ZWlyby1Sb2JhbG8sIFQuIFIuPC9hdXRob3I+PGF1dGhvcj5HYXJsaXNpLVRvcmFsZXMs
IEwuIEQuPC9hdXRob3I+PGF1dGhvcj5DaHVtYW4tU2FuY2hleiwgTS48L2F1dGhvcj48YXV0aG9y
PlBlcmVpcmEtVmljdG9yaW8sIEMuIEouPC9hdXRob3I+PGF1dGhvcj5IdWFtYW4tR2FyY2lhLCBN
LjwvYXV0aG9yPjxhdXRob3I+RmFpbG9jLVJvamFzLCBWLiBFLjwvYXV0aG9yPjxhdXRob3I+VmFs
bGFkYXJlcy1HYXJyaWRvLCBNLiBKLjwvYXV0aG9yPjwvYXV0aG9ycz48L2NvbnRyaWJ1dG9ycz48
YXV0aC1hZGRyZXNzPkZhY3VsdGFkIGRlIE1lZGljaW5hLCBVbml2ZXJzaWRhZCBkZWwgUGFjaWZp
Y28sIEFzdW5jaW9uIDIzMDAsIFBhcmFndWF5LiYjeEQ7RGlyZWNjaW9uIGRlIEludmVzdGlnYWNp
b24gMjMwMCwgVW5pdmVyc2lkYWQgTWFyaWEgQXV4aWxpYWRvcmEsIEFzdW5jaW9uIDIwNDAsIFBh
cmFndWF5LiYjeEQ7U29jaWVkYWQgQ2llbnRpZmljYSBkZSBFc3R1ZGlhbnRlcyBkZSBNZWRpY2lu
YSBWZXJpdGFzIChTQ0lFTVZFKSwgRXNjdWVsYSBkZSBNZWRpY2luYSwgVW5pdmVyc2lkYWQgU2Fu
IE1hcnRpbiBkZSBQb3JyZXMsIENoaWNsYXlvIDE0MDEyLCBQZXJ1LiYjeEQ7U2Nob29sIG9mIE1l
ZGljaW5lLCBVbml2ZXJzaWRhZCBDb250aW5lbnRhbCwgTGltYSAxMjAwMCwgUGVydS4mI3hEO0Vz
Y3VlbGEgZGUgTWVkaWNpbmEsIFVuaXZlcnNpZGFkIENlc2FyIFZhbGxlam8sIFBpdXJhIDIwMDAx
LCBQZXJ1LiYjeEQ7UmVzZWFyY2ggVW5pdCBmb3IgR2VuZXJhdGlvbiBhbmQgU3ludGhlc2lzIEV2
aWRlbmNlIGluIEhlYWx0aCwgVW5pdmVyc2lkYWQgU2FuIElnbmFjaW8gZGUgTG95b2xhLCBMaW1h
IDE1MDI0LCBQZXJ1LiYjeEQ7U291dGggQW1lcmljYW4gQ2VudGVyIGZvciBFZHVjYXRpb24gYW5k
IFJlc2VhcmNoIGluIFB1YmxpYyBIZWFsdGgsIFVuaXZlcnNpZGFkIE5vcmJlcnQgV2llbmVyLCBM
aW1hIDE1MDQ2LCBQZXJ1LiYjeEQ7RXBpZGVtaW9sb2d5IE9mZmljZSwgSG9zcGl0YWwgUmVnaW9u
YWwgTGFtYmF5ZXF1ZSwgQ2hpY2xheW8gMTQwMTIsIFBlcnUuPC9hdXRoLWFkZHJlc3M+PHRpdGxl
cz48dGl0bGU+UHJldmFsZW5jZSBhbmQgQXNzb2NpYXRlZCBGYWN0b3JzIG9mIERlcHJlc3Npb24s
IEFueGlldHksIGFuZCBTdHJlc3MgaW4gVW5pdmVyc2l0eSBTdHVkZW50cyBpbiBQYXJhZ3VheSBE
dXJpbmcgdGhlIENPVklELTE5IFBhbmRlbWljPC90aXRsZT48c2Vjb25kYXJ5LXRpdGxlPkludGVy
bmF0aW9uYWwgSm91cm5hbCBvZiBFbnZpcm9ubWVudGFsIFJlc2VhcmNoIGFuZCBQdWJsaWMgSGVh
bHRoPC9zZWNvbmRhcnktdGl0bGU+PC90aXRsZXM+PHBlcmlvZGljYWw+PGZ1bGwtdGl0bGU+SW50
ZXJuYXRpb25hbCBKb3VybmFsIG9mIEVudmlyb25tZW50YWwgUmVzZWFyY2ggYW5kIFB1YmxpYyBI
ZWFsdGg8L2Z1bGwtdGl0bGU+PC9wZXJpb2RpY2FsPjxwYWdlcz4xLTE0PC9wYWdlcz48dm9sdW1l
PjE5PC92b2x1bWU+PG51bWJlcj4xOTwvbnVtYmVyPjxlZGl0aW9uPjIwMjIvMTAvMTU8L2VkaXRp
b24+PHNlY3Rpb24+MTwvc2VjdGlvbj48a2V5d29yZHM+PGtleXdvcmQ+QWR1bHQ8L2tleXdvcmQ+
PGtleXdvcmQ+QW54aWV0eS9lcGlkZW1pb2xvZ3kvcHN5Y2hvbG9neTwva2V5d29yZD48a2V5d29y
ZD4qQ09WSUQtMTkvZXBpZGVtaW9sb2d5PC9rZXl3b3JkPjxrZXl3b3JkPkNyb3NzLVNlY3Rpb25h
bCBTdHVkaWVzPC9rZXl3b3JkPjxrZXl3b3JkPkRlcHJlc3Npb24vZXBpZGVtaW9sb2d5PC9rZXl3
b3JkPjxrZXl3b3JkPkZlbWFsZTwva2V5d29yZD48a2V5d29yZD5IdW1hbnM8L2tleXdvcmQ+PGtl
eXdvcmQ+TWFsZTwva2V5d29yZD48a2V5d29yZD5QYW5kZW1pY3M8L2tleXdvcmQ+PGtleXdvcmQ+
UGFyYWd1YXkvZXBpZGVtaW9sb2d5PC9rZXl3b3JkPjxrZXl3b3JkPlByZXZhbGVuY2U8L2tleXdv
cmQ+PGtleXdvcmQ+U0FSUy1Db1YtMjwva2V5d29yZD48a2V5d29yZD5TdHJlc3MsIFBzeWNob2xv
Z2ljYWwvZXBpZGVtaW9sb2d5L3BzeWNob2xvZ3k8L2tleXdvcmQ+PGtleXdvcmQ+U3R1ZGVudHMv
cHN5Y2hvbG9neTwva2V5d29yZD48a2V5d29yZD5Vbml2ZXJzaXRpZXM8L2tleXdvcmQ+PGtleXdv
cmQ+WW91bmcgQWR1bHQ8L2tleXdvcmQ+PGtleXdvcmQ+Q292aWQtMTk8L2tleXdvcmQ+PGtleXdv
cmQ+UGFyYWd1YXk8L2tleXdvcmQ+PGtleXdvcmQ+YW54aWV0eTwva2V5d29yZD48a2V5d29yZD5k
ZXByZXNzaW9uPC9rZXl3b3JkPjxrZXl3b3JkPnN0cmVzczwva2V5d29yZD48L2tleXdvcmRzPjxk
YXRlcz48eWVhcj4yMDIyPC95ZWFyPjxwdWItZGF0ZXM+PGRhdGU+T2N0IDk8L2RhdGU+PC9wdWIt
ZGF0ZXM+PC9kYXRlcz48aXNibj4xNjYwLTQ2MDEgKEVsZWN0cm9uaWMpJiN4RDsxNjYxLTc4Mjcg
KFByaW50KSYjeEQ7MTY2MC00NjAxIChMaW5raW5nKTwvaXNibj48YWNjZXNzaW9uLW51bT4zNjIz
MjIyODwvYWNjZXNzaW9uLW51bT48dXJscz48cmVsYXRlZC11cmxzPjx1cmw+aHR0cHM6Ly93d3cu
bmNiaS5ubG0ubmloLmdvdi9wdWJtZWQvMzYyMzIyMjg8L3VybD48L3JlbGF0ZWQtdXJscz48L3Vy
bHM+PGN1c3RvbTI+UE1DOTU2NjQ1MjwvY3VzdG9tMj48ZWxlY3Ryb25pYy1yZXNvdXJjZS1udW0+
MTAuMzM5MC9pamVycGgxOTE5MTI5MzA8L2VsZWN0cm9uaWMtcmVzb3VyY2UtbnVtPjwvcmVjb3Jk
PjwvQ2l0ZT48L0VuZE5vdGU+
</w:fldData>
        </w:fldChar>
      </w:r>
      <w:r w:rsidRPr="00074994">
        <w:rPr>
          <w:rFonts w:eastAsia="Aptos" w:cs="Times New Roman"/>
          <w:szCs w:val="24"/>
        </w:rPr>
        <w:instrText xml:space="preserve"> ADDIN EN.CITE.DATA </w:instrText>
      </w:r>
      <w:r w:rsidRPr="00074994">
        <w:rPr>
          <w:rFonts w:eastAsia="Aptos" w:cs="Times New Roman"/>
          <w:szCs w:val="24"/>
        </w:rPr>
      </w:r>
      <w:r w:rsidRPr="00074994">
        <w:rPr>
          <w:rFonts w:eastAsia="Aptos" w:cs="Times New Roman"/>
          <w:szCs w:val="24"/>
        </w:rPr>
        <w:fldChar w:fldCharType="end"/>
      </w:r>
      <w:r w:rsidRPr="00074994">
        <w:rPr>
          <w:rFonts w:eastAsia="Aptos" w:cs="Times New Roman"/>
          <w:szCs w:val="24"/>
        </w:rPr>
      </w:r>
      <w:r w:rsidRPr="00074994">
        <w:rPr>
          <w:rFonts w:eastAsia="Aptos" w:cs="Times New Roman"/>
          <w:szCs w:val="24"/>
        </w:rPr>
        <w:fldChar w:fldCharType="separate"/>
      </w:r>
      <w:r w:rsidRPr="00074994">
        <w:rPr>
          <w:rFonts w:eastAsia="Aptos" w:cs="Times New Roman"/>
          <w:noProof/>
          <w:szCs w:val="24"/>
        </w:rPr>
        <w:t>(Aveiro-Robalo et al., 2022)</w:t>
      </w:r>
      <w:r w:rsidRPr="00074994">
        <w:rPr>
          <w:rFonts w:eastAsia="Aptos" w:cs="Times New Roman"/>
          <w:szCs w:val="24"/>
        </w:rPr>
        <w:fldChar w:fldCharType="end"/>
      </w:r>
      <w:r w:rsidRPr="00074994">
        <w:rPr>
          <w:rFonts w:eastAsia="Aptos" w:cs="Times New Roman"/>
          <w:szCs w:val="24"/>
        </w:rPr>
        <w:t xml:space="preserve">. To </w:t>
      </w:r>
      <w:proofErr w:type="spellStart"/>
      <w:r w:rsidRPr="00074994">
        <w:rPr>
          <w:rFonts w:eastAsia="Aptos" w:cs="Times New Roman"/>
          <w:szCs w:val="24"/>
        </w:rPr>
        <w:t>minimise</w:t>
      </w:r>
      <w:proofErr w:type="spellEnd"/>
      <w:r w:rsidRPr="00074994">
        <w:rPr>
          <w:rFonts w:eastAsia="Aptos" w:cs="Times New Roman"/>
          <w:szCs w:val="24"/>
        </w:rPr>
        <w:t xml:space="preserve"> this limitation, the researcher invited all fifth-year medical students to participate in the study </w:t>
      </w:r>
      <w:r w:rsidRPr="00074994">
        <w:rPr>
          <w:rFonts w:eastAsia="Aptos" w:cs="Times New Roman"/>
          <w:szCs w:val="24"/>
        </w:rPr>
        <w:fldChar w:fldCharType="begin"/>
      </w:r>
      <w:r w:rsidRPr="00074994">
        <w:rPr>
          <w:rFonts w:eastAsia="Aptos" w:cs="Times New Roman"/>
          <w:szCs w:val="24"/>
        </w:rPr>
        <w:instrText xml:space="preserve"> ADDIN EN.CITE &lt;EndNote&gt;&lt;Cite&gt;&lt;Author&gt;Iliyasu&lt;/Author&gt;&lt;Year&gt;2021&lt;/Year&gt;&lt;RecNum&gt;253&lt;/RecNum&gt;&lt;DisplayText&gt;(Iliyasu &amp;amp; Etikan, 2021)&lt;/DisplayText&gt;&lt;record&gt;&lt;rec-number&gt;253&lt;/rec-number&gt;&lt;foreign-keys&gt;&lt;key app="EN" db-id="d59tw0wfar9z95ewa2dxv2s0ea0epzxvpt5x" timestamp="1700284667"&gt;253&lt;/key&gt;&lt;key app="ENWeb" db-id=""&gt;0&lt;/key&gt;&lt;/foreign-keys&gt;&lt;ref-type name="Journal Article"&gt;17&lt;/ref-type&gt;&lt;contributors&gt;&lt;authors&gt;&lt;author&gt;Iliyasu, R&lt;/author&gt;&lt;author&gt;Etikan, I&lt;/author&gt;&lt;/authors&gt;&lt;/contributors&gt;&lt;titles&gt;&lt;title&gt;Comparison of Quota Sampling and Stratified Random Sampling&lt;/title&gt;&lt;secondary-title&gt;Biometrics and Biostatistics International Journal&lt;/secondary-title&gt;&lt;/titles&gt;&lt;periodical&gt;&lt;full-title&gt;Biometrics and Biostatistics International Journal&lt;/full-title&gt;&lt;/periodical&gt;&lt;pages&gt;24-27&lt;/pages&gt;&lt;volume&gt;10&lt;/volume&gt;&lt;number&gt;1&lt;/number&gt;&lt;section&gt;24&lt;/section&gt;&lt;dates&gt;&lt;year&gt;2021&lt;/year&gt;&lt;/dates&gt;&lt;isbn&gt;2378315X&lt;/isbn&gt;&lt;urls&gt;&lt;/urls&gt;&lt;electronic-resource-num&gt;10.15406/bbij.2021.10.00326&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(Iliyasu &amp; Etikan, 2021)</w:t>
      </w:r>
      <w:r w:rsidRPr="00074994">
        <w:rPr>
          <w:rFonts w:eastAsia="Aptos" w:cs="Times New Roman"/>
          <w:szCs w:val="24"/>
        </w:rPr>
        <w:fldChar w:fldCharType="end"/>
      </w:r>
      <w:r w:rsidRPr="00074994">
        <w:rPr>
          <w:rFonts w:eastAsia="Aptos" w:cs="Times New Roman"/>
          <w:szCs w:val="24"/>
        </w:rPr>
        <w:t xml:space="preserve">.   </w:t>
      </w:r>
    </w:p>
    <w:p w14:paraId="308FE52F" w14:textId="77777777" w:rsidR="006C54BD" w:rsidRPr="00074994" w:rsidRDefault="006C54BD" w:rsidP="006C54BD">
      <w:pPr>
        <w:spacing w:line="480" w:lineRule="auto"/>
        <w:rPr>
          <w:rFonts w:eastAsia="Calibri" w:cs="Times New Roman"/>
          <w:kern w:val="2"/>
          <w:szCs w:val="24"/>
          <w14:ligatures w14:val="standardContextual"/>
        </w:rPr>
      </w:pPr>
    </w:p>
    <w:p w14:paraId="1B5804E9"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lastRenderedPageBreak/>
        <w:t>Incomplete questionnaires from medical students occurred due to participants’ mood, fatigue and deliberate skipping questions. This</w:t>
      </w:r>
      <w:r w:rsidRPr="00074994">
        <w:rPr>
          <w:rFonts w:eastAsia="Aptos" w:cs="Times New Roman"/>
          <w:spacing w:val="-2"/>
          <w:szCs w:val="24"/>
        </w:rPr>
        <w:t xml:space="preserve"> </w:t>
      </w:r>
      <w:r w:rsidRPr="00074994">
        <w:rPr>
          <w:rFonts w:eastAsia="Aptos" w:cs="Times New Roman"/>
          <w:szCs w:val="24"/>
        </w:rPr>
        <w:t>problem</w:t>
      </w:r>
      <w:r w:rsidRPr="00074994">
        <w:rPr>
          <w:rFonts w:eastAsia="Aptos" w:cs="Times New Roman"/>
          <w:spacing w:val="-4"/>
          <w:szCs w:val="24"/>
        </w:rPr>
        <w:t xml:space="preserve"> </w:t>
      </w:r>
      <w:r w:rsidRPr="00074994">
        <w:rPr>
          <w:rFonts w:eastAsia="Aptos" w:cs="Times New Roman"/>
          <w:szCs w:val="24"/>
        </w:rPr>
        <w:t>may</w:t>
      </w:r>
      <w:r w:rsidRPr="00074994">
        <w:rPr>
          <w:rFonts w:eastAsia="Aptos" w:cs="Times New Roman"/>
          <w:spacing w:val="-4"/>
          <w:szCs w:val="24"/>
        </w:rPr>
        <w:t xml:space="preserve"> </w:t>
      </w:r>
      <w:r w:rsidRPr="00074994">
        <w:rPr>
          <w:rFonts w:eastAsia="Aptos" w:cs="Times New Roman"/>
          <w:szCs w:val="24"/>
        </w:rPr>
        <w:t>have</w:t>
      </w:r>
      <w:r w:rsidRPr="00074994">
        <w:rPr>
          <w:rFonts w:eastAsia="Aptos" w:cs="Times New Roman"/>
          <w:spacing w:val="-2"/>
          <w:szCs w:val="24"/>
        </w:rPr>
        <w:t xml:space="preserve"> </w:t>
      </w:r>
      <w:r w:rsidRPr="00074994">
        <w:rPr>
          <w:rFonts w:eastAsia="Aptos" w:cs="Times New Roman"/>
          <w:szCs w:val="24"/>
        </w:rPr>
        <w:t>affected</w:t>
      </w:r>
      <w:r w:rsidRPr="00074994">
        <w:rPr>
          <w:rFonts w:eastAsia="Aptos" w:cs="Times New Roman"/>
          <w:spacing w:val="-2"/>
          <w:szCs w:val="24"/>
        </w:rPr>
        <w:t xml:space="preserve"> </w:t>
      </w:r>
      <w:r w:rsidRPr="00074994">
        <w:rPr>
          <w:rFonts w:eastAsia="Aptos" w:cs="Times New Roman"/>
          <w:szCs w:val="24"/>
        </w:rPr>
        <w:t xml:space="preserve">the research outcome </w:t>
      </w:r>
      <w:r w:rsidRPr="00074994">
        <w:rPr>
          <w:rFonts w:eastAsia="Calibri" w:cs="Times New Roman"/>
          <w:kern w:val="2"/>
          <w:szCs w:val="24"/>
          <w14:ligatures w14:val="standardContextual"/>
        </w:rPr>
        <w:t xml:space="preserve">as it led the researcher to discard incomplete questionnaires from the analysis </w:t>
      </w:r>
      <w:r w:rsidRPr="00074994">
        <w:rPr>
          <w:rFonts w:eastAsia="Calibri" w:cs="Times New Roman"/>
          <w:kern w:val="2"/>
          <w:szCs w:val="24"/>
          <w14:ligatures w14:val="standardContextual"/>
        </w:rPr>
        <w:fldChar w:fldCharType="begin">
          <w:fldData xml:space="preserve">PEVuZE5vdGU+PENpdGU+PEF1dGhvcj5Nb25zZW48L0F1dGhvcj48WWVhcj4yMDE0PC9ZZWFyPjxS
ZWNOdW0+MTY0PC9SZWNOdW0+PERpc3BsYXlUZXh0PihBZHdvaywgMjAxNTsgRXRpa2FuICZhbXA7
IEJhYmF0b3BlLCAyMDE5OyBNb25zZW4gJmFtcDsgSG9ybiwgMjAxNCk8L0Rpc3BsYXlUZXh0Pjxy
ZWNvcmQ+PHJlYy1udW1iZXI+MTY0PC9yZWMtbnVtYmVyPjxmb3JlaWduLWtleXM+PGtleSBhcHA9
IkVOIiBkYi1pZD0iZDU5dHcwd2Zhcjl6OTVld2EyZHh2MnMwZWEwZXB6eHZwdDV4IiB0aW1lc3Rh
bXA9IjE2OTkxMTQ1OTEiPjE2NDwva2V5PjwvZm9yZWlnbi1rZXlzPjxyZWYtdHlwZSBuYW1lPSJC
b29rIj42PC9yZWYtdHlwZT48Y29udHJpYnV0b3JzPjxhdXRob3JzPjxhdXRob3I+TW9uc2VuLCBF
LCBSPC9hdXRob3I+PGF1dGhvcj5Ib3JuLCBMLCBWPC9hdXRob3I+PC9hdXRob3JzPjwvY29udHJp
YnV0b3JzPjx0aXRsZXM+PHRpdGxlPlJlc2VhcmNoIFN1Y2Nlc3NmdWwgQXBwcm9hY2hlczwvdGl0
bGU+PC90aXRsZXM+PHZvbHVtZT4zPC92b2x1bWU+PGRhdGVzPjx5ZWFyPjIwMTQ8L3llYXI+PC9k
YXRlcz48cHViLWxvY2F0aW9uPk5ldyBZb3JrPC9wdWItbG9jYXRpb24+PHB1Ymxpc2hlcj5BbWVy
aWNhbiBEaWV0ZXRpYyBBc3NvY2lhdGlvbjwvcHVibGlzaGVyPjx1cmxzPjxyZWxhdGVkLXVybHM+
PHVybD5odHRwczovL3d3dy5nb29nbGUuY28uYncvYm9va3MvZWRpdGlvbi9SZXNlYXJjaC8wTXFf
Tkg4eUpYc0M/aGw9ZW4mYW1wO2dicHY9MSZhbXA7ZHE9bGltaXRhdGlvbnMrb2YrcXVlc3Rpb25u
YWlyZStkYXRhK2NvbGxlY3Rpb24rbWV0aG9kJmFtcDtwZz1QQTE3NyZhbXA7cHJpbnRzZWM9ZnJv
bnRjb3ZlcjwvdXJsPjwvcmVsYXRlZC11cmxzPjwvdXJscz48L3JlY29yZD48L0NpdGU+PENpdGU+
PEF1dGhvcj5FdGlrYW48L0F1dGhvcj48WWVhcj4yMDE5PC9ZZWFyPjxSZWNOdW0+MjU1PC9SZWNO
dW0+PHJlY29yZD48cmVjLW51bWJlcj4yNTU8L3JlYy1udW1iZXI+PGZvcmVpZ24ta2V5cz48a2V5
IGFwcD0iRU4iIGRiLWlkPSJkNTl0dzB3ZmFyOXo5NWV3YTJkeHYyczBlYTBlcHp4dnB0NXgiIHRp
bWVzdGFtcD0iMTcwMDI4NjEwOCI+MjU1PC9rZXk+PGtleSBhcHA9IkVOV2ViIiBkYi1pZD0iIj4w
PC9rZXk+PC9mb3JlaWduLWtleXM+PHJlZi10eXBlIG5hbWU9IkpvdXJuYWwgQXJ0aWNsZSI+MTc8
L3JlZi10eXBlPjxjb250cmlidXRvcnM+PGF1dGhvcnM+PGF1dGhvcj5FdGlrYW4sIEk8L2F1dGhv
cj48YXV0aG9yPkJhYmF0b3BlLCBPPC9hdXRob3I+PC9hdXRob3JzPjwvY29udHJpYnV0b3JzPjx0
aXRsZXM+PHRpdGxlPkEgQmFzaWMgQXBwcm9hY2ggaW4gU2FtcGxpbmcgTWV0aG9kb2xvZ3kgYW5k
IFNhbXBsZSBTaXplIENhbGN1bGF0aW9uPC90aXRsZT48c2Vjb25kYXJ5LXRpdGxlPiBNZWRMaWZl
IENsaW5pY3M8L3NlY29uZGFyeS10aXRsZT48L3RpdGxlcz48cGFnZXM+MDUwLTA1NDwvcGFnZXM+
PHZvbHVtZT4xPC92b2x1bWU+PG51bWJlcj4yPC9udW1iZXI+PHNlY3Rpb24+MDUwPC9zZWN0aW9u
PjxkYXRlcz48eWVhcj4yMDE5PC95ZWFyPjwvZGF0ZXM+PHVybHM+PHJlbGF0ZWQtdXJscz48dXJs
Pmh0dHBzOi8vd3d3Lm1lZHRleHRwdWJsaWNhdGlvbnMuY29tL29wZW4tYWNjZXNzL2EtYmFzaWMt
YXBwcm9hY2gtaW4tc2FtcGxpbmctbWV0aG9kb2xvZ3ktYW5kLXNhbXBsZS1zaXplLWNhbGN1bGF0
aW9uLTI0OS5wZGY8L3VybD48L3JlbGF0ZWQtdXJscz48L3VybHM+PC9yZWNvcmQ+PC9DaXRlPjxD
aXRlPjxBdXRob3I+QWR3b2s8L0F1dGhvcj48WWVhcj4yMDE1PC9ZZWFyPjxSZWNOdW0+MjU4PC9S
ZWNOdW0+PHJlY29yZD48cmVjLW51bWJlcj4yNTg8L3JlYy1udW1iZXI+PGZvcmVpZ24ta2V5cz48
a2V5IGFwcD0iRU4iIGRiLWlkPSJkNTl0dzB3ZmFyOXo5NWV3YTJkeHYyczBlYTBlcHp4dnB0NXgi
IHRpbWVzdGFtcD0iMTcwMDU4NjYwMiI+MjU4PC9rZXk+PGtleSBhcHA9IkVOV2ViIiBkYi1pZD0i
Ij4wPC9rZXk+PC9mb3JlaWduLWtleXM+PHJlZi10eXBlIG5hbWU9IkpvdXJuYWwgQXJ0aWNsZSI+
MTc8L3JlZi10eXBlPjxjb250cmlidXRvcnM+PGF1dGhvcnM+PGF1dGhvcj5BZHdvaywgSjwvYXV0
aG9yPjwvYXV0aG9ycz48L2NvbnRyaWJ1dG9ycz48dGl0bGVzPjx0aXRsZT5Qcm9iYWJpbGl0eSBT
YW1wbGluZzogQSBHdWlkZWxpbmUgZm9yIFF1YW50aXRhdGl2ZSBIZWFsdGggQ2FyZSBSZXNlYXJj
aDwvdGl0bGU+PHNlY29uZGFyeS10aXRsZT5UaGUgQW5uYWxzIG9mIEFmcmljYW4gU3VyZ2VyeTwv
c2Vjb25kYXJ5LXRpdGxlPjwvdGl0bGVzPjxwZXJpb2RpY2FsPjxmdWxsLXRpdGxlPlRoZSBBbm5h
bHMgb2YgQWZyaWNhbiBTdXJnZXJ5PC9mdWxsLXRpdGxlPjwvcGVyaW9kaWNhbD48cGFnZXM+OTUt
OTk8L3BhZ2VzPjx2b2x1bWU+MTI8L3ZvbHVtZT48bnVtYmVyPjI8L251bWJlcj48c2VjdGlvbj45
NTwvc2VjdGlvbj48ZGF0ZXM+PHllYXI+MjAxNTwveWVhcj48L2RhdGVzPjx1cmxzPjxyZWxhdGVk
LXVybHM+PHVybD5odHRwczovL3R5cGVzZXQuaW8vcGFwZXJzL3Byb2JhYmlsaXR5LXNhbXBsaW5n
LWEtZ3VpZGVsaW5lLWZvci1xdWFudGl0YXRpdmUtaGVhbHRoLTViMzQ1dTdpbzg8L3VybD48L3Jl
bGF0ZWQtdXJscz48L3VybHM+PC9yZWNvcmQ+PC9DaXRlPjwvRW5kTm90ZT5=
</w:fldData>
        </w:fldChar>
      </w:r>
      <w:r w:rsidRPr="00074994">
        <w:rPr>
          <w:rFonts w:eastAsia="Calibri" w:cs="Times New Roman"/>
          <w:kern w:val="2"/>
          <w:szCs w:val="24"/>
          <w14:ligatures w14:val="standardContextual"/>
        </w:rPr>
        <w:instrText xml:space="preserve"> ADDIN EN.CITE </w:instrText>
      </w:r>
      <w:r w:rsidRPr="00074994">
        <w:rPr>
          <w:rFonts w:eastAsia="Calibri" w:cs="Times New Roman"/>
          <w:kern w:val="2"/>
          <w:szCs w:val="24"/>
          <w14:ligatures w14:val="standardContextual"/>
        </w:rPr>
        <w:fldChar w:fldCharType="begin">
          <w:fldData xml:space="preserve">PEVuZE5vdGU+PENpdGU+PEF1dGhvcj5Nb25zZW48L0F1dGhvcj48WWVhcj4yMDE0PC9ZZWFyPjxS
ZWNOdW0+MTY0PC9SZWNOdW0+PERpc3BsYXlUZXh0PihBZHdvaywgMjAxNTsgRXRpa2FuICZhbXA7
IEJhYmF0b3BlLCAyMDE5OyBNb25zZW4gJmFtcDsgSG9ybiwgMjAxNCk8L0Rpc3BsYXlUZXh0Pjxy
ZWNvcmQ+PHJlYy1udW1iZXI+MTY0PC9yZWMtbnVtYmVyPjxmb3JlaWduLWtleXM+PGtleSBhcHA9
IkVOIiBkYi1pZD0iZDU5dHcwd2Zhcjl6OTVld2EyZHh2MnMwZWEwZXB6eHZwdDV4IiB0aW1lc3Rh
bXA9IjE2OTkxMTQ1OTEiPjE2NDwva2V5PjwvZm9yZWlnbi1rZXlzPjxyZWYtdHlwZSBuYW1lPSJC
b29rIj42PC9yZWYtdHlwZT48Y29udHJpYnV0b3JzPjxhdXRob3JzPjxhdXRob3I+TW9uc2VuLCBF
LCBSPC9hdXRob3I+PGF1dGhvcj5Ib3JuLCBMLCBWPC9hdXRob3I+PC9hdXRob3JzPjwvY29udHJp
YnV0b3JzPjx0aXRsZXM+PHRpdGxlPlJlc2VhcmNoIFN1Y2Nlc3NmdWwgQXBwcm9hY2hlczwvdGl0
bGU+PC90aXRsZXM+PHZvbHVtZT4zPC92b2x1bWU+PGRhdGVzPjx5ZWFyPjIwMTQ8L3llYXI+PC9k
YXRlcz48cHViLWxvY2F0aW9uPk5ldyBZb3JrPC9wdWItbG9jYXRpb24+PHB1Ymxpc2hlcj5BbWVy
aWNhbiBEaWV0ZXRpYyBBc3NvY2lhdGlvbjwvcHVibGlzaGVyPjx1cmxzPjxyZWxhdGVkLXVybHM+
PHVybD5odHRwczovL3d3dy5nb29nbGUuY28uYncvYm9va3MvZWRpdGlvbi9SZXNlYXJjaC8wTXFf
Tkg4eUpYc0M/aGw9ZW4mYW1wO2dicHY9MSZhbXA7ZHE9bGltaXRhdGlvbnMrb2YrcXVlc3Rpb25u
YWlyZStkYXRhK2NvbGxlY3Rpb24rbWV0aG9kJmFtcDtwZz1QQTE3NyZhbXA7cHJpbnRzZWM9ZnJv
bnRjb3ZlcjwvdXJsPjwvcmVsYXRlZC11cmxzPjwvdXJscz48L3JlY29yZD48L0NpdGU+PENpdGU+
PEF1dGhvcj5FdGlrYW48L0F1dGhvcj48WWVhcj4yMDE5PC9ZZWFyPjxSZWNOdW0+MjU1PC9SZWNO
dW0+PHJlY29yZD48cmVjLW51bWJlcj4yNTU8L3JlYy1udW1iZXI+PGZvcmVpZ24ta2V5cz48a2V5
IGFwcD0iRU4iIGRiLWlkPSJkNTl0dzB3ZmFyOXo5NWV3YTJkeHYyczBlYTBlcHp4dnB0NXgiIHRp
bWVzdGFtcD0iMTcwMDI4NjEwOCI+MjU1PC9rZXk+PGtleSBhcHA9IkVOV2ViIiBkYi1pZD0iIj4w
PC9rZXk+PC9mb3JlaWduLWtleXM+PHJlZi10eXBlIG5hbWU9IkpvdXJuYWwgQXJ0aWNsZSI+MTc8
L3JlZi10eXBlPjxjb250cmlidXRvcnM+PGF1dGhvcnM+PGF1dGhvcj5FdGlrYW4sIEk8L2F1dGhv
cj48YXV0aG9yPkJhYmF0b3BlLCBPPC9hdXRob3I+PC9hdXRob3JzPjwvY29udHJpYnV0b3JzPjx0
aXRsZXM+PHRpdGxlPkEgQmFzaWMgQXBwcm9hY2ggaW4gU2FtcGxpbmcgTWV0aG9kb2xvZ3kgYW5k
IFNhbXBsZSBTaXplIENhbGN1bGF0aW9uPC90aXRsZT48c2Vjb25kYXJ5LXRpdGxlPiBNZWRMaWZl
IENsaW5pY3M8L3NlY29uZGFyeS10aXRsZT48L3RpdGxlcz48cGFnZXM+MDUwLTA1NDwvcGFnZXM+
PHZvbHVtZT4xPC92b2x1bWU+PG51bWJlcj4yPC9udW1iZXI+PHNlY3Rpb24+MDUwPC9zZWN0aW9u
PjxkYXRlcz48eWVhcj4yMDE5PC95ZWFyPjwvZGF0ZXM+PHVybHM+PHJlbGF0ZWQtdXJscz48dXJs
Pmh0dHBzOi8vd3d3Lm1lZHRleHRwdWJsaWNhdGlvbnMuY29tL29wZW4tYWNjZXNzL2EtYmFzaWMt
YXBwcm9hY2gtaW4tc2FtcGxpbmctbWV0aG9kb2xvZ3ktYW5kLXNhbXBsZS1zaXplLWNhbGN1bGF0
aW9uLTI0OS5wZGY8L3VybD48L3JlbGF0ZWQtdXJscz48L3VybHM+PC9yZWNvcmQ+PC9DaXRlPjxD
aXRlPjxBdXRob3I+QWR3b2s8L0F1dGhvcj48WWVhcj4yMDE1PC9ZZWFyPjxSZWNOdW0+MjU4PC9S
ZWNOdW0+PHJlY29yZD48cmVjLW51bWJlcj4yNTg8L3JlYy1udW1iZXI+PGZvcmVpZ24ta2V5cz48
a2V5IGFwcD0iRU4iIGRiLWlkPSJkNTl0dzB3ZmFyOXo5NWV3YTJkeHYyczBlYTBlcHp4dnB0NXgi
IHRpbWVzdGFtcD0iMTcwMDU4NjYwMiI+MjU4PC9rZXk+PGtleSBhcHA9IkVOV2ViIiBkYi1pZD0i
Ij4wPC9rZXk+PC9mb3JlaWduLWtleXM+PHJlZi10eXBlIG5hbWU9IkpvdXJuYWwgQXJ0aWNsZSI+
MTc8L3JlZi10eXBlPjxjb250cmlidXRvcnM+PGF1dGhvcnM+PGF1dGhvcj5BZHdvaywgSjwvYXV0
aG9yPjwvYXV0aG9ycz48L2NvbnRyaWJ1dG9ycz48dGl0bGVzPjx0aXRsZT5Qcm9iYWJpbGl0eSBT
YW1wbGluZzogQSBHdWlkZWxpbmUgZm9yIFF1YW50aXRhdGl2ZSBIZWFsdGggQ2FyZSBSZXNlYXJj
aDwvdGl0bGU+PHNlY29uZGFyeS10aXRsZT5UaGUgQW5uYWxzIG9mIEFmcmljYW4gU3VyZ2VyeTwv
c2Vjb25kYXJ5LXRpdGxlPjwvdGl0bGVzPjxwZXJpb2RpY2FsPjxmdWxsLXRpdGxlPlRoZSBBbm5h
bHMgb2YgQWZyaWNhbiBTdXJnZXJ5PC9mdWxsLXRpdGxlPjwvcGVyaW9kaWNhbD48cGFnZXM+OTUt
OTk8L3BhZ2VzPjx2b2x1bWU+MTI8L3ZvbHVtZT48bnVtYmVyPjI8L251bWJlcj48c2VjdGlvbj45
NTwvc2VjdGlvbj48ZGF0ZXM+PHllYXI+MjAxNTwveWVhcj48L2RhdGVzPjx1cmxzPjxyZWxhdGVk
LXVybHM+PHVybD5odHRwczovL3R5cGVzZXQuaW8vcGFwZXJzL3Byb2JhYmlsaXR5LXNhbXBsaW5n
LWEtZ3VpZGVsaW5lLWZvci1xdWFudGl0YXRpdmUtaGVhbHRoLTViMzQ1dTdpbzg8L3VybD48L3Jl
bGF0ZWQtdXJscz48L3VybHM+PC9yZWNvcmQ+PC9DaXRlPjwvRW5kTm90ZT5=
</w:fldData>
        </w:fldChar>
      </w:r>
      <w:r w:rsidRPr="00074994">
        <w:rPr>
          <w:rFonts w:eastAsia="Calibri" w:cs="Times New Roman"/>
          <w:kern w:val="2"/>
          <w:szCs w:val="24"/>
          <w14:ligatures w14:val="standardContextual"/>
        </w:rPr>
        <w:instrText xml:space="preserve"> ADDIN EN.CITE.DATA </w:instrText>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(Adwok, 2015; Etikan &amp; Babatope, 2019; Monsen &amp; Horn, 2014)</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r w:rsidRPr="00074994">
        <w:rPr>
          <w:rFonts w:eastAsia="Calibri" w:cs="Times New Roman"/>
          <w:szCs w:val="24"/>
        </w:rPr>
        <w:t xml:space="preserve">The researcher mitigated this limitation by giving prior notification by explaining the study's purpose and the importance of filling out the questionnaires. Additionally, the researcher </w:t>
      </w:r>
      <w:proofErr w:type="spellStart"/>
      <w:r w:rsidRPr="00074994">
        <w:rPr>
          <w:rFonts w:eastAsia="Calibri" w:cs="Times New Roman"/>
          <w:szCs w:val="24"/>
        </w:rPr>
        <w:t>emphasised</w:t>
      </w:r>
      <w:proofErr w:type="spellEnd"/>
      <w:r w:rsidRPr="00074994">
        <w:rPr>
          <w:rFonts w:eastAsia="Calibri" w:cs="Times New Roman"/>
          <w:szCs w:val="24"/>
        </w:rPr>
        <w:t xml:space="preserve"> that the collected data would be kept confidential and used for academic purposes only and that their participation would make a difference in library services </w:t>
      </w:r>
      <w:r w:rsidRPr="00074994">
        <w:rPr>
          <w:rFonts w:eastAsia="Calibri" w:cs="Times New Roman"/>
          <w:szCs w:val="24"/>
        </w:rPr>
        <w:fldChar w:fldCharType="begin"/>
      </w:r>
      <w:r w:rsidRPr="00074994">
        <w:rPr>
          <w:rFonts w:eastAsia="Calibri" w:cs="Times New Roman"/>
          <w:szCs w:val="24"/>
        </w:rPr>
        <w:instrText xml:space="preserve"> ADDIN EN.CITE &lt;EndNote&gt;&lt;Cite&gt;&lt;Author&gt;Denscombe&lt;/Author&gt;&lt;Year&gt;2014&lt;/Year&gt;&lt;RecNum&gt;429&lt;/RecNum&gt;&lt;DisplayText&gt;(Denscombe, 2014)&lt;/DisplayText&gt;&lt;record&gt;&lt;rec-number&gt;429&lt;/rec-number&gt;&lt;foreign-keys&gt;&lt;key app="EN" db-id="d59tw0wfar9z95ewa2dxv2s0ea0epzxvpt5x" timestamp="1718116762"&gt;429&lt;/key&gt;&lt;/foreign-keys&gt;&lt;ref-type name="Book"&gt;6&lt;/ref-type&gt;&lt;contributors&gt;&lt;authors&gt;&lt;author&gt;Denscombe, M&lt;/author&gt;&lt;/authors&gt;&lt;/contributors&gt;&lt;titles&gt;&lt;title&gt;The Good Research Guide: For Small-Scale Social Research Projects&lt;/title&gt;&lt;/titles&gt;&lt;dates&gt;&lt;year&gt;2014&lt;/year&gt;&lt;/dates&gt;&lt;pub-location&gt;England&lt;/pub-location&gt;&lt;publisher&gt;Open University Press&lt;/publisher&gt;&lt;urls&gt;&lt;/urls&gt;&lt;/record&gt;&lt;/Cite&gt;&lt;/EndNote&gt;</w:instrText>
      </w:r>
      <w:r w:rsidRPr="00074994">
        <w:rPr>
          <w:rFonts w:eastAsia="Calibri" w:cs="Times New Roman"/>
          <w:szCs w:val="24"/>
        </w:rPr>
        <w:fldChar w:fldCharType="separate"/>
      </w:r>
      <w:r w:rsidRPr="00074994">
        <w:rPr>
          <w:rFonts w:eastAsia="Calibri" w:cs="Times New Roman"/>
          <w:noProof/>
          <w:szCs w:val="24"/>
        </w:rPr>
        <w:t>(Denscombe, 2014)</w:t>
      </w:r>
      <w:r w:rsidRPr="00074994">
        <w:rPr>
          <w:rFonts w:eastAsia="Calibri" w:cs="Times New Roman"/>
          <w:szCs w:val="24"/>
        </w:rPr>
        <w:fldChar w:fldCharType="end"/>
      </w:r>
      <w:r w:rsidRPr="00074994">
        <w:rPr>
          <w:rFonts w:eastAsia="Calibri" w:cs="Times New Roman"/>
          <w:szCs w:val="24"/>
        </w:rPr>
        <w:t>.</w:t>
      </w:r>
    </w:p>
    <w:p w14:paraId="1AC1180B" w14:textId="77777777" w:rsidR="006C54BD" w:rsidRPr="00074994" w:rsidRDefault="006C54BD" w:rsidP="006C54BD">
      <w:pPr>
        <w:spacing w:line="480" w:lineRule="auto"/>
        <w:rPr>
          <w:rFonts w:eastAsia="Calibri" w:cs="Times New Roman"/>
          <w:kern w:val="2"/>
          <w:szCs w:val="24"/>
          <w14:ligatures w14:val="standardContextual"/>
        </w:rPr>
      </w:pPr>
    </w:p>
    <w:p w14:paraId="7CC416B7"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Some respondents declined to return the questionnaires to the researcher leading to a lower response rate. This situation arose due to the busy schedule of fifth-year medical students, who had rotations at different hospitals in two regions of Dodoma and Iringa. Clearly respondents lacked time to complete and return the questionnaire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&lt;EndNote&gt;&lt;Cite&gt;&lt;Author&gt;Bakkalbasioglu&lt;/Author&gt;&lt;Year&gt;2020&lt;/Year&gt;&lt;RecNum&gt;259&lt;/RecNum&gt;&lt;DisplayText&gt;(Bakkalbasioglu, 2020; Monsen &amp;amp; Horn, 2014)&lt;/DisplayText&gt;&lt;record&gt;&lt;rec-number&gt;259&lt;/rec-number&gt;&lt;foreign-keys&gt;&lt;key app="EN" db-id="d59tw0wfar9z95ewa2dxv2s0ea0epzxvpt5x" timestamp="1701065963"&gt;259&lt;/key&gt;&lt;key app="ENWeb" db-id=""&gt;0&lt;/key&gt;&lt;/foreign-keys&gt;&lt;ref-type name="Journal Article"&gt;17&lt;/ref-type&gt;&lt;contributors&gt;&lt;authors&gt;&lt;author&gt;Bakkalbasioglu, E&lt;/author&gt;&lt;/authors&gt;&lt;/contributors&gt;&lt;titles&gt;&lt;title&gt;How to Access Elites When Textbook Methods Fail? Challenges of Purposive Sampling and Advantages of Using Interviewees as “Fixers”&lt;/title&gt;&lt;secondary-title&gt;The Qualitative Report &lt;/secondary-title&gt;&lt;/titles&gt;&lt;periodical&gt;&lt;full-title&gt;The Qualitative Report&lt;/full-title&gt;&lt;/periodical&gt;&lt;pages&gt; 688-699&lt;/pages&gt;&lt;volume&gt;25&lt;/volume&gt;&lt;number&gt;3&lt;/number&gt;&lt;section&gt;688&lt;/section&gt;&lt;dates&gt;&lt;year&gt;2020&lt;/year&gt;&lt;/dates&gt;&lt;urls&gt;&lt;/urls&gt;&lt;electronic-resource-num&gt;10.46743/2160-3715/2020.3976&lt;/electronic-resource-num&gt;&lt;/record&gt;&lt;/Cite&gt;&lt;Cite&gt;&lt;Author&gt;Monsen&lt;/Author&gt;&lt;Year&gt;2014&lt;/Year&gt;&lt;RecNum&gt;164&lt;/RecNum&gt;&lt;record&gt;&lt;rec-number&gt;164&lt;/rec-number&gt;&lt;foreign-keys&gt;&lt;key app="EN" db-id="d59tw0wfar9z95ewa2dxv2s0ea0epzxvpt5x" timestamp="1699114591"&gt;164&lt;/key&gt;&lt;/foreign-keys&gt;&lt;ref-type name="Book"&gt;6&lt;/ref-type&gt;&lt;contributors&gt;&lt;authors&gt;&lt;author&gt;Monsen, E, R&lt;/author&gt;&lt;author&gt;Horn, L, V&lt;/author&gt;&lt;/authors&gt;&lt;/contributors&gt;&lt;titles&gt;&lt;title&gt;Research Successful Approaches&lt;/title&gt;&lt;/titles&gt;&lt;volume&gt;3&lt;/volume&gt;&lt;dates&gt;&lt;year&gt;2014&lt;/year&gt;&lt;/dates&gt;&lt;pub-location&gt;New York&lt;/pub-location&gt;&lt;publisher&gt;American Dietetic Association&lt;/publisher&gt;&lt;urls&gt;&lt;related-urls&gt;&lt;url&gt;https://www.google.co.bw/books/edition/Research/0Mq_NH8yJXsC?hl=en&amp;amp;gbpv=1&amp;amp;dq=limitations+of+questionnaire+data+collection+method&amp;amp;pg=PA177&amp;amp;printsec=frontcover&lt;/url&gt;&lt;/related-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(Bakkalbasioglu, 2020; Monsen &amp; Horn, 2014)</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This was noted by </w:t>
      </w:r>
      <w:proofErr w:type="spellStart"/>
      <w:r w:rsidRPr="00074994">
        <w:rPr>
          <w:rFonts w:eastAsia="Calibri" w:cs="Times New Roman"/>
          <w:kern w:val="2"/>
          <w:szCs w:val="24"/>
          <w14:ligatures w14:val="standardContextual"/>
        </w:rPr>
        <w:t>Nitecki</w:t>
      </w:r>
      <w:proofErr w:type="spellEnd"/>
      <w:r w:rsidRPr="00074994">
        <w:rPr>
          <w:rFonts w:eastAsia="Calibri" w:cs="Times New Roman"/>
          <w:kern w:val="2"/>
          <w:szCs w:val="24"/>
          <w14:ligatures w14:val="standardContextual"/>
        </w:rPr>
        <w:t xml:space="preserve"> and </w:t>
      </w:r>
      <w:proofErr w:type="spellStart"/>
      <w:r w:rsidRPr="00074994">
        <w:rPr>
          <w:rFonts w:eastAsia="Calibri" w:cs="Times New Roman"/>
          <w:kern w:val="2"/>
          <w:szCs w:val="24"/>
          <w14:ligatures w14:val="standardContextual"/>
        </w:rPr>
        <w:t>Hernon</w:t>
      </w:r>
      <w:proofErr w:type="spellEnd"/>
      <w:r w:rsidRPr="00074994">
        <w:rPr>
          <w:rFonts w:eastAsia="Calibri" w:cs="Times New Roman"/>
          <w:kern w:val="2"/>
          <w:szCs w:val="24"/>
          <w14:ligatures w14:val="standardContextual"/>
        </w:rPr>
        <w:t xml:space="preserve"> (2000), where the response rate was 45.2% because some participants expressed disinterest in taking part in the survey. The researcher mitigated this limitation by using Class Representatives (CRs) to distribute and collect the questionnaires. Further, CRs followed up and reminded participants who had not submitted the questionnaires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&lt;EndNote&gt;&lt;Cite&gt;&lt;Author&gt;Monsen&lt;/Author&gt;&lt;Year&gt;2014&lt;/Year&gt;&lt;RecNum&gt;164&lt;/RecNum&gt;&lt;DisplayText&gt;(Denscombe, 2014; Monsen &amp;amp; Horn, 2014)&lt;/DisplayText&gt;&lt;record&gt;&lt;rec-number&gt;164&lt;/rec-number&gt;&lt;foreign-keys&gt;&lt;key app="EN" db-id="d59tw0wfar9z95ewa2dxv2s0ea0epzxvpt5x" timestamp="1699114591"&gt;164&lt;/key&gt;&lt;/foreign-keys&gt;&lt;ref-type name="Book"&gt;6&lt;/ref-type&gt;&lt;contributors&gt;&lt;authors&gt;&lt;author&gt;Monsen, E, R&lt;/author&gt;&lt;author&gt;Horn, L, V&lt;/author&gt;&lt;/authors&gt;&lt;/contributors&gt;&lt;titles&gt;&lt;title&gt;Research Successful Approaches&lt;/title&gt;&lt;/titles&gt;&lt;volume&gt;3&lt;/volume&gt;&lt;dates&gt;&lt;year&gt;2014&lt;/year&gt;&lt;/dates&gt;&lt;pub-location&gt;New York&lt;/pub-location&gt;&lt;publisher&gt;American Dietetic Association&lt;/publisher&gt;&lt;urls&gt;&lt;related-urls&gt;&lt;url&gt;https://www.google.co.bw/books/edition/Research/0Mq_NH8yJXsC?hl=en&amp;amp;gbpv=1&amp;amp;dq=limitations+of+questionnaire+data+collection+method&amp;amp;pg=PA177&amp;amp;printsec=frontcover&lt;/url&gt;&lt;/related-urls&gt;&lt;/urls&gt;&lt;/record&gt;&lt;/Cite&gt;&lt;Cite&gt;&lt;Author&gt;Denscombe&lt;/Author&gt;&lt;Year&gt;2014&lt;/Year&gt;&lt;RecNum&gt;429&lt;/RecNum&gt;&lt;record&gt;&lt;rec-number&gt;429&lt;/rec-number&gt;&lt;foreign-keys&gt;&lt;key app="EN" db-id="d59tw0wfar9z95ewa2dxv2s0ea0epzxvpt5x" timestamp="1718116762"&gt;429&lt;/key&gt;&lt;/foreign-keys&gt;&lt;ref-type name="Book"&gt;6&lt;/ref-type&gt;&lt;contributors&gt;&lt;authors&gt;&lt;author&gt;Denscombe, M&lt;/author&gt;&lt;/authors&gt;&lt;/contributors&gt;&lt;titles&gt;&lt;title&gt;The Good Research Guide: For Small-Scale Social Research Projects&lt;/title&gt;&lt;/titles&gt;&lt;dates&gt;&lt;year&gt;2014&lt;/year&gt;&lt;/dates&gt;&lt;pub-location&gt;England&lt;/pub-location&gt;&lt;publisher&gt;Open University Press&lt;/publisher&gt;&lt;urls&gt;&lt;/urls&gt;&lt;/record&gt;&lt;/Cite&gt;&lt;/EndNote&gt;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(Denscombe, 2014; Monsen &amp; Horn, 2014)</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p>
    <w:p w14:paraId="09A85794" w14:textId="77777777" w:rsidR="006C54BD" w:rsidRPr="00074994" w:rsidRDefault="006C54BD" w:rsidP="006C54BD">
      <w:pPr>
        <w:spacing w:line="480" w:lineRule="auto"/>
        <w:rPr>
          <w:rFonts w:eastAsia="Calibri" w:cs="Times New Roman"/>
          <w:kern w:val="2"/>
          <w:szCs w:val="24"/>
          <w14:ligatures w14:val="standardContextual"/>
        </w:rPr>
      </w:pPr>
    </w:p>
    <w:p w14:paraId="1A348E3A"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Some participants did not remember well what they experienced in the library during COVID-19 because it had already been two years since pandemic. This might have affected findings as some respondents might have made assumptions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&lt;EndNote&gt;&lt;Cite&gt;&lt;Author&gt;Wilfred&lt;/Author&gt;&lt;Year&gt;2024&lt;/Year&gt;&lt;RecNum&gt;402&lt;/RecNum&gt;&lt;DisplayText&gt;(Wilfred &amp;amp; Mwantimwa, 2024)&lt;/DisplayText&gt;&lt;record&gt;&lt;rec-number&gt;402&lt;/rec-number&gt;&lt;foreign-keys&gt;&lt;key app="EN" db-id="d59tw0wfar9z95ewa2dxv2s0ea0epzxvpt5x" timestamp="1712373580"&gt;402&lt;/key&gt;&lt;key app="ENWeb" db-id=""&gt;0&lt;/key&gt;&lt;/foreign-keys&gt;&lt;ref-type name="Journal Article"&gt;17&lt;/ref-type&gt;&lt;contributors&gt;&lt;authors&gt;&lt;author&gt;Wilfred, J&lt;/author&gt;&lt;author&gt;Mwantimwa, K&lt;/author&gt;&lt;/authors&gt;&lt;/contributors&gt;&lt;titles&gt;&lt;title&gt;Delivering and Utilising Library Services During the Pandemic Disease Outbreak: Challenges and Coping Strategies&lt;/title&gt;&lt;secondary-title&gt;Alexandria: The Journal of National and International Library and Information Issues&lt;/secondary-title&gt;&lt;/titles&gt;&lt;periodical&gt;&lt;full-title&gt;Alexandria: The Journal of National and International Library and Information Issues&lt;/full-title&gt;&lt;/periodical&gt;&lt;pages&gt;1–23&lt;/pages&gt;&lt;volume&gt;0&lt;/volume&gt;&lt;number&gt;0&lt;/number&gt;&lt;section&gt;1&lt;/section&gt;&lt;dates&gt;&lt;year&gt;2024&lt;/year&gt;&lt;/dates&gt;&lt;isbn&gt;0955-7490&amp;#xD;2050-4551&lt;/isbn&gt;&lt;urls&gt;&lt;/urls&gt;&lt;electronic-resource-num&gt;10.1177/09557490241233283&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(Wilfred &amp; Mwantimwa, 2024)</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p>
    <w:p w14:paraId="6D410928" w14:textId="77777777" w:rsidR="006C54BD" w:rsidRPr="00074994" w:rsidRDefault="006C54BD" w:rsidP="006C54BD">
      <w:pPr>
        <w:spacing w:line="480" w:lineRule="auto"/>
        <w:rPr>
          <w:rFonts w:eastAsia="Calibri" w:cs="Times New Roman"/>
          <w:kern w:val="2"/>
          <w:szCs w:val="24"/>
          <w14:ligatures w14:val="standardContextual"/>
        </w:rPr>
      </w:pPr>
    </w:p>
    <w:p w14:paraId="7309254F" w14:textId="0AA618AB"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lastRenderedPageBreak/>
        <w:t>The researcher faced time constraints at the data collection</w:t>
      </w:r>
      <w:r w:rsidRPr="00074994">
        <w:rPr>
          <w:rFonts w:eastAsia="Aptos" w:cs="Times New Roman"/>
          <w:szCs w:val="24"/>
        </w:rPr>
        <w:t xml:space="preserve"> </w:t>
      </w:r>
      <w:r w:rsidRPr="00074994">
        <w:rPr>
          <w:rFonts w:eastAsia="Calibri" w:cs="Times New Roman"/>
          <w:kern w:val="2"/>
          <w:szCs w:val="24"/>
          <w14:ligatures w14:val="standardContextual"/>
        </w:rPr>
        <w:t>stages. Data collection was time-consuming when respondents were not readily accessible on</w:t>
      </w:r>
      <w:r w:rsidR="00A221D6" w:rsidRPr="00074994">
        <w:rPr>
          <w:rFonts w:eastAsia="Calibri" w:cs="Times New Roman"/>
          <w:kern w:val="2"/>
          <w:szCs w:val="24"/>
          <w14:ligatures w14:val="standardContextual"/>
        </w:rPr>
        <w:t>-</w:t>
      </w:r>
      <w:r w:rsidRPr="00074994">
        <w:rPr>
          <w:rFonts w:eastAsia="Calibri" w:cs="Times New Roman"/>
          <w:kern w:val="2"/>
          <w:szCs w:val="24"/>
          <w14:ligatures w14:val="standardContextual"/>
        </w:rPr>
        <w:t xml:space="preserve">time and in arranged venues. This was noted by Rivera et al. (2002) cited by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AuthorYear="1"&gt;&lt;Author&gt;Bakkalbasioglu&lt;/Author&gt;&lt;Year&gt;2020&lt;/Year&gt;&lt;RecNum&gt;259&lt;/RecNum&gt;&lt;DisplayText&gt;Bakkalbasioglu (2020)&lt;/DisplayText&gt;&lt;record&gt;&lt;rec-number&gt;259&lt;/rec-number&gt;&lt;foreign-keys&gt;&lt;key app="EN" db-id="d59tw0wfar9z95ewa2dxv2s0ea0epzxvpt5x" timestamp="1701065963"&gt;259&lt;/key&gt;&lt;key app="ENWeb" db-id=""&gt;0&lt;/key&gt;&lt;/foreign-keys&gt;&lt;ref-type name="Journal Article"&gt;17&lt;/ref-type&gt;&lt;contributors&gt;&lt;authors&gt;&lt;author&gt;Bakkalbasioglu, E&lt;/author&gt;&lt;/authors&gt;&lt;/contributors&gt;&lt;titles&gt;&lt;title&gt;How to Access Elites When Textbook Methods Fail? Challenges of Purposive Sampling and Advantages of Using Interviewees as “Fixers”&lt;/title&gt;&lt;secondary-title&gt;The Qualitative Report &lt;/secondary-title&gt;&lt;/titles&gt;&lt;periodical&gt;&lt;full-title&gt;The Qualitative Report&lt;/full-title&gt;&lt;/periodical&gt;&lt;pages&gt; 688-699&lt;/pages&gt;&lt;volume&gt;25&lt;/volume&gt;&lt;number&gt;3&lt;/number&gt;&lt;section&gt;688&lt;/section&gt;&lt;dates&gt;&lt;year&gt;2020&lt;/year&gt;&lt;/dates&gt;&lt;urls&gt;&lt;/urls&gt;&lt;electronic-resource-num&gt;10.46743/2160-3715/2020.3976&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Bakkalbasioglu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who said that researchers may spend time making tenth, fifteen or twentieth calls and emails to arrange for questionnaires distribution. Further, 40% of researchers commented that they had trouble getting time for data collection with medical students because of their busy schedule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&lt;EndNote&gt;&lt;Cite&gt;&lt;Author&gt;Bakkalbasioglu&lt;/Author&gt;&lt;Year&gt;2020&lt;/Year&gt;&lt;RecNum&gt;259&lt;/RecNum&gt;&lt;DisplayText&gt;(Bakkalbasioglu, 2020)&lt;/DisplayText&gt;&lt;record&gt;&lt;rec-number&gt;259&lt;/rec-number&gt;&lt;foreign-keys&gt;&lt;key app="EN" db-id="d59tw0wfar9z95ewa2dxv2s0ea0epzxvpt5x" timestamp="1701065963"&gt;259&lt;/key&gt;&lt;key app="ENWeb" db-id=""&gt;0&lt;/key&gt;&lt;/foreign-keys&gt;&lt;ref-type name="Journal Article"&gt;17&lt;/ref-type&gt;&lt;contributors&gt;&lt;authors&gt;&lt;author&gt;Bakkalbasioglu, E&lt;/author&gt;&lt;/authors&gt;&lt;/contributors&gt;&lt;titles&gt;&lt;title&gt;How to Access Elites When Textbook Methods Fail? Challenges of Purposive Sampling and Advantages of Using Interviewees as “Fixers”&lt;/title&gt;&lt;secondary-title&gt;The Qualitative Report &lt;/secondary-title&gt;&lt;/titles&gt;&lt;periodical&gt;&lt;full-title&gt;The Qualitative Report&lt;/full-title&gt;&lt;/periodical&gt;&lt;pages&gt; 688-699&lt;/pages&gt;&lt;volume&gt;25&lt;/volume&gt;&lt;number&gt;3&lt;/number&gt;&lt;section&gt;688&lt;/section&gt;&lt;dates&gt;&lt;year&gt;2020&lt;/year&gt;&lt;/dates&gt;&lt;urls&gt;&lt;/urls&gt;&lt;electronic-resource-num&gt;10.46743/2160-3715/2020.3976&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(Bakkalbasioglu,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Therefore, the time limitation may lead to delays in the data collection, analysis and presentation of findings </w:t>
      </w:r>
      <w:r w:rsidRPr="00074994">
        <w:rPr>
          <w:rFonts w:eastAsia="Calibri" w:cs="Times New Roman"/>
          <w:kern w:val="2"/>
          <w:szCs w:val="24"/>
          <w14:ligatures w14:val="standardContextual"/>
        </w:rPr>
        <w:fldChar w:fldCharType="begin">
          <w:fldData xml:space="preserve">PEVuZE5vdGU+PENpdGU+PEF1dGhvcj5Nb25zZW48L0F1dGhvcj48WWVhcj4yMDE0PC9ZZWFyPjxS
ZWNOdW0+MTY0PC9SZWNOdW0+PERpc3BsYXlUZXh0PihFdGlrYW4gJmFtcDsgQmFiYXRvcGUsIDIw
MTk7IE1vbnNlbiAmYW1wOyBIb3JuLCAyMDE0OyBOaXRlY2tpICZhbXA7IEhlcm5vbiwgMjAwMCk8
L0Rpc3BsYXlUZXh0PjxyZWNvcmQ+PHJlYy1udW1iZXI+MTY0PC9yZWMtbnVtYmVyPjxmb3JlaWdu
LWtleXM+PGtleSBhcHA9IkVOIiBkYi1pZD0iZDU5dHcwd2Zhcjl6OTVld2EyZHh2MnMwZWEwZXB6
eHZwdDV4IiB0aW1lc3RhbXA9IjE2OTkxMTQ1OTEiPjE2NDwva2V5PjwvZm9yZWlnbi1rZXlzPjxy
ZWYtdHlwZSBuYW1lPSJCb29rIj42PC9yZWYtdHlwZT48Y29udHJpYnV0b3JzPjxhdXRob3JzPjxh
dXRob3I+TW9uc2VuLCBFLCBSPC9hdXRob3I+PGF1dGhvcj5Ib3JuLCBMLCBWPC9hdXRob3I+PC9h
dXRob3JzPjwvY29udHJpYnV0b3JzPjx0aXRsZXM+PHRpdGxlPlJlc2VhcmNoIFN1Y2Nlc3NmdWwg
QXBwcm9hY2hlczwvdGl0bGU+PC90aXRsZXM+PHZvbHVtZT4zPC92b2x1bWU+PGRhdGVzPjx5ZWFy
PjIwMTQ8L3llYXI+PC9kYXRlcz48cHViLWxvY2F0aW9uPk5ldyBZb3JrPC9wdWItbG9jYXRpb24+
PHB1Ymxpc2hlcj5BbWVyaWNhbiBEaWV0ZXRpYyBBc3NvY2lhdGlvbjwvcHVibGlzaGVyPjx1cmxz
PjxyZWxhdGVkLXVybHM+PHVybD5odHRwczovL3d3dy5nb29nbGUuY28uYncvYm9va3MvZWRpdGlv
bi9SZXNlYXJjaC8wTXFfTkg4eUpYc0M/aGw9ZW4mYW1wO2dicHY9MSZhbXA7ZHE9bGltaXRhdGlv
bnMrb2YrcXVlc3Rpb25uYWlyZStkYXRhK2NvbGxlY3Rpb24rbWV0aG9kJmFtcDtwZz1QQTE3NyZh
bXA7cHJpbnRzZWM9ZnJvbnRjb3ZlcjwvdXJsPjwvcmVsYXRlZC11cmxzPjwvdXJscz48L3JlY29y
ZD48L0NpdGU+PENpdGU+PEF1dGhvcj5OaXRlY2tpPC9BdXRob3I+PFllYXI+MjAwMDwvWWVhcj48
UmVjTnVtPjI0NjwvUmVjTnVtPjxyZWNvcmQ+PHJlYy1udW1iZXI+MjQ2PC9yZWMtbnVtYmVyPjxm
b3JlaWduLWtleXM+PGtleSBhcHA9IkVOIiBkYi1pZD0iZDU5dHcwd2Zhcjl6OTVld2EyZHh2MnMw
ZWEwZXB6eHZwdDV4IiB0aW1lc3RhbXA9IjE2OTk5NDQ2NjciPjI0Njwva2V5PjwvZm9yZWlnbi1r
ZXlzPjxyZWYtdHlwZSBuYW1lPSJKb3VybmFsIEFydGljbGUiPjE3PC9yZWYtdHlwZT48Y29udHJp
YnV0b3JzPjxhdXRob3JzPjxhdXRob3I+Tml0ZWNraSwgRCwgQTwvYXV0aG9yPjxhdXRob3I+SGVy
bm9uLCBQPC9hdXRob3I+PC9hdXRob3JzPjwvY29udHJpYnV0b3JzPjx0aXRsZXM+PHRpdGxlPk1l
YXN1cmluZyBTZXJ2aWNlIFF1YWxpdHkgYXQgWWFsZSBVbml2ZXJzaXR54oCZcyBMaWJyYXJpZXM8
L3RpdGxlPjxzZWNvbmRhcnktdGl0bGU+VGhlIEpvdXJuYWwgb2YgQWNhZGVtaWMgTGlicmFyaWFu
c2hpcDwvc2Vjb25kYXJ5LXRpdGxlPjwvdGl0bGVzPjxwZXJpb2RpY2FsPjxmdWxsLXRpdGxlPlRo
ZSBKb3VybmFsIG9mIEFjYWRlbWljIExpYnJhcmlhbnNoaXA8L2Z1bGwtdGl0bGU+PC9wZXJpb2Rp
Y2FsPjxwYWdlcz4gMjU54oCTMjczPC9wYWdlcz48dm9sdW1lPjI2PC92b2x1bWU+PG51bWJlcj40
PC9udW1iZXI+PHNlY3Rpb24+MjU5PC9zZWN0aW9uPjxkYXRlcz48eWVhcj4yMDAwPC95ZWFyPjwv
ZGF0ZXM+PHVybHM+PC91cmxzPjxlbGVjdHJvbmljLXJlc291cmNlLW51bT5odHRwczovL2RvaS5v
cmcvMTAuMTAxNi9TMDA5OS0xMzMzPC9lbGVjdHJvbmljLXJlc291cmNlLW51bT48L3JlY29yZD48
L0NpdGU+PENpdGU+PEF1dGhvcj5FdGlrYW48L0F1dGhvcj48WWVhcj4yMDE5PC9ZZWFyPjxSZWNO
dW0+MjU1PC9SZWNOdW0+PHJlY29yZD48cmVjLW51bWJlcj4yNTU8L3JlYy1udW1iZXI+PGZvcmVp
Z24ta2V5cz48a2V5IGFwcD0iRU4iIGRiLWlkPSJkNTl0dzB3ZmFyOXo5NWV3YTJkeHYyczBlYTBl
cHp4dnB0NXgiIHRpbWVzdGFtcD0iMTcwMDI4NjEwOCI+MjU1PC9rZXk+PGtleSBhcHA9IkVOV2Vi
IiBkYi1pZD0iIj4wPC9rZXk+PC9mb3JlaWduLWtleXM+PHJlZi10eXBlIG5hbWU9IkpvdXJuYWwg
QXJ0aWNsZSI+MTc8L3JlZi10eXBlPjxjb250cmlidXRvcnM+PGF1dGhvcnM+PGF1dGhvcj5FdGlr
YW4sIEk8L2F1dGhvcj48YXV0aG9yPkJhYmF0b3BlLCBPPC9hdXRob3I+PC9hdXRob3JzPjwvY29u
dHJpYnV0b3JzPjx0aXRsZXM+PHRpdGxlPkEgQmFzaWMgQXBwcm9hY2ggaW4gU2FtcGxpbmcgTWV0
aG9kb2xvZ3kgYW5kIFNhbXBsZSBTaXplIENhbGN1bGF0aW9uPC90aXRsZT48c2Vjb25kYXJ5LXRp
dGxlPiBNZWRMaWZlIENsaW5pY3M8L3NlY29uZGFyeS10aXRsZT48L3RpdGxlcz48cGFnZXM+MDUw
LTA1NDwvcGFnZXM+PHZvbHVtZT4xPC92b2x1bWU+PG51bWJlcj4yPC9udW1iZXI+PHNlY3Rpb24+
MDUwPC9zZWN0aW9uPjxkYXRlcz48eWVhcj4yMDE5PC95ZWFyPjwvZGF0ZXM+PHVybHM+PHJlbGF0
ZWQtdXJscz48dXJsPmh0dHBzOi8vd3d3Lm1lZHRleHRwdWJsaWNhdGlvbnMuY29tL29wZW4tYWNj
ZXNzL2EtYmFzaWMtYXBwcm9hY2gtaW4tc2FtcGxpbmctbWV0aG9kb2xvZ3ktYW5kLXNhbXBsZS1z
aXplLWNhbGN1bGF0aW9uLTI0OS5wZGY8L3VybD48L3JlbGF0ZWQtdXJscz48L3VybHM+PC9yZWNv
cmQ+PC9DaXRlPjwvRW5kTm90ZT5=
</w:fldData>
        </w:fldChar>
      </w:r>
      <w:r w:rsidRPr="00074994">
        <w:rPr>
          <w:rFonts w:eastAsia="Calibri" w:cs="Times New Roman"/>
          <w:kern w:val="2"/>
          <w:szCs w:val="24"/>
          <w14:ligatures w14:val="standardContextual"/>
        </w:rPr>
        <w:instrText xml:space="preserve"> ADDIN EN.CITE </w:instrText>
      </w:r>
      <w:r w:rsidRPr="00074994">
        <w:rPr>
          <w:rFonts w:eastAsia="Calibri" w:cs="Times New Roman"/>
          <w:kern w:val="2"/>
          <w:szCs w:val="24"/>
          <w14:ligatures w14:val="standardContextual"/>
        </w:rPr>
        <w:fldChar w:fldCharType="begin">
          <w:fldData xml:space="preserve">PEVuZE5vdGU+PENpdGU+PEF1dGhvcj5Nb25zZW48L0F1dGhvcj48WWVhcj4yMDE0PC9ZZWFyPjxS
ZWNOdW0+MTY0PC9SZWNOdW0+PERpc3BsYXlUZXh0PihFdGlrYW4gJmFtcDsgQmFiYXRvcGUsIDIw
MTk7IE1vbnNlbiAmYW1wOyBIb3JuLCAyMDE0OyBOaXRlY2tpICZhbXA7IEhlcm5vbiwgMjAwMCk8
L0Rpc3BsYXlUZXh0PjxyZWNvcmQ+PHJlYy1udW1iZXI+MTY0PC9yZWMtbnVtYmVyPjxmb3JlaWdu
LWtleXM+PGtleSBhcHA9IkVOIiBkYi1pZD0iZDU5dHcwd2Zhcjl6OTVld2EyZHh2MnMwZWEwZXB6
eHZwdDV4IiB0aW1lc3RhbXA9IjE2OTkxMTQ1OTEiPjE2NDwva2V5PjwvZm9yZWlnbi1rZXlzPjxy
ZWYtdHlwZSBuYW1lPSJCb29rIj42PC9yZWYtdHlwZT48Y29udHJpYnV0b3JzPjxhdXRob3JzPjxh
dXRob3I+TW9uc2VuLCBFLCBSPC9hdXRob3I+PGF1dGhvcj5Ib3JuLCBMLCBWPC9hdXRob3I+PC9h
dXRob3JzPjwvY29udHJpYnV0b3JzPjx0aXRsZXM+PHRpdGxlPlJlc2VhcmNoIFN1Y2Nlc3NmdWwg
QXBwcm9hY2hlczwvdGl0bGU+PC90aXRsZXM+PHZvbHVtZT4zPC92b2x1bWU+PGRhdGVzPjx5ZWFy
PjIwMTQ8L3llYXI+PC9kYXRlcz48cHViLWxvY2F0aW9uPk5ldyBZb3JrPC9wdWItbG9jYXRpb24+
PHB1Ymxpc2hlcj5BbWVyaWNhbiBEaWV0ZXRpYyBBc3NvY2lhdGlvbjwvcHVibGlzaGVyPjx1cmxz
PjxyZWxhdGVkLXVybHM+PHVybD5odHRwczovL3d3dy5nb29nbGUuY28uYncvYm9va3MvZWRpdGlv
bi9SZXNlYXJjaC8wTXFfTkg4eUpYc0M/aGw9ZW4mYW1wO2dicHY9MSZhbXA7ZHE9bGltaXRhdGlv
bnMrb2YrcXVlc3Rpb25uYWlyZStkYXRhK2NvbGxlY3Rpb24rbWV0aG9kJmFtcDtwZz1QQTE3NyZh
bXA7cHJpbnRzZWM9ZnJvbnRjb3ZlcjwvdXJsPjwvcmVsYXRlZC11cmxzPjwvdXJscz48L3JlY29y
ZD48L0NpdGU+PENpdGU+PEF1dGhvcj5OaXRlY2tpPC9BdXRob3I+PFllYXI+MjAwMDwvWWVhcj48
UmVjTnVtPjI0NjwvUmVjTnVtPjxyZWNvcmQ+PHJlYy1udW1iZXI+MjQ2PC9yZWMtbnVtYmVyPjxm
b3JlaWduLWtleXM+PGtleSBhcHA9IkVOIiBkYi1pZD0iZDU5dHcwd2Zhcjl6OTVld2EyZHh2MnMw
ZWEwZXB6eHZwdDV4IiB0aW1lc3RhbXA9IjE2OTk5NDQ2NjciPjI0Njwva2V5PjwvZm9yZWlnbi1r
ZXlzPjxyZWYtdHlwZSBuYW1lPSJKb3VybmFsIEFydGljbGUiPjE3PC9yZWYtdHlwZT48Y29udHJp
YnV0b3JzPjxhdXRob3JzPjxhdXRob3I+Tml0ZWNraSwgRCwgQTwvYXV0aG9yPjxhdXRob3I+SGVy
bm9uLCBQPC9hdXRob3I+PC9hdXRob3JzPjwvY29udHJpYnV0b3JzPjx0aXRsZXM+PHRpdGxlPk1l
YXN1cmluZyBTZXJ2aWNlIFF1YWxpdHkgYXQgWWFsZSBVbml2ZXJzaXR54oCZcyBMaWJyYXJpZXM8
L3RpdGxlPjxzZWNvbmRhcnktdGl0bGU+VGhlIEpvdXJuYWwgb2YgQWNhZGVtaWMgTGlicmFyaWFu
c2hpcDwvc2Vjb25kYXJ5LXRpdGxlPjwvdGl0bGVzPjxwZXJpb2RpY2FsPjxmdWxsLXRpdGxlPlRo
ZSBKb3VybmFsIG9mIEFjYWRlbWljIExpYnJhcmlhbnNoaXA8L2Z1bGwtdGl0bGU+PC9wZXJpb2Rp
Y2FsPjxwYWdlcz4gMjU54oCTMjczPC9wYWdlcz48dm9sdW1lPjI2PC92b2x1bWU+PG51bWJlcj40
PC9udW1iZXI+PHNlY3Rpb24+MjU5PC9zZWN0aW9uPjxkYXRlcz48eWVhcj4yMDAwPC95ZWFyPjwv
ZGF0ZXM+PHVybHM+PC91cmxzPjxlbGVjdHJvbmljLXJlc291cmNlLW51bT5odHRwczovL2RvaS5v
cmcvMTAuMTAxNi9TMDA5OS0xMzMzPC9lbGVjdHJvbmljLXJlc291cmNlLW51bT48L3JlY29yZD48
L0NpdGU+PENpdGU+PEF1dGhvcj5FdGlrYW48L0F1dGhvcj48WWVhcj4yMDE5PC9ZZWFyPjxSZWNO
dW0+MjU1PC9SZWNOdW0+PHJlY29yZD48cmVjLW51bWJlcj4yNTU8L3JlYy1udW1iZXI+PGZvcmVp
Z24ta2V5cz48a2V5IGFwcD0iRU4iIGRiLWlkPSJkNTl0dzB3ZmFyOXo5NWV3YTJkeHYyczBlYTBl
cHp4dnB0NXgiIHRpbWVzdGFtcD0iMTcwMDI4NjEwOCI+MjU1PC9rZXk+PGtleSBhcHA9IkVOV2Vi
IiBkYi1pZD0iIj4wPC9rZXk+PC9mb3JlaWduLWtleXM+PHJlZi10eXBlIG5hbWU9IkpvdXJuYWwg
QXJ0aWNsZSI+MTc8L3JlZi10eXBlPjxjb250cmlidXRvcnM+PGF1dGhvcnM+PGF1dGhvcj5FdGlr
YW4sIEk8L2F1dGhvcj48YXV0aG9yPkJhYmF0b3BlLCBPPC9hdXRob3I+PC9hdXRob3JzPjwvY29u
dHJpYnV0b3JzPjx0aXRsZXM+PHRpdGxlPkEgQmFzaWMgQXBwcm9hY2ggaW4gU2FtcGxpbmcgTWV0
aG9kb2xvZ3kgYW5kIFNhbXBsZSBTaXplIENhbGN1bGF0aW9uPC90aXRsZT48c2Vjb25kYXJ5LXRp
dGxlPiBNZWRMaWZlIENsaW5pY3M8L3NlY29uZGFyeS10aXRsZT48L3RpdGxlcz48cGFnZXM+MDUw
LTA1NDwvcGFnZXM+PHZvbHVtZT4xPC92b2x1bWU+PG51bWJlcj4yPC9udW1iZXI+PHNlY3Rpb24+
MDUwPC9zZWN0aW9uPjxkYXRlcz48eWVhcj4yMDE5PC95ZWFyPjwvZGF0ZXM+PHVybHM+PHJlbGF0
ZWQtdXJscz48dXJsPmh0dHBzOi8vd3d3Lm1lZHRleHRwdWJsaWNhdGlvbnMuY29tL29wZW4tYWNj
ZXNzL2EtYmFzaWMtYXBwcm9hY2gtaW4tc2FtcGxpbmctbWV0aG9kb2xvZ3ktYW5kLXNhbXBsZS1z
aXplLWNhbGN1bGF0aW9uLTI0OS5wZGY8L3VybD48L3JlbGF0ZWQtdXJscz48L3VybHM+PC9yZWNv
cmQ+PC9DaXRlPjwvRW5kTm90ZT5=
</w:fldData>
        </w:fldChar>
      </w:r>
      <w:r w:rsidRPr="00074994">
        <w:rPr>
          <w:rFonts w:eastAsia="Calibri" w:cs="Times New Roman"/>
          <w:kern w:val="2"/>
          <w:szCs w:val="24"/>
          <w14:ligatures w14:val="standardContextual"/>
        </w:rPr>
        <w:instrText xml:space="preserve"> ADDIN EN.CITE.DATA </w:instrText>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(Etikan &amp; Babatope, 2019; Monsen &amp; Horn, 2014; Nitecki &amp; Hernon, 2000)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w:t>
      </w:r>
    </w:p>
    <w:p w14:paraId="40E9498D"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 </w:t>
      </w:r>
    </w:p>
    <w:p w14:paraId="50B777D2"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Budget constraints presented another limitation as the research requires adequate funds for various activities, including paying a language editor, air ticket from Botswana to Tanzania for data collection, printing paper-based questionnaires, informed consent form and preparation of the final reports for submission. Further, transport fare was required for data collection in the remote locations where some respondents were. Therefore, insufficient funds may lead to delays in all research activities and, more importantly, data collection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&lt;EndNote&gt;&lt;Cite&gt;&lt;Author&gt;Monsen&lt;/Author&gt;&lt;Year&gt;2014&lt;/Year&gt;&lt;RecNum&gt;164&lt;/RecNum&gt;&lt;DisplayText&gt;(Monsen &amp;amp; Horn, 2014; Vetrivel &amp;amp; Priyadarsini, 2022)&lt;/DisplayText&gt;&lt;record&gt;&lt;rec-number&gt;164&lt;/rec-number&gt;&lt;foreign-keys&gt;&lt;key app="EN" db-id="d59tw0wfar9z95ewa2dxv2s0ea0epzxvpt5x" timestamp="1699114591"&gt;164&lt;/key&gt;&lt;/foreign-keys&gt;&lt;ref-type name="Book"&gt;6&lt;/ref-type&gt;&lt;contributors&gt;&lt;authors&gt;&lt;author&gt;Monsen, E, R&lt;/author&gt;&lt;author&gt;Horn, L, V&lt;/author&gt;&lt;/authors&gt;&lt;/contributors&gt;&lt;titles&gt;&lt;title&gt;Research Successful Approaches&lt;/title&gt;&lt;/titles&gt;&lt;volume&gt;3&lt;/volume&gt;&lt;dates&gt;&lt;year&gt;2014&lt;/year&gt;&lt;/dates&gt;&lt;pub-location&gt;New York&lt;/pub-location&gt;&lt;publisher&gt;American Dietetic Association&lt;/publisher&gt;&lt;urls&gt;&lt;related-urls&gt;&lt;url&gt;https://www.google.co.bw/books/edition/Research/0Mq_NH8yJXsC?hl=en&amp;amp;gbpv=1&amp;amp;dq=limitations+of+questionnaire+data+collection+method&amp;amp;pg=PA177&amp;amp;printsec=frontcover&lt;/url&gt;&lt;/related-urls&gt;&lt;/urls&gt;&lt;/record&gt;&lt;/Cite&gt;&lt;Cite&gt;&lt;Author&gt;Vetrivel&lt;/Author&gt;&lt;Year&gt;2022&lt;/Year&gt;&lt;RecNum&gt;163&lt;/RecNum&gt;&lt;record&gt;&lt;rec-number&gt;163&lt;/rec-number&gt;&lt;foreign-keys&gt;&lt;key app="EN" db-id="d59tw0wfar9z95ewa2dxv2s0ea0epzxvpt5x" timestamp="1699099102"&gt;163&lt;/key&gt;&lt;/foreign-keys&gt;&lt;ref-type name="Book"&gt;6&lt;/ref-type&gt;&lt;contributors&gt;&lt;authors&gt;&lt;author&gt;Vetrivel, T&lt;/author&gt;&lt;author&gt;Priyadarsini, P&lt;/author&gt;&lt;/authors&gt;&lt;/contributors&gt;&lt;titles&gt;&lt;title&gt;Business Research Methods&lt;/title&gt;&lt;/titles&gt;&lt;dates&gt;&lt;year&gt;2022&lt;/year&gt;&lt;/dates&gt;&lt;pub-location&gt;Bengaluru&lt;/pub-location&gt;&lt;publisher&gt;Thakur Publication Pvt. Ltd&lt;/publisher&gt;&lt;urls&gt;&lt;related-urls&gt;&lt;url&gt;https://www.google.co.bw/books/edition/Business_Research_Methods/TwXJEAAAQBAJ?hl=en&amp;amp;gbpv=1&amp;amp;dq=limitations+of+questionnaire+data+collection+method&amp;amp;pg=PA9&amp;amp;printsec=frontcover&lt;/url&gt;&lt;/related-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(Monsen &amp; Horn, 2014; Vetrivel &amp; Priyadarsini,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However, it is not anticipated that the discussed limitations would impact this study's results.  </w:t>
      </w:r>
    </w:p>
    <w:p w14:paraId="297C85B6" w14:textId="77777777" w:rsidR="006C54BD" w:rsidRPr="00074994" w:rsidRDefault="006C54BD" w:rsidP="006C54BD">
      <w:pPr>
        <w:pStyle w:val="Heading2"/>
        <w:spacing w:line="480" w:lineRule="auto"/>
        <w:jc w:val="both"/>
        <w:rPr>
          <w:rFonts w:cs="Times New Roman"/>
          <w:color w:val="auto"/>
          <w:szCs w:val="24"/>
        </w:rPr>
      </w:pPr>
      <w:bookmarkStart w:id="129" w:name="_Toc159703240"/>
      <w:bookmarkStart w:id="130" w:name="_Toc201120205"/>
      <w:bookmarkStart w:id="131" w:name="_Toc208677811"/>
      <w:r w:rsidRPr="00074994">
        <w:rPr>
          <w:rFonts w:cs="Times New Roman"/>
          <w:color w:val="auto"/>
          <w:szCs w:val="24"/>
        </w:rPr>
        <w:t>1.14</w:t>
      </w:r>
      <w:r w:rsidRPr="00074994">
        <w:rPr>
          <w:rFonts w:cs="Times New Roman"/>
          <w:color w:val="auto"/>
          <w:szCs w:val="24"/>
        </w:rPr>
        <w:tab/>
        <w:t>Summary</w:t>
      </w:r>
      <w:bookmarkEnd w:id="129"/>
      <w:bookmarkEnd w:id="130"/>
      <w:bookmarkEnd w:id="131"/>
      <w:r w:rsidRPr="00074994">
        <w:rPr>
          <w:rFonts w:cs="Times New Roman"/>
          <w:color w:val="auto"/>
          <w:szCs w:val="24"/>
        </w:rPr>
        <w:t xml:space="preserve"> </w:t>
      </w:r>
    </w:p>
    <w:p w14:paraId="29226977"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cs="Times New Roman"/>
          <w:szCs w:val="24"/>
        </w:rPr>
        <w:t xml:space="preserve">This chapter has given a detailed </w:t>
      </w:r>
      <w:r w:rsidRPr="00074994">
        <w:rPr>
          <w:rFonts w:eastAsia="Calibri" w:cs="Times New Roman"/>
          <w:kern w:val="2"/>
          <w:szCs w:val="24"/>
          <w14:ligatures w14:val="standardContextual"/>
        </w:rPr>
        <w:t xml:space="preserve">discussions on the adoption and evolution of the quality of library service, quality of service in the context of academic libraries and stakeholders interested in the quality of library service. It also outlined the background to the problem, based on previous literature and the statement of the problem detailing medical students' dissatisfaction with library </w:t>
      </w:r>
      <w:r w:rsidRPr="00074994">
        <w:rPr>
          <w:rFonts w:eastAsia="Calibri" w:cs="Times New Roman"/>
          <w:kern w:val="2"/>
          <w:szCs w:val="24"/>
          <w14:ligatures w14:val="standardContextual"/>
        </w:rPr>
        <w:lastRenderedPageBreak/>
        <w:t xml:space="preserve">services during COVID-19. The study was guided by five specific objectives and five research questions. The chapter also looked at the rationale of the study, justifying the need for the chosen topic. The significance of the study was explored, as well as its benefits to scholars, </w:t>
      </w:r>
      <w:proofErr w:type="spellStart"/>
      <w:r w:rsidRPr="00074994">
        <w:rPr>
          <w:rFonts w:eastAsia="Calibri" w:cs="Times New Roman"/>
          <w:kern w:val="2"/>
          <w:szCs w:val="24"/>
          <w14:ligatures w14:val="standardContextual"/>
        </w:rPr>
        <w:t>organisation</w:t>
      </w:r>
      <w:proofErr w:type="spellEnd"/>
      <w:r w:rsidRPr="00074994">
        <w:rPr>
          <w:rFonts w:eastAsia="Calibri" w:cs="Times New Roman"/>
          <w:kern w:val="2"/>
          <w:szCs w:val="24"/>
          <w14:ligatures w14:val="standardContextual"/>
        </w:rPr>
        <w:t xml:space="preserve"> members and decision-makers. The scope and limitations of the study were discussed and concluded with the chapter summary. The next chapter, Chapter Two, focuses on the literature review.</w:t>
      </w:r>
      <w:bookmarkStart w:id="132" w:name="_Toc201120206"/>
      <w:bookmarkStart w:id="133" w:name="_Toc135941294"/>
      <w:bookmarkStart w:id="134" w:name="_Toc159703254"/>
      <w:bookmarkEnd w:id="7"/>
      <w:bookmarkEnd w:id="8"/>
      <w:bookmarkEnd w:id="9"/>
      <w:bookmarkEnd w:id="10"/>
      <w:bookmarkEnd w:id="11"/>
    </w:p>
    <w:p w14:paraId="2834C59C" w14:textId="77777777" w:rsidR="006C54BD" w:rsidRPr="00074994" w:rsidRDefault="006C54BD" w:rsidP="006C54BD">
      <w:pPr>
        <w:spacing w:after="160" w:line="480" w:lineRule="auto"/>
        <w:rPr>
          <w:rFonts w:eastAsiaTheme="majorEastAsia" w:cs="Times New Roman"/>
          <w:b/>
          <w:caps/>
          <w:szCs w:val="24"/>
        </w:rPr>
      </w:pPr>
      <w:r w:rsidRPr="00074994">
        <w:rPr>
          <w:rFonts w:cs="Times New Roman"/>
          <w:szCs w:val="24"/>
        </w:rPr>
        <w:br w:type="page"/>
      </w:r>
    </w:p>
    <w:p w14:paraId="0B8DC12D" w14:textId="77777777" w:rsidR="006C54BD" w:rsidRPr="00074994" w:rsidRDefault="006C54BD" w:rsidP="006C54BD">
      <w:pPr>
        <w:pStyle w:val="Heading1"/>
        <w:spacing w:line="480" w:lineRule="auto"/>
        <w:rPr>
          <w:rFonts w:eastAsia="Calibri" w:cs="Times New Roman"/>
          <w:color w:val="auto"/>
          <w:szCs w:val="24"/>
        </w:rPr>
      </w:pPr>
      <w:bookmarkStart w:id="135" w:name="_Toc208677812"/>
      <w:r w:rsidRPr="00074994">
        <w:rPr>
          <w:rFonts w:cs="Times New Roman"/>
          <w:color w:val="auto"/>
          <w:szCs w:val="24"/>
        </w:rPr>
        <w:lastRenderedPageBreak/>
        <w:t>CHAPTER TWO</w:t>
      </w:r>
      <w:bookmarkEnd w:id="132"/>
      <w:bookmarkEnd w:id="135"/>
    </w:p>
    <w:p w14:paraId="5838841C" w14:textId="77777777" w:rsidR="006C54BD" w:rsidRPr="00074994" w:rsidRDefault="006C54BD" w:rsidP="006C54BD">
      <w:pPr>
        <w:keepNext/>
        <w:keepLines/>
        <w:spacing w:line="480" w:lineRule="auto"/>
        <w:jc w:val="center"/>
        <w:outlineLvl w:val="0"/>
        <w:rPr>
          <w:rFonts w:eastAsia="Times New Roman" w:cs="Times New Roman"/>
          <w:b/>
          <w:kern w:val="2"/>
          <w:szCs w:val="24"/>
          <w14:ligatures w14:val="standardContextual"/>
        </w:rPr>
      </w:pPr>
      <w:bookmarkStart w:id="136" w:name="_Toc159703242"/>
      <w:bookmarkStart w:id="137" w:name="_Toc201120207"/>
      <w:bookmarkStart w:id="138" w:name="_Toc208677813"/>
      <w:r w:rsidRPr="00074994">
        <w:rPr>
          <w:rFonts w:eastAsia="Times New Roman" w:cs="Times New Roman"/>
          <w:b/>
          <w:kern w:val="2"/>
          <w:szCs w:val="24"/>
          <w14:ligatures w14:val="standardContextual"/>
        </w:rPr>
        <w:t>LITERATURE REVIEW AND THEORETICAL FRAMEWORK</w:t>
      </w:r>
      <w:bookmarkEnd w:id="136"/>
      <w:bookmarkEnd w:id="137"/>
      <w:bookmarkEnd w:id="138"/>
    </w:p>
    <w:p w14:paraId="0B30F8D2" w14:textId="77777777" w:rsidR="006C54BD" w:rsidRPr="00074994" w:rsidRDefault="006C54BD" w:rsidP="006C54BD">
      <w:pPr>
        <w:pStyle w:val="Heading2"/>
        <w:spacing w:line="480" w:lineRule="auto"/>
        <w:jc w:val="both"/>
        <w:rPr>
          <w:rFonts w:cs="Times New Roman"/>
          <w:color w:val="auto"/>
          <w:szCs w:val="24"/>
        </w:rPr>
      </w:pPr>
      <w:bookmarkStart w:id="139" w:name="_Toc158977539"/>
      <w:bookmarkStart w:id="140" w:name="_Toc201120208"/>
      <w:bookmarkStart w:id="141" w:name="_Toc208677814"/>
      <w:bookmarkStart w:id="142" w:name="_Hlk192241087"/>
      <w:r w:rsidRPr="00074994">
        <w:rPr>
          <w:rFonts w:cs="Times New Roman"/>
          <w:color w:val="auto"/>
          <w:szCs w:val="24"/>
        </w:rPr>
        <w:t>2.1</w:t>
      </w:r>
      <w:r w:rsidRPr="00074994">
        <w:rPr>
          <w:rFonts w:cs="Times New Roman"/>
          <w:color w:val="auto"/>
          <w:szCs w:val="24"/>
        </w:rPr>
        <w:tab/>
        <w:t>Introductio</w:t>
      </w:r>
      <w:bookmarkEnd w:id="139"/>
      <w:r w:rsidRPr="00074994">
        <w:rPr>
          <w:rFonts w:cs="Times New Roman"/>
          <w:color w:val="auto"/>
          <w:szCs w:val="24"/>
        </w:rPr>
        <w:t>n</w:t>
      </w:r>
      <w:bookmarkEnd w:id="140"/>
      <w:bookmarkEnd w:id="141"/>
    </w:p>
    <w:p w14:paraId="70C6512D" w14:textId="29A45DCC" w:rsidR="006C54BD" w:rsidRPr="00074994" w:rsidRDefault="006C54BD" w:rsidP="006C54BD">
      <w:pPr>
        <w:spacing w:line="480" w:lineRule="auto"/>
        <w:rPr>
          <w:rFonts w:eastAsia="Calibri" w:cs="Times New Roman"/>
          <w:bCs/>
          <w:kern w:val="2"/>
          <w:szCs w:val="24"/>
          <w14:ligatures w14:val="standardContextual"/>
        </w:rPr>
      </w:pPr>
      <w:bookmarkStart w:id="143" w:name="_Toc159703244"/>
      <w:bookmarkEnd w:id="142"/>
      <w:r w:rsidRPr="00074994">
        <w:rPr>
          <w:rFonts w:eastAsia="Calibri" w:cs="Times New Roman"/>
          <w:bCs/>
          <w:kern w:val="2"/>
          <w:szCs w:val="24"/>
          <w14:ligatures w14:val="standardContextual"/>
        </w:rPr>
        <w:t xml:space="preserve">This chapter presents a review of the literature related to this study. The chapter discusses the theoretical framework, empirical and conceptual literature review covering the </w:t>
      </w:r>
      <w:r w:rsidR="00893350" w:rsidRPr="00074994">
        <w:rPr>
          <w:rFonts w:eastAsia="Calibri" w:cs="Times New Roman"/>
          <w:bCs/>
          <w:kern w:val="2"/>
          <w:szCs w:val="24"/>
          <w14:ligatures w14:val="standardContextual"/>
        </w:rPr>
        <w:t xml:space="preserve">medical students’ perceptions of available tangibles </w:t>
      </w:r>
      <w:r w:rsidRPr="00074994">
        <w:rPr>
          <w:rFonts w:eastAsia="Calibri" w:cs="Times New Roman"/>
          <w:bCs/>
          <w:kern w:val="2"/>
          <w:szCs w:val="24"/>
          <w14:ligatures w14:val="standardContextual"/>
        </w:rPr>
        <w:t xml:space="preserve">and the reliability of library services, as well as responsiveness, competence and empathy of medical librarians.  The chapter concludes with a summary. </w:t>
      </w:r>
      <w:r w:rsidR="00893350" w:rsidRPr="00074994">
        <w:rPr>
          <w:rFonts w:eastAsia="Calibri" w:cs="Times New Roman"/>
          <w:bCs/>
          <w:kern w:val="2"/>
          <w:szCs w:val="24"/>
          <w14:ligatures w14:val="standardContextual"/>
        </w:rPr>
        <w:t xml:space="preserve"> </w:t>
      </w:r>
      <w:r w:rsidRPr="00074994">
        <w:rPr>
          <w:rFonts w:eastAsia="Calibri" w:cs="Times New Roman"/>
          <w:bCs/>
          <w:kern w:val="2"/>
          <w:szCs w:val="24"/>
          <w14:ligatures w14:val="standardContextual"/>
        </w:rPr>
        <w:t xml:space="preserve"> </w:t>
      </w:r>
    </w:p>
    <w:p w14:paraId="032510BB" w14:textId="77777777" w:rsidR="006C54BD" w:rsidRPr="00074994" w:rsidRDefault="006C54BD" w:rsidP="006C54BD">
      <w:pPr>
        <w:pStyle w:val="Heading2"/>
        <w:spacing w:line="480" w:lineRule="auto"/>
        <w:jc w:val="both"/>
        <w:rPr>
          <w:rFonts w:cs="Times New Roman"/>
          <w:color w:val="auto"/>
          <w:szCs w:val="24"/>
        </w:rPr>
      </w:pPr>
      <w:bookmarkStart w:id="144" w:name="_Toc201120209"/>
      <w:bookmarkStart w:id="145" w:name="_Toc208677815"/>
      <w:r w:rsidRPr="00074994">
        <w:rPr>
          <w:rFonts w:cs="Times New Roman"/>
          <w:color w:val="auto"/>
          <w:szCs w:val="24"/>
        </w:rPr>
        <w:t>2.2</w:t>
      </w:r>
      <w:r w:rsidRPr="00074994">
        <w:rPr>
          <w:rFonts w:cs="Times New Roman"/>
          <w:color w:val="auto"/>
          <w:szCs w:val="24"/>
        </w:rPr>
        <w:tab/>
        <w:t>Theoretical Framework</w:t>
      </w:r>
      <w:bookmarkEnd w:id="143"/>
      <w:bookmarkEnd w:id="144"/>
      <w:bookmarkEnd w:id="145"/>
      <w:r w:rsidRPr="00074994">
        <w:rPr>
          <w:rFonts w:cs="Times New Roman"/>
          <w:color w:val="auto"/>
          <w:szCs w:val="24"/>
        </w:rPr>
        <w:t xml:space="preserve"> </w:t>
      </w:r>
    </w:p>
    <w:p w14:paraId="3FFF8045" w14:textId="77777777" w:rsidR="006C54BD" w:rsidRPr="00074994" w:rsidRDefault="006C54BD" w:rsidP="006C54BD">
      <w:pPr>
        <w:spacing w:line="480" w:lineRule="auto"/>
        <w:rPr>
          <w:rFonts w:eastAsia="Calibri" w:cs="Times New Roman"/>
          <w:b/>
          <w:bCs/>
          <w:kern w:val="2"/>
          <w:szCs w:val="24"/>
          <w14:ligatures w14:val="standardContextual"/>
        </w:rPr>
      </w:pPr>
      <w:r w:rsidRPr="00074994">
        <w:rPr>
          <w:rFonts w:eastAsia="Calibri" w:cs="Times New Roman"/>
          <w:kern w:val="2"/>
          <w:szCs w:val="24"/>
          <w14:ligatures w14:val="standardContextual"/>
        </w:rPr>
        <w:t xml:space="preserve">Several models have been developed by researchers in an attempt to define, discuss and evaluate the quality of service. Among these are </w:t>
      </w:r>
      <w:proofErr w:type="spellStart"/>
      <w:r w:rsidRPr="00074994">
        <w:rPr>
          <w:rFonts w:eastAsia="Calibri" w:cs="Times New Roman"/>
          <w:kern w:val="2"/>
          <w:szCs w:val="24"/>
          <w14:ligatures w14:val="standardContextual"/>
        </w:rPr>
        <w:t>LibQUAL</w:t>
      </w:r>
      <w:proofErr w:type="spellEnd"/>
      <w:r w:rsidRPr="00074994">
        <w:rPr>
          <w:rFonts w:eastAsia="Calibri" w:cs="Times New Roman"/>
          <w:kern w:val="2"/>
          <w:szCs w:val="24"/>
          <w14:ligatures w14:val="standardContextual"/>
        </w:rPr>
        <w:t xml:space="preserve">+™, SERVPERF, </w:t>
      </w:r>
      <w:proofErr w:type="spellStart"/>
      <w:r w:rsidRPr="00074994">
        <w:rPr>
          <w:rFonts w:eastAsia="Calibri" w:cs="Times New Roman"/>
          <w:kern w:val="2"/>
          <w:szCs w:val="24"/>
          <w14:ligatures w14:val="standardContextual"/>
        </w:rPr>
        <w:t>Gronroos</w:t>
      </w:r>
      <w:proofErr w:type="spellEnd"/>
      <w:r w:rsidRPr="00074994">
        <w:rPr>
          <w:rFonts w:eastAsia="Calibri" w:cs="Times New Roman"/>
          <w:kern w:val="2"/>
          <w:szCs w:val="24"/>
          <w14:ligatures w14:val="standardContextual"/>
        </w:rPr>
        <w:t xml:space="preserve"> Model of Service Quality, the three-component models and revised SERVQUAL model. Consequently, this research adopts the revised SERVQUAL model to form research objectives and research questions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&lt;EndNote&gt;&lt;Cite&gt;&lt;Author&gt;Khader&lt;/Author&gt;&lt;Year&gt;2017&lt;/Year&gt;&lt;RecNum&gt;476&lt;/RecNum&gt;&lt;DisplayText&gt;(Khader &amp;amp; Madhavi, 2017)&lt;/DisplayText&gt;&lt;record&gt;&lt;rec-number&gt;476&lt;/rec-number&gt;&lt;foreign-keys&gt;&lt;key app="EN" db-id="d59tw0wfar9z95ewa2dxv2s0ea0epzxvpt5x" timestamp="1746160839"&gt;476&lt;/key&gt;&lt;/foreign-keys&gt;&lt;ref-type name="Journal Article"&gt;17&lt;/ref-type&gt;&lt;contributors&gt;&lt;authors&gt;&lt;author&gt;Khader&lt;/author&gt;&lt;author&gt;Madhavi&lt;/author&gt;&lt;/authors&gt;&lt;/contributors&gt;&lt;titles&gt;&lt;title&gt;Progression of Service Qality Concepts&lt;/title&gt;&lt;secondary-title&gt;Global Journal of Management and Business Research: A Administration and Management&lt;/secondary-title&gt;&lt;/titles&gt;&lt;periodical&gt;&lt;full-title&gt;Global Journal of Management and Business Research: A Administration and Management&lt;/full-title&gt;&lt;/periodical&gt;&lt;pages&gt;17-27&lt;/pages&gt;&lt;volume&gt;17&lt;/volume&gt;&lt;number&gt;6&lt;/number&gt;&lt;section&gt;17&lt;/section&gt;&lt;dates&gt;&lt;year&gt;2017&lt;/year&gt;&lt;/dates&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kern w:val="2"/>
          <w:szCs w:val="24"/>
          <w14:ligatures w14:val="standardContextual"/>
        </w:rPr>
        <w:t>(Khader &amp; Madhavi, 2017)</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Below is detailed discussions of models. </w:t>
      </w:r>
    </w:p>
    <w:p w14:paraId="47E8A299" w14:textId="77777777" w:rsidR="006C54BD" w:rsidRPr="00074994" w:rsidRDefault="006C54BD" w:rsidP="006C54BD">
      <w:pPr>
        <w:pStyle w:val="Heading3"/>
        <w:spacing w:line="480" w:lineRule="auto"/>
        <w:jc w:val="both"/>
        <w:rPr>
          <w:rFonts w:cs="Times New Roman"/>
          <w:szCs w:val="24"/>
        </w:rPr>
      </w:pPr>
      <w:bookmarkStart w:id="146" w:name="_Toc208677816"/>
      <w:r w:rsidRPr="00074994">
        <w:rPr>
          <w:rFonts w:cs="Times New Roman"/>
          <w:szCs w:val="24"/>
        </w:rPr>
        <w:t>2.2.1</w:t>
      </w:r>
      <w:r w:rsidRPr="00074994">
        <w:rPr>
          <w:rFonts w:cs="Times New Roman"/>
          <w:szCs w:val="24"/>
        </w:rPr>
        <w:tab/>
      </w:r>
      <w:proofErr w:type="spellStart"/>
      <w:r w:rsidRPr="00074994">
        <w:rPr>
          <w:rFonts w:cs="Times New Roman"/>
          <w:szCs w:val="24"/>
        </w:rPr>
        <w:t>LibQUAL</w:t>
      </w:r>
      <w:proofErr w:type="spellEnd"/>
      <w:r w:rsidRPr="00074994">
        <w:rPr>
          <w:rFonts w:cs="Times New Roman"/>
          <w:szCs w:val="24"/>
        </w:rPr>
        <w:t>+™ Model</w:t>
      </w:r>
      <w:bookmarkEnd w:id="146"/>
    </w:p>
    <w:p w14:paraId="42B295A8"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AuthorYear="1"&gt;&lt;Author&gt;Barfi&lt;/Author&gt;&lt;Year&gt;2023&lt;/Year&gt;&lt;RecNum&gt;375&lt;/RecNum&gt;&lt;DisplayText&gt;Barfi et al. (2023)&lt;/DisplayText&gt;&lt;record&gt;&lt;rec-number&gt;375&lt;/rec-number&gt;&lt;foreign-keys&gt;&lt;key app="EN" db-id="d59tw0wfar9z95ewa2dxv2s0ea0epzxvpt5x" timestamp="1709071159"&gt;375&lt;/key&gt;&lt;key app="ENWeb" db-id=""&gt;0&lt;/key&gt;&lt;/foreign-keys&gt;&lt;ref-type name="Journal Article"&gt;17&lt;/ref-type&gt;&lt;contributors&gt;&lt;authors&gt;&lt;author&gt;Barfi, K. A.&lt;/author&gt;&lt;author&gt;Parbie, S. K.&lt;/author&gt;&lt;author&gt;Filson, C. K.&lt;/author&gt;&lt;author&gt;Teye, M. V.&lt;/author&gt;&lt;author&gt;Kodua-Ntim, K.&lt;/author&gt;&lt;author&gt;Ayensu, E.&lt;/author&gt;&lt;/authors&gt;&lt;/contributors&gt;&lt;auth-address&gt;Department of Information Technology &amp;amp; Research Support, University of Cape Coast, Cape Coast, Ghana.&amp;#xD;Department of Collection Management and Technical Services, University of Cape Coast, Cape Coast, Ghana.&amp;#xD;Department of Biological Sciences, University of Botswana, Gaborone, Botswana.&lt;/auth-address&gt;&lt;titles&gt;&lt;title&gt;Assessing the Quality of Services at an Academic Library&lt;/title&gt;&lt;secondary-title&gt;Heliyon&lt;/secondary-title&gt;&lt;/titles&gt;&lt;periodical&gt;&lt;full-title&gt;Heliyon&lt;/full-title&gt;&lt;/periodical&gt;&lt;pages&gt;1-9&lt;/pages&gt;&lt;volume&gt;9&lt;/volume&gt;&lt;number&gt;12&lt;/number&gt;&lt;edition&gt;2023/12/21&lt;/edition&gt;&lt;section&gt;1&lt;/section&gt;&lt;keywords&gt;&lt;keyword&gt;Academic library&lt;/keyword&gt;&lt;keyword&gt;Awareness&lt;/keyword&gt;&lt;keyword&gt;LibQUAL model&lt;/keyword&gt;&lt;keyword&gt;Quality of service&lt;/keyword&gt;&lt;keyword&gt;Usage of library services&lt;/keyword&gt;&lt;keyword&gt;User expectation&lt;/keyword&gt;&lt;keyword&gt;personal relationships that could have appeared to influence the work reported in&lt;/keyword&gt;&lt;keyword&gt;this paper.&lt;/keyword&gt;&lt;/keywords&gt;&lt;dates&gt;&lt;year&gt;2023&lt;/year&gt;&lt;pub-dates&gt;&lt;date&gt;Dec&lt;/date&gt;&lt;/pub-dates&gt;&lt;/dates&gt;&lt;isbn&gt;2405-8440 (Print)&amp;#xD;2405-8440 (Electronic)&amp;#xD;2405-8440 (Linking)&lt;/isbn&gt;&lt;accession-num&gt;38125531&lt;/accession-num&gt;&lt;urls&gt;&lt;related-urls&gt;&lt;url&gt;https://www.ncbi.nlm.nih.gov/pubmed/38125531&lt;/url&gt;&lt;/related-urls&gt;&lt;/urls&gt;&lt;custom2&gt;PMC10730435&lt;/custom2&gt;&lt;electronic-resource-num&gt;10.1016/j.heliyon.2023.e22449&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Barfi et al.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state that the “</w:t>
      </w:r>
      <w:proofErr w:type="spellStart"/>
      <w:r w:rsidRPr="00074994">
        <w:rPr>
          <w:rFonts w:eastAsia="Calibri" w:cs="Times New Roman"/>
          <w:kern w:val="2"/>
          <w:szCs w:val="24"/>
          <w14:ligatures w14:val="standardContextual"/>
        </w:rPr>
        <w:t>LibQUAL</w:t>
      </w:r>
      <w:proofErr w:type="spellEnd"/>
      <w:r w:rsidRPr="00074994">
        <w:rPr>
          <w:rFonts w:eastAsia="Calibri" w:cs="Times New Roman"/>
          <w:kern w:val="2"/>
          <w:szCs w:val="24"/>
          <w14:ligatures w14:val="standardContextual"/>
        </w:rPr>
        <w:t xml:space="preserve">+™ model” was originally developed by the Association of Research Libraries in the U.S.A. in 1992. Later, it was modified by library and information scientists in the U.S.A. with support from Texas A &amp; M University in 1999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&lt;EndNote&gt;&lt;Cite&gt;&lt;Author&gt;Rizky&lt;/Author&gt;&lt;Year&gt;2020&lt;/Year&gt;&lt;RecNum&gt;376&lt;/RecNum&gt;&lt;DisplayText&gt;(Parbie, 2018; Rizky et al., 2020)&lt;/DisplayText&gt;&lt;record&gt;&lt;rec-number&gt;376&lt;/rec-number&gt;&lt;foreign-keys&gt;&lt;key app="EN" db-id="d59tw0wfar9z95ewa2dxv2s0ea0epzxvpt5x" timestamp="1709074382"&gt;376&lt;/key&gt;&lt;key app="ENWeb" db-id=""&gt;0&lt;/key&gt;&lt;/foreign-keys&gt;&lt;ref-type name="Journal Article"&gt;17&lt;/ref-type&gt;&lt;contributors&gt;&lt;authors&gt;&lt;author&gt;Rizky, T, D&lt;/author&gt;&lt;author&gt;Huda, N&lt;/author&gt;&lt;author&gt;Muslikh, M&lt;/author&gt;&lt;author&gt;Rini, N&lt;/author&gt;&lt;/authors&gt;&lt;/contributors&gt;&lt;titles&gt;&lt;title&gt;Analysis (LibQual) on Loyalty and Library Satisfaction: A Case Study in YARSI University Library Service Center&lt;/title&gt;&lt;secondary-title&gt;Jurnal Organisasi dan Manajemen&lt;/secondary-title&gt;&lt;/titles&gt;&lt;periodical&gt;&lt;full-title&gt;Jurnal Organisasi dan Manajemen&lt;/full-title&gt;&lt;/periodical&gt;&lt;pages&gt;182-195&lt;/pages&gt;&lt;volume&gt;16&lt;/volume&gt;&lt;number&gt;2&lt;/number&gt;&lt;section&gt;182&lt;/section&gt;&lt;dates&gt;&lt;year&gt;2020&lt;/year&gt;&lt;/dates&gt;&lt;isbn&gt;2442-9155&amp;#xD;2085-9686&lt;/isbn&gt;&lt;urls&gt;&lt;/urls&gt;&lt;electronic-resource-num&gt;10.33830/jom.v16i2.963.2020&lt;/electronic-resource-num&gt;&lt;/record&gt;&lt;/Cite&gt;&lt;Cite&gt;&lt;Author&gt;Parbie&lt;/Author&gt;&lt;Year&gt;2018&lt;/Year&gt;&lt;RecNum&gt;382&lt;/RecNum&gt;&lt;record&gt;&lt;rec-number&gt;382&lt;/rec-number&gt;&lt;foreign-keys&gt;&lt;key app="EN" db-id="d59tw0wfar9z95ewa2dxv2s0ea0epzxvpt5x" timestamp="1709114755"&gt;382&lt;/key&gt;&lt;/foreign-keys&gt;&lt;ref-type name="Unpublished Work"&gt;34&lt;/ref-type&gt;&lt;contributors&gt;&lt;authors&gt;&lt;author&gt;Parbie, S. K.&lt;/author&gt;&lt;/authors&gt;&lt;/contributors&gt;&lt;titles&gt;&lt;title&gt;An Assessment of Quality of Service at the Sam Jonah Library University of Cape Coast, Ghana.&lt;/title&gt;&lt;secondary-title&gt;Library and Information Studies&lt;/secondary-title&gt;&lt;/titles&gt;&lt;pages&gt;189&lt;/pages&gt;&lt;volume&gt;MLIS&lt;/volume&gt;&lt;dates&gt;&lt;year&gt;2018&lt;/year&gt;&lt;pub-dates&gt;&lt;date&gt;14.8.2018&lt;/date&gt;&lt;/pub-dates&gt;&lt;/dates&gt;&lt;pub-location&gt;University of Botswana&lt;/pub-location&gt;&lt;publisher&gt;University of Botswana&lt;/publisher&gt;&lt;urls&gt;&lt;/urls&gt;&lt;/record&gt;&lt;/Cite&gt;&lt;/EndNote&gt;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(Parbie, 2018; Rizky et al.,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The model explains the gaps between the expected service and what customers receive from service providers. The “</w:t>
      </w:r>
      <w:proofErr w:type="spellStart"/>
      <w:r w:rsidRPr="00074994">
        <w:rPr>
          <w:rFonts w:eastAsia="Calibri" w:cs="Times New Roman"/>
          <w:kern w:val="2"/>
          <w:szCs w:val="24"/>
          <w14:ligatures w14:val="standardContextual"/>
        </w:rPr>
        <w:t>LibQUAL</w:t>
      </w:r>
      <w:proofErr w:type="spellEnd"/>
      <w:r w:rsidRPr="00074994">
        <w:rPr>
          <w:rFonts w:eastAsia="Calibri" w:cs="Times New Roman"/>
          <w:kern w:val="2"/>
          <w:szCs w:val="24"/>
          <w14:ligatures w14:val="standardContextual"/>
        </w:rPr>
        <w:t xml:space="preserve">+™ model” is composed of three </w:t>
      </w:r>
      <w:r w:rsidRPr="00074994">
        <w:rPr>
          <w:rFonts w:eastAsia="Calibri" w:cs="Times New Roman"/>
          <w:kern w:val="2"/>
          <w:szCs w:val="24"/>
          <w14:ligatures w14:val="standardContextual"/>
        </w:rPr>
        <w:lastRenderedPageBreak/>
        <w:t>constructs that determine service quality, namely the “</w:t>
      </w:r>
      <w:bookmarkStart w:id="147" w:name="_Int_JVq3nBxq"/>
      <w:proofErr w:type="spellStart"/>
      <w:r w:rsidRPr="00074994">
        <w:rPr>
          <w:rFonts w:eastAsia="Calibri" w:cs="Times New Roman"/>
          <w:kern w:val="2"/>
          <w:szCs w:val="24"/>
          <w14:ligatures w14:val="standardContextual"/>
        </w:rPr>
        <w:t>affect</w:t>
      </w:r>
      <w:bookmarkEnd w:id="147"/>
      <w:proofErr w:type="spellEnd"/>
      <w:r w:rsidRPr="00074994">
        <w:rPr>
          <w:rFonts w:eastAsia="Calibri" w:cs="Times New Roman"/>
          <w:kern w:val="2"/>
          <w:szCs w:val="24"/>
          <w14:ligatures w14:val="standardContextual"/>
        </w:rPr>
        <w:t xml:space="preserve"> of service, information control and the library as a place” </w:t>
      </w:r>
      <w:r w:rsidRPr="00074994">
        <w:rPr>
          <w:rFonts w:eastAsia="Calibri" w:cs="Times New Roman"/>
          <w:kern w:val="2"/>
          <w:szCs w:val="24"/>
          <w14:ligatures w14:val="standardContextual"/>
        </w:rPr>
        <w:fldChar w:fldCharType="begin">
          <w:fldData xml:space="preserve">PEVuZE5vdGU+PENpdGU+PEF1dGhvcj5CYXJmaTwvQXV0aG9yPjxZZWFyPjIwMjM8L1llYXI+PFJl
Y051bT4zNzU8L1JlY051bT48RGlzcGxheVRleHQ+KEJhcmZpIGV0IGFsLiwgMjAyMzsgU2F1ZmEs
IDIwMjMpPC9EaXNwbGF5VGV4dD48cmVjb3JkPjxyZWMtbnVtYmVyPjM3NTwvcmVjLW51bWJlcj48
Zm9yZWlnbi1rZXlzPjxrZXkgYXBwPSJFTiIgZGItaWQ9ImQ1OXR3MHdmYXI5ejk1ZXdhMmR4djJz
MGVhMGVwenh2cHQ1eCIgdGltZXN0YW1wPSIxNzA5MDcxMTU5Ij4zNzU8L2tleT48a2V5IGFwcD0i
RU5XZWIiIGRiLWlkPSIiPjA8L2tleT48L2ZvcmVpZ24ta2V5cz48cmVmLXR5cGUgbmFtZT0iSm91
cm5hbCBBcnRpY2xlIj4xNzwvcmVmLXR5cGU+PGNvbnRyaWJ1dG9ycz48YXV0aG9ycz48YXV0aG9y
PkJhcmZpLCBLLiBBLjwvYXV0aG9yPjxhdXRob3I+UGFyYmllLCBTLiBLLjwvYXV0aG9yPjxhdXRo
b3I+Rmlsc29uLCBDLiBLLjwvYXV0aG9yPjxhdXRob3I+VGV5ZSwgTS4gVi48L2F1dGhvcj48YXV0
aG9yPktvZHVhLU50aW0sIEsuPC9hdXRob3I+PGF1dGhvcj5BeWVuc3UsIEUuPC9hdXRob3I+PC9h
dXRob3JzPjwvY29udHJpYnV0b3JzPjxhdXRoLWFkZHJlc3M+RGVwYXJ0bWVudCBvZiBJbmZvcm1h
dGlvbiBUZWNobm9sb2d5ICZhbXA7IFJlc2VhcmNoIFN1cHBvcnQsIFVuaXZlcnNpdHkgb2YgQ2Fw
ZSBDb2FzdCwgQ2FwZSBDb2FzdCwgR2hhbmEuJiN4RDtEZXBhcnRtZW50IG9mIENvbGxlY3Rpb24g
TWFuYWdlbWVudCBhbmQgVGVjaG5pY2FsIFNlcnZpY2VzLCBVbml2ZXJzaXR5IG9mIENhcGUgQ29h
c3QsIENhcGUgQ29hc3QsIEdoYW5hLiYjeEQ7RGVwYXJ0bWVudCBvZiBCaW9sb2dpY2FsIFNjaWVu
Y2VzLCBVbml2ZXJzaXR5IG9mIEJvdHN3YW5hLCBHYWJvcm9uZSwgQm90c3dhbmEuPC9hdXRoLWFk
ZHJlc3M+PHRpdGxlcz48dGl0bGU+QXNzZXNzaW5nIHRoZSBRdWFsaXR5IG9mIFNlcnZpY2VzIGF0
IGFuIEFjYWRlbWljIExpYnJhcnk8L3RpdGxlPjxzZWNvbmRhcnktdGl0bGU+SGVsaXlvbjwvc2Vj
b25kYXJ5LXRpdGxlPjwvdGl0bGVzPjxwZXJpb2RpY2FsPjxmdWxsLXRpdGxlPkhlbGl5b248L2Z1
bGwtdGl0bGU+PC9wZXJpb2RpY2FsPjxwYWdlcz4xLTk8L3BhZ2VzPjx2b2x1bWU+OTwvdm9sdW1l
PjxudW1iZXI+MTI8L251bWJlcj48ZWRpdGlvbj4yMDIzLzEyLzIxPC9lZGl0aW9uPjxzZWN0aW9u
PjE8L3NlY3Rpb24+PGtleXdvcmRzPjxrZXl3b3JkPkFjYWRlbWljIGxpYnJhcnk8L2tleXdvcmQ+
PGtleXdvcmQ+QXdhcmVuZXNzPC9rZXl3b3JkPjxrZXl3b3JkPkxpYlFVQUwgbW9kZWw8L2tleXdv
cmQ+PGtleXdvcmQ+UXVhbGl0eSBvZiBzZXJ2aWNlPC9rZXl3b3JkPjxrZXl3b3JkPlVzYWdlIG9m
IGxpYnJhcnkgc2VydmljZXM8L2tleXdvcmQ+PGtleXdvcmQ+VXNlciBleHBlY3RhdGlvbjwva2V5
d29yZD48a2V5d29yZD5wZXJzb25hbCByZWxhdGlvbnNoaXBzIHRoYXQgY291bGQgaGF2ZSBhcHBl
YXJlZCB0byBpbmZsdWVuY2UgdGhlIHdvcmsgcmVwb3J0ZWQgaW48L2tleXdvcmQ+PGtleXdvcmQ+
dGhpcyBwYXBlci48L2tleXdvcmQ+PC9rZXl3b3Jkcz48ZGF0ZXM+PHllYXI+MjAyMzwveWVhcj48
cHViLWRhdGVzPjxkYXRlPkRlYzwvZGF0ZT48L3B1Yi1kYXRlcz48L2RhdGVzPjxpc2JuPjI0MDUt
ODQ0MCAoUHJpbnQpJiN4RDsyNDA1LTg0NDAgKEVsZWN0cm9uaWMpJiN4RDsyNDA1LTg0NDAgKExp
bmtpbmcpPC9pc2JuPjxhY2Nlc3Npb24tbnVtPjM4MTI1NTMxPC9hY2Nlc3Npb24tbnVtPjx1cmxz
PjxyZWxhdGVkLXVybHM+PHVybD5odHRwczovL3d3dy5uY2JpLm5sbS5uaWguZ292L3B1Ym1lZC8z
ODEyNTUzMTwvdXJsPjwvcmVsYXRlZC11cmxzPjwvdXJscz48Y3VzdG9tMj5QTUMxMDczMDQzNTwv
Y3VzdG9tMj48ZWxlY3Ryb25pYy1yZXNvdXJjZS1udW0+MTAuMTAxNi9qLmhlbGl5b24uMjAyMy5l
MjI0NDk8L2VsZWN0cm9uaWMtcmVzb3VyY2UtbnVtPjwvcmVjb3JkPjwvQ2l0ZT48Q2l0ZT48QXV0
aG9yPlNhdWZhPC9BdXRob3I+PFllYXI+MjAyMzwvWWVhcj48UmVjTnVtPjM3NzwvUmVjTnVtPjxy
ZWNvcmQ+PHJlYy1udW1iZXI+Mzc3PC9yZWMtbnVtYmVyPjxmb3JlaWduLWtleXM+PGtleSBhcHA9
IkVOIiBkYi1pZD0iZDU5dHcwd2Zhcjl6OTVld2EyZHh2MnMwZWEwZXB6eHZwdDV4IiB0aW1lc3Rh
bXA9IjE3MDkwNzQ3MDUiPjM3Nzwva2V5PjxrZXkgYXBwPSJFTldlYiIgZGItaWQ9IiI+MDwva2V5
PjwvZm9yZWlnbi1rZXlzPjxyZWYtdHlwZSBuYW1lPSJKb3VybmFsIEFydGljbGUiPjE3PC9yZWYt
dHlwZT48Y29udHJpYnV0b3JzPjxhdXRob3JzPjxhdXRob3I+U2F1ZmEsIEEsIEY8L2F1dGhvcj48
L2F1dGhvcnM+PC9jb250cmlidXRvcnM+PHRpdGxlcz48dGl0bGU+UXVhbnRpdGF0aXZlIFJlcHJl
c2VudGF0aW9uIG9mwqBTY2hvb2wgTGlicmFyeSBTZXJ2aWNlIFF1YWxpdHkgaW4gWW9neWFrYXJ0
YTogRXZhbHVhdGlvbiBVc2luZyBMaWJxdWFsICtUbSBNZXRob2Q8L3RpdGxlPjxzZWNvbmRhcnkt
dGl0bGU+TGlicmFyeSBNYW5hZ2VtZW50PC9zZWNvbmRhcnktdGl0bGU+PC90aXRsZXM+PHBlcmlv
ZGljYWw+PGZ1bGwtdGl0bGU+TGlicmFyeSBNYW5hZ2VtZW50PC9mdWxsLXRpdGxlPjwvcGVyaW9k
aWNhbD48cGFnZXM+NDI2LTQzNjwvcGFnZXM+PHZvbHVtZT40NDwvdm9sdW1lPjxudW1iZXI+Ni83
PC9udW1iZXI+PHNlY3Rpb24+NDI2PC9zZWN0aW9uPjxkYXRlcz48eWVhcj4yMDIzPC95ZWFyPjwv
ZGF0ZXM+PGlzYm4+MDE0My01MTI0PC9pc2JuPjx1cmxzPjwvdXJscz48ZWxlY3Ryb25pYy1yZXNv
dXJjZS1udW0+MTAuMTEwOC9sbS0wNC0yMDIzLTAwMjc8L2VsZWN0cm9uaWMtcmVzb3VyY2UtbnVt
PjwvcmVjb3JkPjwvQ2l0ZT48L0VuZE5vdGU+AG==
</w:fldData>
        </w:fldChar>
      </w:r>
      <w:r w:rsidRPr="00074994">
        <w:rPr>
          <w:rFonts w:eastAsia="Calibri" w:cs="Times New Roman"/>
          <w:kern w:val="2"/>
          <w:szCs w:val="24"/>
          <w14:ligatures w14:val="standardContextual"/>
        </w:rPr>
        <w:instrText xml:space="preserve"> ADDIN EN.CITE </w:instrText>
      </w:r>
      <w:r w:rsidRPr="00074994">
        <w:rPr>
          <w:rFonts w:eastAsia="Calibri" w:cs="Times New Roman"/>
          <w:kern w:val="2"/>
          <w:szCs w:val="24"/>
          <w14:ligatures w14:val="standardContextual"/>
        </w:rPr>
        <w:fldChar w:fldCharType="begin">
          <w:fldData xml:space="preserve">PEVuZE5vdGU+PENpdGU+PEF1dGhvcj5CYXJmaTwvQXV0aG9yPjxZZWFyPjIwMjM8L1llYXI+PFJl
Y051bT4zNzU8L1JlY051bT48RGlzcGxheVRleHQ+KEJhcmZpIGV0IGFsLiwgMjAyMzsgU2F1ZmEs
IDIwMjMpPC9EaXNwbGF5VGV4dD48cmVjb3JkPjxyZWMtbnVtYmVyPjM3NTwvcmVjLW51bWJlcj48
Zm9yZWlnbi1rZXlzPjxrZXkgYXBwPSJFTiIgZGItaWQ9ImQ1OXR3MHdmYXI5ejk1ZXdhMmR4djJz
MGVhMGVwenh2cHQ1eCIgdGltZXN0YW1wPSIxNzA5MDcxMTU5Ij4zNzU8L2tleT48a2V5IGFwcD0i
RU5XZWIiIGRiLWlkPSIiPjA8L2tleT48L2ZvcmVpZ24ta2V5cz48cmVmLXR5cGUgbmFtZT0iSm91
cm5hbCBBcnRpY2xlIj4xNzwvcmVmLXR5cGU+PGNvbnRyaWJ1dG9ycz48YXV0aG9ycz48YXV0aG9y
PkJhcmZpLCBLLiBBLjwvYXV0aG9yPjxhdXRob3I+UGFyYmllLCBTLiBLLjwvYXV0aG9yPjxhdXRo
b3I+Rmlsc29uLCBDLiBLLjwvYXV0aG9yPjxhdXRob3I+VGV5ZSwgTS4gVi48L2F1dGhvcj48YXV0
aG9yPktvZHVhLU50aW0sIEsuPC9hdXRob3I+PGF1dGhvcj5BeWVuc3UsIEUuPC9hdXRob3I+PC9h
dXRob3JzPjwvY29udHJpYnV0b3JzPjxhdXRoLWFkZHJlc3M+RGVwYXJ0bWVudCBvZiBJbmZvcm1h
dGlvbiBUZWNobm9sb2d5ICZhbXA7IFJlc2VhcmNoIFN1cHBvcnQsIFVuaXZlcnNpdHkgb2YgQ2Fw
ZSBDb2FzdCwgQ2FwZSBDb2FzdCwgR2hhbmEuJiN4RDtEZXBhcnRtZW50IG9mIENvbGxlY3Rpb24g
TWFuYWdlbWVudCBhbmQgVGVjaG5pY2FsIFNlcnZpY2VzLCBVbml2ZXJzaXR5IG9mIENhcGUgQ29h
c3QsIENhcGUgQ29hc3QsIEdoYW5hLiYjeEQ7RGVwYXJ0bWVudCBvZiBCaW9sb2dpY2FsIFNjaWVu
Y2VzLCBVbml2ZXJzaXR5IG9mIEJvdHN3YW5hLCBHYWJvcm9uZSwgQm90c3dhbmEuPC9hdXRoLWFk
ZHJlc3M+PHRpdGxlcz48dGl0bGU+QXNzZXNzaW5nIHRoZSBRdWFsaXR5IG9mIFNlcnZpY2VzIGF0
IGFuIEFjYWRlbWljIExpYnJhcnk8L3RpdGxlPjxzZWNvbmRhcnktdGl0bGU+SGVsaXlvbjwvc2Vj
b25kYXJ5LXRpdGxlPjwvdGl0bGVzPjxwZXJpb2RpY2FsPjxmdWxsLXRpdGxlPkhlbGl5b248L2Z1
bGwtdGl0bGU+PC9wZXJpb2RpY2FsPjxwYWdlcz4xLTk8L3BhZ2VzPjx2b2x1bWU+OTwvdm9sdW1l
PjxudW1iZXI+MTI8L251bWJlcj48ZWRpdGlvbj4yMDIzLzEyLzIxPC9lZGl0aW9uPjxzZWN0aW9u
PjE8L3NlY3Rpb24+PGtleXdvcmRzPjxrZXl3b3JkPkFjYWRlbWljIGxpYnJhcnk8L2tleXdvcmQ+
PGtleXdvcmQ+QXdhcmVuZXNzPC9rZXl3b3JkPjxrZXl3b3JkPkxpYlFVQUwgbW9kZWw8L2tleXdv
cmQ+PGtleXdvcmQ+UXVhbGl0eSBvZiBzZXJ2aWNlPC9rZXl3b3JkPjxrZXl3b3JkPlVzYWdlIG9m
IGxpYnJhcnkgc2VydmljZXM8L2tleXdvcmQ+PGtleXdvcmQ+VXNlciBleHBlY3RhdGlvbjwva2V5
d29yZD48a2V5d29yZD5wZXJzb25hbCByZWxhdGlvbnNoaXBzIHRoYXQgY291bGQgaGF2ZSBhcHBl
YXJlZCB0byBpbmZsdWVuY2UgdGhlIHdvcmsgcmVwb3J0ZWQgaW48L2tleXdvcmQ+PGtleXdvcmQ+
dGhpcyBwYXBlci48L2tleXdvcmQ+PC9rZXl3b3Jkcz48ZGF0ZXM+PHllYXI+MjAyMzwveWVhcj48
cHViLWRhdGVzPjxkYXRlPkRlYzwvZGF0ZT48L3B1Yi1kYXRlcz48L2RhdGVzPjxpc2JuPjI0MDUt
ODQ0MCAoUHJpbnQpJiN4RDsyNDA1LTg0NDAgKEVsZWN0cm9uaWMpJiN4RDsyNDA1LTg0NDAgKExp
bmtpbmcpPC9pc2JuPjxhY2Nlc3Npb24tbnVtPjM4MTI1NTMxPC9hY2Nlc3Npb24tbnVtPjx1cmxz
PjxyZWxhdGVkLXVybHM+PHVybD5odHRwczovL3d3dy5uY2JpLm5sbS5uaWguZ292L3B1Ym1lZC8z
ODEyNTUzMTwvdXJsPjwvcmVsYXRlZC11cmxzPjwvdXJscz48Y3VzdG9tMj5QTUMxMDczMDQzNTwv
Y3VzdG9tMj48ZWxlY3Ryb25pYy1yZXNvdXJjZS1udW0+MTAuMTAxNi9qLmhlbGl5b24uMjAyMy5l
MjI0NDk8L2VsZWN0cm9uaWMtcmVzb3VyY2UtbnVtPjwvcmVjb3JkPjwvQ2l0ZT48Q2l0ZT48QXV0
aG9yPlNhdWZhPC9BdXRob3I+PFllYXI+MjAyMzwvWWVhcj48UmVjTnVtPjM3NzwvUmVjTnVtPjxy
ZWNvcmQ+PHJlYy1udW1iZXI+Mzc3PC9yZWMtbnVtYmVyPjxmb3JlaWduLWtleXM+PGtleSBhcHA9
IkVOIiBkYi1pZD0iZDU5dHcwd2Zhcjl6OTVld2EyZHh2MnMwZWEwZXB6eHZwdDV4IiB0aW1lc3Rh
bXA9IjE3MDkwNzQ3MDUiPjM3Nzwva2V5PjxrZXkgYXBwPSJFTldlYiIgZGItaWQ9IiI+MDwva2V5
PjwvZm9yZWlnbi1rZXlzPjxyZWYtdHlwZSBuYW1lPSJKb3VybmFsIEFydGljbGUiPjE3PC9yZWYt
dHlwZT48Y29udHJpYnV0b3JzPjxhdXRob3JzPjxhdXRob3I+U2F1ZmEsIEEsIEY8L2F1dGhvcj48
L2F1dGhvcnM+PC9jb250cmlidXRvcnM+PHRpdGxlcz48dGl0bGU+UXVhbnRpdGF0aXZlIFJlcHJl
c2VudGF0aW9uIG9mwqBTY2hvb2wgTGlicmFyeSBTZXJ2aWNlIFF1YWxpdHkgaW4gWW9neWFrYXJ0
YTogRXZhbHVhdGlvbiBVc2luZyBMaWJxdWFsICtUbSBNZXRob2Q8L3RpdGxlPjxzZWNvbmRhcnkt
dGl0bGU+TGlicmFyeSBNYW5hZ2VtZW50PC9zZWNvbmRhcnktdGl0bGU+PC90aXRsZXM+PHBlcmlv
ZGljYWw+PGZ1bGwtdGl0bGU+TGlicmFyeSBNYW5hZ2VtZW50PC9mdWxsLXRpdGxlPjwvcGVyaW9k
aWNhbD48cGFnZXM+NDI2LTQzNjwvcGFnZXM+PHZvbHVtZT40NDwvdm9sdW1lPjxudW1iZXI+Ni83
PC9udW1iZXI+PHNlY3Rpb24+NDI2PC9zZWN0aW9uPjxkYXRlcz48eWVhcj4yMDIzPC95ZWFyPjwv
ZGF0ZXM+PGlzYm4+MDE0My01MTI0PC9pc2JuPjx1cmxzPjwvdXJscz48ZWxlY3Ryb25pYy1yZXNv
dXJjZS1udW0+MTAuMTEwOC9sbS0wNC0yMDIzLTAwMjc8L2VsZWN0cm9uaWMtcmVzb3VyY2UtbnVt
PjwvcmVjb3JkPjwvQ2l0ZT48L0VuZE5vdGU+AG==
</w:fldData>
        </w:fldChar>
      </w:r>
      <w:r w:rsidRPr="00074994">
        <w:rPr>
          <w:rFonts w:eastAsia="Calibri" w:cs="Times New Roman"/>
          <w:kern w:val="2"/>
          <w:szCs w:val="24"/>
          <w14:ligatures w14:val="standardContextual"/>
        </w:rPr>
        <w:instrText xml:space="preserve"> ADDIN EN.CITE.DATA </w:instrText>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(Barfi et al., 2023; Saufa,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w:t>
      </w:r>
    </w:p>
    <w:p w14:paraId="58243236" w14:textId="77777777" w:rsidR="006C54BD" w:rsidRPr="00074994" w:rsidRDefault="006C54BD" w:rsidP="006C54BD">
      <w:pPr>
        <w:spacing w:line="480" w:lineRule="auto"/>
        <w:rPr>
          <w:rFonts w:eastAsia="Calibri" w:cs="Times New Roman"/>
          <w:kern w:val="2"/>
          <w:szCs w:val="24"/>
          <w14:ligatures w14:val="standardContextual"/>
        </w:rPr>
      </w:pPr>
    </w:p>
    <w:p w14:paraId="7FA715D5"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AuthorYear="1"&gt;&lt;Author&gt;Rizky&lt;/Author&gt;&lt;Year&gt;2020&lt;/Year&gt;&lt;RecNum&gt;376&lt;/RecNum&gt;&lt;DisplayText&gt;Rizky et al. (2020)&lt;/DisplayText&gt;&lt;record&gt;&lt;rec-number&gt;376&lt;/rec-number&gt;&lt;foreign-keys&gt;&lt;key app="EN" db-id="d59tw0wfar9z95ewa2dxv2s0ea0epzxvpt5x" timestamp="1709074382"&gt;376&lt;/key&gt;&lt;key app="ENWeb" db-id=""&gt;0&lt;/key&gt;&lt;/foreign-keys&gt;&lt;ref-type name="Journal Article"&gt;17&lt;/ref-type&gt;&lt;contributors&gt;&lt;authors&gt;&lt;author&gt;Rizky, T, D&lt;/author&gt;&lt;author&gt;Huda, N&lt;/author&gt;&lt;author&gt;Muslikh, M&lt;/author&gt;&lt;author&gt;Rini, N&lt;/author&gt;&lt;/authors&gt;&lt;/contributors&gt;&lt;titles&gt;&lt;title&gt;Analysis (LibQual) on Loyalty and Library Satisfaction: A Case Study in YARSI University Library Service Center&lt;/title&gt;&lt;secondary-title&gt;Jurnal Organisasi dan Manajemen&lt;/secondary-title&gt;&lt;/titles&gt;&lt;periodical&gt;&lt;full-title&gt;Jurnal Organisasi dan Manajemen&lt;/full-title&gt;&lt;/periodical&gt;&lt;pages&gt;182-195&lt;/pages&gt;&lt;volume&gt;16&lt;/volume&gt;&lt;number&gt;2&lt;/number&gt;&lt;section&gt;182&lt;/section&gt;&lt;dates&gt;&lt;year&gt;2020&lt;/year&gt;&lt;/dates&gt;&lt;isbn&gt;2442-9155&amp;#xD;2085-9686&lt;/isbn&gt;&lt;urls&gt;&lt;/urls&gt;&lt;electronic-resource-num&gt;10.33830/jom.v16i2.963.2020&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Rizky et al.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and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AuthorYear="1"&gt;&lt;Author&gt;Saufa&lt;/Author&gt;&lt;Year&gt;2023&lt;/Year&gt;&lt;RecNum&gt;377&lt;/RecNum&gt;&lt;DisplayText&gt;Saufa (2023)&lt;/DisplayText&gt;&lt;record&gt;&lt;rec-number&gt;377&lt;/rec-number&gt;&lt;foreign-keys&gt;&lt;key app="EN" db-id="d59tw0wfar9z95ewa2dxv2s0ea0epzxvpt5x" timestamp="1709074705"&gt;377&lt;/key&gt;&lt;key app="ENWeb" db-id=""&gt;0&lt;/key&gt;&lt;/foreign-keys&gt;&lt;ref-type name="Journal Article"&gt;17&lt;/ref-type&gt;&lt;contributors&gt;&lt;authors&gt;&lt;author&gt;Saufa, A, F&lt;/author&gt;&lt;/authors&gt;&lt;/contributors&gt;&lt;titles&gt;&lt;title&gt;Quantitative Representation of School Library Service Quality in Yogyakarta: Evaluation Using Libqual +Tm Method&lt;/title&gt;&lt;secondary-title&gt;Library Management&lt;/secondary-title&gt;&lt;/titles&gt;&lt;periodical&gt;&lt;full-title&gt;Library Management&lt;/full-title&gt;&lt;/periodical&gt;&lt;pages&gt;426-436&lt;/pages&gt;&lt;volume&gt;44&lt;/volume&gt;&lt;number&gt;6/7&lt;/number&gt;&lt;section&gt;426&lt;/section&gt;&lt;dates&gt;&lt;year&gt;2023&lt;/year&gt;&lt;/dates&gt;&lt;isbn&gt;0143-5124&lt;/isbn&gt;&lt;urls&gt;&lt;/urls&gt;&lt;electronic-resource-num&gt;10.1108/lm-04-2023-0027&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Saufa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explain the three “</w:t>
      </w:r>
      <w:proofErr w:type="spellStart"/>
      <w:r w:rsidRPr="00074994">
        <w:rPr>
          <w:rFonts w:eastAsia="Calibri" w:cs="Times New Roman"/>
          <w:kern w:val="2"/>
          <w:szCs w:val="24"/>
          <w14:ligatures w14:val="standardContextual"/>
        </w:rPr>
        <w:t>LibQUAL</w:t>
      </w:r>
      <w:proofErr w:type="spellEnd"/>
      <w:r w:rsidRPr="00074994">
        <w:rPr>
          <w:rFonts w:eastAsia="Calibri" w:cs="Times New Roman"/>
          <w:kern w:val="2"/>
          <w:szCs w:val="24"/>
          <w14:ligatures w14:val="standardContextual"/>
        </w:rPr>
        <w:t>+™” constructs as follows: "</w:t>
      </w:r>
      <w:bookmarkStart w:id="148" w:name="_Int_aXz8J31d"/>
      <w:proofErr w:type="spellStart"/>
      <w:r w:rsidRPr="00074994">
        <w:rPr>
          <w:rFonts w:eastAsia="Calibri" w:cs="Times New Roman"/>
          <w:kern w:val="2"/>
          <w:szCs w:val="24"/>
          <w14:ligatures w14:val="standardContextual"/>
        </w:rPr>
        <w:t>affect</w:t>
      </w:r>
      <w:bookmarkEnd w:id="148"/>
      <w:proofErr w:type="spellEnd"/>
      <w:r w:rsidRPr="00074994">
        <w:rPr>
          <w:rFonts w:eastAsia="Calibri" w:cs="Times New Roman"/>
          <w:kern w:val="2"/>
          <w:szCs w:val="24"/>
          <w14:ligatures w14:val="standardContextual"/>
        </w:rPr>
        <w:t xml:space="preserve"> of service" denotes the dimension explaining users' perceptions of librarian competence, ability and support. Further, "library as place" represents the dimension explaining physical facilities, equipment, infrastructure, employees and communication materials. Lastly, "information control" is the dimension explaining information resources that fulfil users' needs.</w:t>
      </w:r>
    </w:p>
    <w:p w14:paraId="47FD92E0" w14:textId="77777777" w:rsidR="006C54BD" w:rsidRPr="00074994" w:rsidRDefault="006C54BD" w:rsidP="006C54BD">
      <w:pPr>
        <w:spacing w:line="480" w:lineRule="auto"/>
        <w:rPr>
          <w:rFonts w:eastAsia="Calibri" w:cs="Times New Roman"/>
          <w:kern w:val="2"/>
          <w:szCs w:val="24"/>
          <w14:ligatures w14:val="standardContextual"/>
        </w:rPr>
      </w:pPr>
    </w:p>
    <w:p w14:paraId="65F87703"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However, the “</w:t>
      </w:r>
      <w:proofErr w:type="spellStart"/>
      <w:r w:rsidRPr="00074994">
        <w:rPr>
          <w:rFonts w:eastAsia="Calibri" w:cs="Times New Roman"/>
          <w:kern w:val="2"/>
          <w:szCs w:val="24"/>
          <w14:ligatures w14:val="standardContextual"/>
        </w:rPr>
        <w:t>LibQUAL</w:t>
      </w:r>
      <w:proofErr w:type="spellEnd"/>
      <w:r w:rsidRPr="00074994">
        <w:rPr>
          <w:rFonts w:eastAsia="Calibri" w:cs="Times New Roman"/>
          <w:kern w:val="2"/>
          <w:szCs w:val="24"/>
          <w14:ligatures w14:val="standardContextual"/>
        </w:rPr>
        <w:t xml:space="preserve">+™ model was deemed less suitable for this study due to </w:t>
      </w:r>
      <w:proofErr w:type="gramStart"/>
      <w:r w:rsidRPr="00074994">
        <w:rPr>
          <w:rFonts w:eastAsia="Calibri" w:cs="Times New Roman"/>
          <w:kern w:val="2"/>
          <w:szCs w:val="24"/>
          <w14:ligatures w14:val="standardContextual"/>
        </w:rPr>
        <w:t>its</w:t>
      </w:r>
      <w:proofErr w:type="gramEnd"/>
      <w:r w:rsidRPr="00074994">
        <w:rPr>
          <w:rFonts w:eastAsia="Calibri" w:cs="Times New Roman"/>
          <w:kern w:val="2"/>
          <w:szCs w:val="24"/>
          <w14:ligatures w14:val="standardContextual"/>
        </w:rPr>
        <w:t xml:space="preserve"> a limited number of constructs for measuring quality service. Having only three constructs could limit the results and narrow the findings. Therefore, the researcher opted for the revised SERVQUAL model, which has five constructs for measuring quality service, leading to broader findings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&lt;EndNote&gt;&lt;Cite&gt;&lt;Author&gt;Mamta&lt;/Author&gt;&lt;Year&gt;2023&lt;/Year&gt;&lt;RecNum&gt;34&lt;/RecNum&gt;&lt;DisplayText&gt;(Mamta &amp;amp; Kumar, 2023)&lt;/DisplayText&gt;&lt;record&gt;&lt;rec-number&gt;34&lt;/rec-number&gt;&lt;foreign-keys&gt;&lt;key app="EN" db-id="d59tw0wfar9z95ewa2dxv2s0ea0epzxvpt5x" timestamp="1694950509"&gt;34&lt;/key&gt;&lt;key app="ENWeb" db-id=""&gt;0&lt;/key&gt;&lt;/foreign-keys&gt;&lt;ref-type name="Journal Article"&gt;17&lt;/ref-type&gt;&lt;contributors&gt;&lt;authors&gt;&lt;author&gt;Mamta,&lt;/author&gt;&lt;author&gt;Kumar, V&lt;/author&gt;&lt;/authors&gt;&lt;/contributors&gt;&lt;titles&gt;&lt;title&gt;A Systematic Review of Library Service Quality Studies: Models, Dimensions, Research Populations and Methods&lt;/title&gt;&lt;secondary-title&gt;Journal of Librarianship and Information Science&lt;/secondary-title&gt;&lt;/titles&gt;&lt;periodical&gt;&lt;full-title&gt;Journal of Librarianship and Information Science&lt;/full-title&gt;&lt;/periodical&gt;&lt;pages&gt;1-13&lt;/pages&gt;&lt;section&gt;1&lt;/section&gt;&lt;dates&gt;&lt;year&gt;2023&lt;/year&gt;&lt;/dates&gt;&lt;isbn&gt;0961-0006&amp;#xD;1741-6477&lt;/isbn&gt;&lt;urls&gt;&lt;/urls&gt;&lt;electronic-resource-num&gt;10.1177/09610006221148190&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(Mamta &amp; Kumar,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The model is also unsuitable because of its failure to show a relationship between quality service and customer satisfaction. Therefore,  the revised SERVQUAL diagram illustrates the relationship among five constructs (independent variables), quality service (intermediate variable) and customer satisfaction (dependent variable)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&lt;EndNote&gt;&lt;Cite&gt;&lt;Author&gt;Singhali&lt;/Author&gt;&lt;Year&gt;2023&lt;/Year&gt;&lt;RecNum&gt;88&lt;/RecNum&gt;&lt;DisplayText&gt;(Singhali &amp;amp; Kumar, 2023)&lt;/DisplayText&gt;&lt;record&gt;&lt;rec-number&gt;88&lt;/rec-number&gt;&lt;foreign-keys&gt;&lt;key app="EN" db-id="d59tw0wfar9z95ewa2dxv2s0ea0epzxvpt5x" timestamp="1696263361"&gt;88&lt;/key&gt;&lt;/foreign-keys&gt;&lt;ref-type name="Journal Article"&gt;17&lt;/ref-type&gt;&lt;contributors&gt;&lt;authors&gt;&lt;author&gt;Singhali, M&lt;/author&gt;&lt;author&gt;Kumar, V&lt;/author&gt;&lt;/authors&gt;&lt;/contributors&gt;&lt;titles&gt;&lt;title&gt;Library Service Quality: A Comparison Between SERVQUAL and LibQUAL Model&lt;/title&gt;&lt;secondary-title&gt;A Biannual Peer Reviewed Journal of Library and Information Science&lt;/secondary-title&gt;&lt;/titles&gt;&lt;periodical&gt;&lt;full-title&gt;A Biannual Peer Reviewed Journal of Library and Information Science&lt;/full-title&gt;&lt;/periodical&gt;&lt;pages&gt;46-52&lt;/pages&gt;&lt;volume&gt;8&lt;/volume&gt;&lt;number&gt;1&lt;/number&gt;&lt;section&gt;46&amp;#xD;&lt;/section&gt;&lt;dates&gt;&lt;year&gt;2023&lt;/year&gt;&lt;/dates&gt;&lt;urls&gt;&lt;related-urls&gt;&lt;url&gt;https://www.researchgate.net/publication/369241345_Library_Service_Quality_A_Comparison_between_SERVQUAL_and_LibQUAL_Model&lt;/url&gt;&lt;/related-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(Singhali &amp; Kumar,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p>
    <w:p w14:paraId="07FA8D8D" w14:textId="77777777" w:rsidR="006C54BD" w:rsidRPr="00074994" w:rsidRDefault="006C54BD" w:rsidP="006C54BD">
      <w:pPr>
        <w:pStyle w:val="Heading3"/>
        <w:spacing w:line="480" w:lineRule="auto"/>
        <w:jc w:val="both"/>
        <w:rPr>
          <w:rFonts w:cs="Times New Roman"/>
          <w:szCs w:val="24"/>
        </w:rPr>
      </w:pPr>
      <w:bookmarkStart w:id="149" w:name="_Toc201120210"/>
      <w:bookmarkStart w:id="150" w:name="_Toc208677817"/>
      <w:bookmarkStart w:id="151" w:name="_Hlk192243180"/>
      <w:r w:rsidRPr="00074994">
        <w:rPr>
          <w:rFonts w:cs="Times New Roman"/>
          <w:szCs w:val="24"/>
        </w:rPr>
        <w:t>2.2.2</w:t>
      </w:r>
      <w:r w:rsidRPr="00074994">
        <w:rPr>
          <w:rFonts w:cs="Times New Roman"/>
          <w:szCs w:val="24"/>
        </w:rPr>
        <w:tab/>
        <w:t>SERVPERF Model</w:t>
      </w:r>
      <w:bookmarkEnd w:id="149"/>
      <w:bookmarkEnd w:id="150"/>
      <w:r w:rsidRPr="00074994">
        <w:rPr>
          <w:rFonts w:cs="Times New Roman"/>
          <w:szCs w:val="24"/>
        </w:rPr>
        <w:t xml:space="preserve"> </w:t>
      </w:r>
    </w:p>
    <w:bookmarkEnd w:id="151"/>
    <w:p w14:paraId="32151D6F" w14:textId="2D87AE65"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AuthorYear="1"&gt;&lt;Author&gt;Parbie&lt;/Author&gt;&lt;Year&gt;2018&lt;/Year&gt;&lt;RecNum&gt;382&lt;/RecNum&gt;&lt;DisplayText&gt;Parbie (2018)&lt;/DisplayText&gt;&lt;record&gt;&lt;rec-number&gt;382&lt;/rec-number&gt;&lt;foreign-keys&gt;&lt;key app="EN" db-id="d59tw0wfar9z95ewa2dxv2s0ea0epzxvpt5x" timestamp="1709114755"&gt;382&lt;/key&gt;&lt;/foreign-keys&gt;&lt;ref-type name="Unpublished Work"&gt;34&lt;/ref-type&gt;&lt;contributors&gt;&lt;authors&gt;&lt;author&gt;Parbie, S. K.&lt;/author&gt;&lt;/authors&gt;&lt;/contributors&gt;&lt;titles&gt;&lt;title&gt;An Assessment of Quality of Service at the Sam Jonah Library University of Cape Coast, Ghana.&lt;/title&gt;&lt;secondary-title&gt;Library and Information Studies&lt;/secondary-title&gt;&lt;/titles&gt;&lt;pages&gt;189&lt;/pages&gt;&lt;volume&gt;MLIS&lt;/volume&gt;&lt;dates&gt;&lt;year&gt;2018&lt;/year&gt;&lt;pub-dates&gt;&lt;date&gt;14.8.2018&lt;/date&gt;&lt;/pub-dates&gt;&lt;/dates&gt;&lt;pub-location&gt;University of Botswana&lt;/pub-location&gt;&lt;publisher&gt;University of Botswana&lt;/publisher&gt;&lt;urls&gt;&lt;/urls&gt;&lt;/record&gt;&lt;/Cite&gt;&lt;/EndNote&gt;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Parbie (2018)</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noted that the “SERVPERF (Service Performance) model” was developed by Cronin and Taylor in 1992. The</w:t>
      </w:r>
      <w:r w:rsidR="002C3805"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t xml:space="preserve">SERVPERF model operates under the assumption that customer satisfaction is determined by the actual performance of the service providers rather than by customer expectations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&lt;EndNote&gt;&lt;Cite&gt;&lt;Author&gt;Khader&lt;/Author&gt;&lt;Year&gt;2017&lt;/Year&gt;&lt;RecNum&gt;476&lt;/RecNum&gt;&lt;DisplayText&gt;(Khader &amp;amp; Madhavi, 2017)&lt;/DisplayText&gt;&lt;record&gt;&lt;rec-number&gt;476&lt;/rec-number&gt;&lt;foreign-keys&gt;&lt;key app="EN" db-id="d59tw0wfar9z95ewa2dxv2s0ea0epzxvpt5x" timestamp="1746160839"&gt;476&lt;/key&gt;&lt;/foreign-keys&gt;&lt;ref-type name="Journal Article"&gt;17&lt;/ref-type&gt;&lt;contributors&gt;&lt;authors&gt;&lt;author&gt;Khader&lt;/author&gt;&lt;author&gt;Madhavi&lt;/author&gt;&lt;/authors&gt;&lt;/contributors&gt;&lt;titles&gt;&lt;title&gt;Progression of Service Qality Concepts&lt;/title&gt;&lt;secondary-title&gt;Global Journal of Management and Business Research: A Administration and Management&lt;/secondary-title&gt;&lt;/titles&gt;&lt;periodical&gt;&lt;full-title&gt;Global Journal of Management and Business Research: A Administration and Management&lt;/full-title&gt;&lt;/periodical&gt;&lt;pages&gt;17-27&lt;/pages&gt;&lt;volume&gt;17&lt;/volume&gt;&lt;number&gt;6&lt;/number&gt;&lt;section&gt;17&lt;/section&gt;&lt;dates&gt;&lt;year&gt;2017&lt;/year&gt;&lt;/dates&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(Khader &amp; Madhavi, 2017)</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AuthorYear="1"&gt;&lt;Author&gt;Paul&lt;/Author&gt;&lt;Year&gt;2020&lt;/Year&gt;&lt;RecNum&gt;383&lt;/RecNum&gt;&lt;DisplayText&gt;Paul et al. (2020)&lt;/DisplayText&gt;&lt;record&gt;&lt;rec-number&gt;383&lt;/rec-number&gt;&lt;foreign-keys&gt;&lt;key app="EN" db-id="d59tw0wfar9z95ewa2dxv2s0ea0epzxvpt5x" timestamp="1709116193"&gt;383&lt;/key&gt;&lt;key app="ENWeb" db-id=""&gt;0&lt;/key&gt;&lt;/foreign-keys&gt;&lt;ref-type name="Journal Article"&gt;17&lt;/ref-type&gt;&lt;contributors&gt;&lt;authors&gt;&lt;author&gt;Paul, B&lt;/author&gt;&lt;author&gt;Thekkekara, J, V&lt;/author&gt;&lt;author&gt;Sabu N.C&lt;/author&gt;&lt;/authors&gt;&lt;/contributors&gt;&lt;titles&gt;&lt;title&gt;Modification of ‘Servperf’ as a Tool for Service Quality Evaluation: A Study in a Tertiary Care Hospital in Bangalore&lt;/title&gt;&lt;secondary-title&gt;International Journal of Business Management and Research (IJBMR) &lt;/secondary-title&gt;&lt;/titles&gt;&lt;periodical&gt;&lt;full-title&gt;International Journal of Business Management and Research (IJBMR)&lt;/full-title&gt;&lt;/periodical&gt;&lt;pages&gt;36-44&lt;/pages&gt;&lt;volume&gt;10&lt;/volume&gt;&lt;number&gt;5&lt;/number&gt;&lt;section&gt;36&lt;/section&gt;&lt;dates&gt;&lt;year&gt;2020&lt;/year&gt;&lt;/dates&gt;&lt;urls&gt;&lt;related-urls&gt;&lt;url&gt;https://www.researchgate.net/publication/346944161_MODIFICATION_OF_&amp;apos;SERVPERF&amp;apos;_AS_A_TOOL_FOR_SERVICE_QUALITY_EVALUATION_A_STUDY_IN_A_TERTIARY_CARE_HOSPITAL_IN_BANGALORE&lt;/url&gt;&lt;/related-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Paul et al.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and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AuthorYear="1"&gt;&lt;Author&gt;Thanh&lt;/Author&gt;&lt;Year&gt;2023&lt;/Year&gt;&lt;RecNum&gt;384&lt;/RecNum&gt;&lt;DisplayText&gt;Thanh et al. (2023)&lt;/DisplayText&gt;&lt;record&gt;&lt;rec-number&gt;384&lt;/rec-number&gt;&lt;foreign-keys&gt;&lt;key app="EN" db-id="d59tw0wfar9z95ewa2dxv2s0ea0epzxvpt5x" timestamp="1709147289"&gt;384&lt;/key&gt;&lt;/foreign-keys&gt;&lt;ref-type name="Journal Article"&gt;17&lt;/ref-type&gt;&lt;contributors&gt;&lt;authors&gt;&lt;author&gt;Thanh, N, D&lt;/author&gt;&lt;author&gt;Anh, P, Q&lt;/author&gt;&lt;author&gt;Chang, P, T&lt;/author&gt;&lt;author&gt;Nguyet, H, T&lt;/author&gt;&lt;/authors&gt;&lt;/contributors&gt;&lt;titles&gt;&lt;title&gt;Cross-Cultural Adaption and Validation of SERVPERF Tool for Measuring Healthcare Quality in an Oncology Public Hospital, Vietnam&lt;/title&gt;&lt;secondary-title&gt;National Centre for Biotechnology Information &lt;/secondary-title&gt;&lt;/titles&gt;&lt;periodical&gt;&lt;full-title&gt;National Centre for Biotechnology Information&lt;/full-title&gt;&lt;/periodical&gt;&lt;pages&gt;1-9&lt;/pages&gt;&lt;section&gt;1&lt;/section&gt;&lt;dates&gt;&lt;year&gt;2023&lt;/year&gt;&lt;/dates&gt;&lt;urls&gt;&lt;/urls&gt;&lt;electronic-resource-num&gt;10.1177/00469580221146826&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Thanh et al.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noted</w:t>
      </w:r>
      <w:r w:rsidR="001C36AF"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lastRenderedPageBreak/>
        <w:t xml:space="preserve">that the “SERVPERF model” comprises of five constructs: “reliability, responsiveness, assurance, empathy and tangibles”. These constructs measure service-firm performance through a total of 22 items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&lt;EndNote&gt;&lt;Cite&gt;&lt;Author&gt;Khader&lt;/Author&gt;&lt;Year&gt;2017&lt;/Year&gt;&lt;RecNum&gt;476&lt;/RecNum&gt;&lt;DisplayText&gt;(Khader &amp;amp; Madhavi, 2017)&lt;/DisplayText&gt;&lt;record&gt;&lt;rec-number&gt;476&lt;/rec-number&gt;&lt;foreign-keys&gt;&lt;key app="EN" db-id="d59tw0wfar9z95ewa2dxv2s0ea0epzxvpt5x" timestamp="1746160839"&gt;476&lt;/key&gt;&lt;/foreign-keys&gt;&lt;ref-type name="Journal Article"&gt;17&lt;/ref-type&gt;&lt;contributors&gt;&lt;authors&gt;&lt;author&gt;Khader&lt;/author&gt;&lt;author&gt;Madhavi&lt;/author&gt;&lt;/authors&gt;&lt;/contributors&gt;&lt;titles&gt;&lt;title&gt;Progression of Service Qality Concepts&lt;/title&gt;&lt;secondary-title&gt;Global Journal of Management and Business Research: A Administration and Management&lt;/secondary-title&gt;&lt;/titles&gt;&lt;periodical&gt;&lt;full-title&gt;Global Journal of Management and Business Research: A Administration and Management&lt;/full-title&gt;&lt;/periodical&gt;&lt;pages&gt;17-27&lt;/pages&gt;&lt;volume&gt;17&lt;/volume&gt;&lt;number&gt;6&lt;/number&gt;&lt;section&gt;17&lt;/section&gt;&lt;dates&gt;&lt;year&gt;2017&lt;/year&gt;&lt;/dates&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(Khader &amp; Madhavi, 2017)</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p>
    <w:p w14:paraId="6F17028A" w14:textId="77777777" w:rsidR="006C54BD" w:rsidRPr="00074994" w:rsidRDefault="006C54BD" w:rsidP="006C54BD">
      <w:pPr>
        <w:spacing w:line="480" w:lineRule="auto"/>
        <w:rPr>
          <w:rFonts w:eastAsia="Calibri" w:cs="Times New Roman"/>
          <w:kern w:val="2"/>
          <w:szCs w:val="24"/>
          <w14:ligatures w14:val="standardContextual"/>
        </w:rPr>
      </w:pPr>
    </w:p>
    <w:p w14:paraId="60C95274"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AuthorYear="1"&gt;&lt;Author&gt;Paul&lt;/Author&gt;&lt;Year&gt;2020&lt;/Year&gt;&lt;RecNum&gt;383&lt;/RecNum&gt;&lt;DisplayText&gt;Paul et al. (2020)&lt;/DisplayText&gt;&lt;record&gt;&lt;rec-number&gt;383&lt;/rec-number&gt;&lt;foreign-keys&gt;&lt;key app="EN" db-id="d59tw0wfar9z95ewa2dxv2s0ea0epzxvpt5x" timestamp="1709116193"&gt;383&lt;/key&gt;&lt;key app="ENWeb" db-id=""&gt;0&lt;/key&gt;&lt;/foreign-keys&gt;&lt;ref-type name="Journal Article"&gt;17&lt;/ref-type&gt;&lt;contributors&gt;&lt;authors&gt;&lt;author&gt;Paul, B&lt;/author&gt;&lt;author&gt;Thekkekara, J, V&lt;/author&gt;&lt;author&gt;Sabu N.C&lt;/author&gt;&lt;/authors&gt;&lt;/contributors&gt;&lt;titles&gt;&lt;title&gt;Modification of ‘Servperf’ as a Tool for Service Quality Evaluation: A Study in a Tertiary Care Hospital in Bangalore&lt;/title&gt;&lt;secondary-title&gt;International Journal of Business Management and Research (IJBMR) &lt;/secondary-title&gt;&lt;/titles&gt;&lt;periodical&gt;&lt;full-title&gt;International Journal of Business Management and Research (IJBMR)&lt;/full-title&gt;&lt;/periodical&gt;&lt;pages&gt;36-44&lt;/pages&gt;&lt;volume&gt;10&lt;/volume&gt;&lt;number&gt;5&lt;/number&gt;&lt;section&gt;36&lt;/section&gt;&lt;dates&gt;&lt;year&gt;2020&lt;/year&gt;&lt;/dates&gt;&lt;urls&gt;&lt;related-urls&gt;&lt;url&gt;https://www.researchgate.net/publication/346944161_MODIFICATION_OF_&amp;apos;SERVPERF&amp;apos;_AS_A_TOOL_FOR_SERVICE_QUALITY_EVALUATION_A_STUDY_IN_A_TERTIARY_CARE_HOSPITAL_IN_BANGALORE&lt;/url&gt;&lt;/related-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Paul et al.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explain SERVPERF constructs as follows: "tangibles" is a variable that explains physical facilities, modern equipment, </w:t>
      </w:r>
      <w:proofErr w:type="gramStart"/>
      <w:r w:rsidRPr="00074994">
        <w:rPr>
          <w:rFonts w:eastAsia="Calibri" w:cs="Times New Roman"/>
          <w:kern w:val="2"/>
          <w:szCs w:val="24"/>
          <w14:ligatures w14:val="standardContextual"/>
        </w:rPr>
        <w:t>service</w:t>
      </w:r>
      <w:proofErr w:type="gramEnd"/>
      <w:r w:rsidRPr="00074994">
        <w:rPr>
          <w:rFonts w:eastAsia="Calibri" w:cs="Times New Roman"/>
          <w:kern w:val="2"/>
          <w:szCs w:val="24"/>
          <w14:ligatures w14:val="standardContextual"/>
        </w:rPr>
        <w:t xml:space="preserve"> materials and staff smartness. "Reliability" is a variable that explains the accuracy of the firm in serving customers. While "responsiveness" deals with service promptness, the helpful nature of staff and staff concerns. Furthermore, "assurance" is a variable that describes staff </w:t>
      </w:r>
      <w:proofErr w:type="spellStart"/>
      <w:r w:rsidRPr="00074994">
        <w:rPr>
          <w:rFonts w:eastAsia="Calibri" w:cs="Times New Roman"/>
          <w:kern w:val="2"/>
          <w:szCs w:val="24"/>
          <w14:ligatures w14:val="standardContextual"/>
        </w:rPr>
        <w:t>behaviour</w:t>
      </w:r>
      <w:proofErr w:type="spellEnd"/>
      <w:r w:rsidRPr="00074994">
        <w:rPr>
          <w:rFonts w:eastAsia="Calibri" w:cs="Times New Roman"/>
          <w:kern w:val="2"/>
          <w:szCs w:val="24"/>
          <w14:ligatures w14:val="standardContextual"/>
        </w:rPr>
        <w:t>, courtesy, competency and knowledge. Lastly, the "empathy" construct signifies individual attention, patience, convenient operating hours and consistently fulfilling specific needs.</w:t>
      </w:r>
    </w:p>
    <w:p w14:paraId="266D22C1" w14:textId="77777777" w:rsidR="006C54BD" w:rsidRPr="00074994" w:rsidRDefault="006C54BD" w:rsidP="006C54BD">
      <w:pPr>
        <w:spacing w:line="480" w:lineRule="auto"/>
        <w:rPr>
          <w:rFonts w:eastAsia="Calibri" w:cs="Times New Roman"/>
          <w:kern w:val="2"/>
          <w:szCs w:val="24"/>
          <w14:ligatures w14:val="standardContextual"/>
        </w:rPr>
      </w:pPr>
    </w:p>
    <w:p w14:paraId="43DB0E32"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The researcher did not adopt this model because it focuses solely on the performance of the service provider and customer perception to measure service quality and ignores </w:t>
      </w:r>
      <w:r w:rsidRPr="00074994">
        <w:rPr>
          <w:rFonts w:eastAsia="Calibri" w:cs="Times New Roman"/>
          <w:kern w:val="2"/>
          <w:szCs w:val="24"/>
        </w:rPr>
        <w:t>customer expectations.</w:t>
      </w:r>
      <w:r w:rsidRPr="00074994">
        <w:rPr>
          <w:rFonts w:eastAsia="Calibri" w:cs="Times New Roman"/>
          <w:kern w:val="2"/>
          <w:szCs w:val="24"/>
          <w14:ligatures w14:val="standardContextual"/>
        </w:rPr>
        <w:t xml:space="preserve"> Further, in the “SERVPERF model,” perceived quality is solely influenced by the perception of </w:t>
      </w:r>
      <w:proofErr w:type="spellStart"/>
      <w:r w:rsidRPr="00074994">
        <w:rPr>
          <w:rFonts w:eastAsia="Calibri" w:cs="Times New Roman"/>
          <w:kern w:val="2"/>
          <w:szCs w:val="24"/>
          <w14:ligatures w14:val="standardContextual"/>
        </w:rPr>
        <w:t>organisational</w:t>
      </w:r>
      <w:proofErr w:type="spellEnd"/>
      <w:r w:rsidRPr="00074994">
        <w:rPr>
          <w:rFonts w:eastAsia="Calibri" w:cs="Times New Roman"/>
          <w:kern w:val="2"/>
          <w:szCs w:val="24"/>
          <w14:ligatures w14:val="standardContextual"/>
        </w:rPr>
        <w:t xml:space="preserve"> performance which is in contrast to the “SERVQUAL model” in which the primary determinants of quality </w:t>
      </w:r>
      <w:proofErr w:type="gramStart"/>
      <w:r w:rsidRPr="00074994">
        <w:rPr>
          <w:rFonts w:eastAsia="Calibri" w:cs="Times New Roman"/>
          <w:kern w:val="2"/>
          <w:szCs w:val="24"/>
          <w14:ligatures w14:val="standardContextual"/>
        </w:rPr>
        <w:t>service  are</w:t>
      </w:r>
      <w:proofErr w:type="gramEnd"/>
      <w:r w:rsidRPr="00074994">
        <w:rPr>
          <w:rFonts w:eastAsia="Calibri" w:cs="Times New Roman"/>
          <w:kern w:val="2"/>
          <w:szCs w:val="24"/>
          <w14:ligatures w14:val="standardContextual"/>
        </w:rPr>
        <w:t xml:space="preserve"> based on user’s expectations and perceptions </w:t>
      </w:r>
      <w:r w:rsidRPr="00074994">
        <w:rPr>
          <w:rFonts w:eastAsia="Calibri" w:cs="Times New Roman"/>
          <w:kern w:val="2"/>
          <w:szCs w:val="24"/>
          <w14:ligatures w14:val="standardContextual"/>
        </w:rPr>
        <w:fldChar w:fldCharType="begin">
          <w:fldData xml:space="preserve">PEVuZE5vdGU+PENpdGU+PEF1dGhvcj5QYXVsPC9BdXRob3I+PFllYXI+MjAyMDwvWWVhcj48UmVj
TnVtPjM4MzwvUmVjTnVtPjxEaXNwbGF5VGV4dD4oUGF1bCBldCBhbC4sIDIwMjA7IFRoYW5oIGV0
IGFsLiwgMjAyMyk8L0Rpc3BsYXlUZXh0PjxyZWNvcmQ+PHJlYy1udW1iZXI+MzgzPC9yZWMtbnVt
YmVyPjxmb3JlaWduLWtleXM+PGtleSBhcHA9IkVOIiBkYi1pZD0iZDU5dHcwd2Zhcjl6OTVld2Ey
ZHh2MnMwZWEwZXB6eHZwdDV4IiB0aW1lc3RhbXA9IjE3MDkxMTYxOTMiPjM4Mzwva2V5PjxrZXkg
YXBwPSJFTldlYiIgZGItaWQ9IiI+MDwva2V5PjwvZm9yZWlnbi1rZXlzPjxyZWYtdHlwZSBuYW1l
PSJKb3VybmFsIEFydGljbGUiPjE3PC9yZWYtdHlwZT48Y29udHJpYnV0b3JzPjxhdXRob3JzPjxh
dXRob3I+UGF1bCwgQjwvYXV0aG9yPjxhdXRob3I+VGhla2tla2FyYSwgSiwgVjwvYXV0aG9yPjxh
dXRob3I+U2FidSBOLkM8L2F1dGhvcj48L2F1dGhvcnM+PC9jb250cmlidXRvcnM+PHRpdGxlcz48
dGl0bGU+TW9kaWZpY2F0aW9uIG9mIOKAmFNlcnZwZXJm4oCZIGFzIGEgVG9vbCBmb3IgU2Vydmlj
ZSBRdWFsaXR5IEV2YWx1YXRpb246IEEgU3R1ZHkgaW4gYSBUZXJ0aWFyeSBDYXJlIEhvc3BpdGFs
IGluIEJhbmdhbG9yZTwvdGl0bGU+PHNlY29uZGFyeS10aXRsZT5JbnRlcm5hdGlvbmFsIEpvdXJu
YWwgb2YgQnVzaW5lc3MgTWFuYWdlbWVudCBhbmQgUmVzZWFyY2ggKElKQk1SKSA8L3NlY29uZGFy
eS10aXRsZT48L3RpdGxlcz48cGVyaW9kaWNhbD48ZnVsbC10aXRsZT5JbnRlcm5hdGlvbmFsIEpv
dXJuYWwgb2YgQnVzaW5lc3MgTWFuYWdlbWVudCBhbmQgUmVzZWFyY2ggKElKQk1SKTwvZnVsbC10
aXRsZT48L3BlcmlvZGljYWw+PHBhZ2VzPjM2LTQ0PC9wYWdlcz48dm9sdW1lPjEwPC92b2x1bWU+
PG51bWJlcj41PC9udW1iZXI+PHNlY3Rpb24+MzY8L3NlY3Rpb24+PGRhdGVzPjx5ZWFyPjIwMjA8
L3llYXI+PC9kYXRlcz48dXJscz48cmVsYXRlZC11cmxzPjx1cmw+aHR0cHM6Ly93d3cucmVzZWFy
Y2hnYXRlLm5ldC9wdWJsaWNhdGlvbi8zNDY5NDQxNjFfTU9ESUZJQ0FUSU9OX09GXyZhcG9zO1NF
UlZQRVJGJmFwb3M7X0FTX0FfVE9PTF9GT1JfU0VSVklDRV9RVUFMSVRZX0VWQUxVQVRJT05fQV9T
VFVEWV9JTl9BX1RFUlRJQVJZX0NBUkVfSE9TUElUQUxfSU5fQkFOR0FMT1JFPC91cmw+PC9yZWxh
dGVkLXVybHM+PC91cmxzPjwvcmVjb3JkPjwvQ2l0ZT48Q2l0ZT48QXV0aG9yPlRoYW5oPC9BdXRo
b3I+PFllYXI+MjAyMzwvWWVhcj48UmVjTnVtPjM4NDwvUmVjTnVtPjxyZWNvcmQ+PHJlYy1udW1i
ZXI+Mzg0PC9yZWMtbnVtYmVyPjxmb3JlaWduLWtleXM+PGtleSBhcHA9IkVOIiBkYi1pZD0iZDU5
dHcwd2Zhcjl6OTVld2EyZHh2MnMwZWEwZXB6eHZwdDV4IiB0aW1lc3RhbXA9IjE3MDkxNDcyODki
PjM4NDwva2V5PjwvZm9yZWlnbi1rZXlzPjxyZWYtdHlwZSBuYW1lPSJKb3VybmFsIEFydGljbGUi
PjE3PC9yZWYtdHlwZT48Y29udHJpYnV0b3JzPjxhdXRob3JzPjxhdXRob3I+VGhhbmgsIE4sIEQ8
L2F1dGhvcj48YXV0aG9yPkFuaCwgUCwgUTwvYXV0aG9yPjxhdXRob3I+Q2hhbmcsIFAsIFQ8L2F1
dGhvcj48YXV0aG9yPk5ndXlldCwgSCwgVDwvYXV0aG9yPjwvYXV0aG9ycz48L2NvbnRyaWJ1dG9y
cz48dGl0bGVzPjx0aXRsZT5Dcm9zcy1DdWx0dXJhbCBBZGFwdGlvbiBhbmQgVmFsaWRhdGlvbiBv
ZiBTRVJWUEVSRiBUb29sIGZvciBNZWFzdXJpbmcgSGVhbHRoY2FyZSBRdWFsaXR5IGluIGFuIE9u
Y29sb2d5IFB1YmxpYyBIb3NwaXRhbCwgVmlldG5hbTwvdGl0bGU+PHNlY29uZGFyeS10aXRsZT5O
YXRpb25hbCBDZW50cmUgZm9yIEJpb3RlY2hub2xvZ3kgSW5mb3JtYXRpb24gPC9zZWNvbmRhcnkt
dGl0bGU+PC90aXRsZXM+PHBlcmlvZGljYWw+PGZ1bGwtdGl0bGU+TmF0aW9uYWwgQ2VudHJlIGZv
ciBCaW90ZWNobm9sb2d5IEluZm9ybWF0aW9uPC9mdWxsLXRpdGxlPjwvcGVyaW9kaWNhbD48cGFn
ZXM+MS05PC9wYWdlcz48c2VjdGlvbj4xPC9zZWN0aW9uPjxkYXRlcz48eWVhcj4yMDIzPC95ZWFy
PjwvZGF0ZXM+PHVybHM+PC91cmxzPjxlbGVjdHJvbmljLXJlc291cmNlLW51bT4xMC4xMTc3LzAw
NDY5NTgwMjIxMTQ2ODI2PC9lbGVjdHJvbmljLXJlc291cmNlLW51bT48L3JlY29yZD48L0NpdGU+
PC9FbmROb3RlPn==
</w:fldData>
        </w:fldChar>
      </w:r>
      <w:r w:rsidRPr="00074994">
        <w:rPr>
          <w:rFonts w:eastAsia="Calibri" w:cs="Times New Roman"/>
          <w:kern w:val="2"/>
          <w:szCs w:val="24"/>
          <w14:ligatures w14:val="standardContextual"/>
        </w:rPr>
        <w:instrText xml:space="preserve"> ADDIN EN.CITE </w:instrText>
      </w:r>
      <w:r w:rsidRPr="00074994">
        <w:rPr>
          <w:rFonts w:eastAsia="Calibri" w:cs="Times New Roman"/>
          <w:kern w:val="2"/>
          <w:szCs w:val="24"/>
          <w14:ligatures w14:val="standardContextual"/>
        </w:rPr>
        <w:fldChar w:fldCharType="begin">
          <w:fldData xml:space="preserve">PEVuZE5vdGU+PENpdGU+PEF1dGhvcj5QYXVsPC9BdXRob3I+PFllYXI+MjAyMDwvWWVhcj48UmVj
TnVtPjM4MzwvUmVjTnVtPjxEaXNwbGF5VGV4dD4oUGF1bCBldCBhbC4sIDIwMjA7IFRoYW5oIGV0
IGFsLiwgMjAyMyk8L0Rpc3BsYXlUZXh0PjxyZWNvcmQ+PHJlYy1udW1iZXI+MzgzPC9yZWMtbnVt
YmVyPjxmb3JlaWduLWtleXM+PGtleSBhcHA9IkVOIiBkYi1pZD0iZDU5dHcwd2Zhcjl6OTVld2Ey
ZHh2MnMwZWEwZXB6eHZwdDV4IiB0aW1lc3RhbXA9IjE3MDkxMTYxOTMiPjM4Mzwva2V5PjxrZXkg
YXBwPSJFTldlYiIgZGItaWQ9IiI+MDwva2V5PjwvZm9yZWlnbi1rZXlzPjxyZWYtdHlwZSBuYW1l
PSJKb3VybmFsIEFydGljbGUiPjE3PC9yZWYtdHlwZT48Y29udHJpYnV0b3JzPjxhdXRob3JzPjxh
dXRob3I+UGF1bCwgQjwvYXV0aG9yPjxhdXRob3I+VGhla2tla2FyYSwgSiwgVjwvYXV0aG9yPjxh
dXRob3I+U2FidSBOLkM8L2F1dGhvcj48L2F1dGhvcnM+PC9jb250cmlidXRvcnM+PHRpdGxlcz48
dGl0bGU+TW9kaWZpY2F0aW9uIG9mIOKAmFNlcnZwZXJm4oCZIGFzIGEgVG9vbCBmb3IgU2Vydmlj
ZSBRdWFsaXR5IEV2YWx1YXRpb246IEEgU3R1ZHkgaW4gYSBUZXJ0aWFyeSBDYXJlIEhvc3BpdGFs
IGluIEJhbmdhbG9yZTwvdGl0bGU+PHNlY29uZGFyeS10aXRsZT5JbnRlcm5hdGlvbmFsIEpvdXJu
YWwgb2YgQnVzaW5lc3MgTWFuYWdlbWVudCBhbmQgUmVzZWFyY2ggKElKQk1SKSA8L3NlY29uZGFy
eS10aXRsZT48L3RpdGxlcz48cGVyaW9kaWNhbD48ZnVsbC10aXRsZT5JbnRlcm5hdGlvbmFsIEpv
dXJuYWwgb2YgQnVzaW5lc3MgTWFuYWdlbWVudCBhbmQgUmVzZWFyY2ggKElKQk1SKTwvZnVsbC10
aXRsZT48L3BlcmlvZGljYWw+PHBhZ2VzPjM2LTQ0PC9wYWdlcz48dm9sdW1lPjEwPC92b2x1bWU+
PG51bWJlcj41PC9udW1iZXI+PHNlY3Rpb24+MzY8L3NlY3Rpb24+PGRhdGVzPjx5ZWFyPjIwMjA8
L3llYXI+PC9kYXRlcz48dXJscz48cmVsYXRlZC11cmxzPjx1cmw+aHR0cHM6Ly93d3cucmVzZWFy
Y2hnYXRlLm5ldC9wdWJsaWNhdGlvbi8zNDY5NDQxNjFfTU9ESUZJQ0FUSU9OX09GXyZhcG9zO1NF
UlZQRVJGJmFwb3M7X0FTX0FfVE9PTF9GT1JfU0VSVklDRV9RVUFMSVRZX0VWQUxVQVRJT05fQV9T
VFVEWV9JTl9BX1RFUlRJQVJZX0NBUkVfSE9TUElUQUxfSU5fQkFOR0FMT1JFPC91cmw+PC9yZWxh
dGVkLXVybHM+PC91cmxzPjwvcmVjb3JkPjwvQ2l0ZT48Q2l0ZT48QXV0aG9yPlRoYW5oPC9BdXRo
b3I+PFllYXI+MjAyMzwvWWVhcj48UmVjTnVtPjM4NDwvUmVjTnVtPjxyZWNvcmQ+PHJlYy1udW1i
ZXI+Mzg0PC9yZWMtbnVtYmVyPjxmb3JlaWduLWtleXM+PGtleSBhcHA9IkVOIiBkYi1pZD0iZDU5
dHcwd2Zhcjl6OTVld2EyZHh2MnMwZWEwZXB6eHZwdDV4IiB0aW1lc3RhbXA9IjE3MDkxNDcyODki
PjM4NDwva2V5PjwvZm9yZWlnbi1rZXlzPjxyZWYtdHlwZSBuYW1lPSJKb3VybmFsIEFydGljbGUi
PjE3PC9yZWYtdHlwZT48Y29udHJpYnV0b3JzPjxhdXRob3JzPjxhdXRob3I+VGhhbmgsIE4sIEQ8
L2F1dGhvcj48YXV0aG9yPkFuaCwgUCwgUTwvYXV0aG9yPjxhdXRob3I+Q2hhbmcsIFAsIFQ8L2F1
dGhvcj48YXV0aG9yPk5ndXlldCwgSCwgVDwvYXV0aG9yPjwvYXV0aG9ycz48L2NvbnRyaWJ1dG9y
cz48dGl0bGVzPjx0aXRsZT5Dcm9zcy1DdWx0dXJhbCBBZGFwdGlvbiBhbmQgVmFsaWRhdGlvbiBv
ZiBTRVJWUEVSRiBUb29sIGZvciBNZWFzdXJpbmcgSGVhbHRoY2FyZSBRdWFsaXR5IGluIGFuIE9u
Y29sb2d5IFB1YmxpYyBIb3NwaXRhbCwgVmlldG5hbTwvdGl0bGU+PHNlY29uZGFyeS10aXRsZT5O
YXRpb25hbCBDZW50cmUgZm9yIEJpb3RlY2hub2xvZ3kgSW5mb3JtYXRpb24gPC9zZWNvbmRhcnkt
dGl0bGU+PC90aXRsZXM+PHBlcmlvZGljYWw+PGZ1bGwtdGl0bGU+TmF0aW9uYWwgQ2VudHJlIGZv
ciBCaW90ZWNobm9sb2d5IEluZm9ybWF0aW9uPC9mdWxsLXRpdGxlPjwvcGVyaW9kaWNhbD48cGFn
ZXM+MS05PC9wYWdlcz48c2VjdGlvbj4xPC9zZWN0aW9uPjxkYXRlcz48eWVhcj4yMDIzPC95ZWFy
PjwvZGF0ZXM+PHVybHM+PC91cmxzPjxlbGVjdHJvbmljLXJlc291cmNlLW51bT4xMC4xMTc3LzAw
NDY5NTgwMjIxMTQ2ODI2PC9lbGVjdHJvbmljLXJlc291cmNlLW51bT48L3JlY29yZD48L0NpdGU+
PC9FbmROb3RlPn==
</w:fldData>
        </w:fldChar>
      </w:r>
      <w:r w:rsidRPr="00074994">
        <w:rPr>
          <w:rFonts w:eastAsia="Calibri" w:cs="Times New Roman"/>
          <w:kern w:val="2"/>
          <w:szCs w:val="24"/>
          <w14:ligatures w14:val="standardContextual"/>
        </w:rPr>
        <w:instrText xml:space="preserve"> ADDIN EN.CITE.DATA </w:instrText>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(Paul et al., 2020; Thanh et al.,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w:t>
      </w:r>
    </w:p>
    <w:p w14:paraId="45BC63F6" w14:textId="77777777" w:rsidR="006C54BD" w:rsidRPr="00074994" w:rsidRDefault="006C54BD" w:rsidP="006C54BD">
      <w:pPr>
        <w:pStyle w:val="Heading3"/>
        <w:spacing w:line="480" w:lineRule="auto"/>
        <w:jc w:val="both"/>
        <w:rPr>
          <w:rFonts w:cs="Times New Roman"/>
          <w:szCs w:val="24"/>
        </w:rPr>
      </w:pPr>
      <w:bookmarkStart w:id="152" w:name="_Toc208677818"/>
      <w:r w:rsidRPr="00074994">
        <w:rPr>
          <w:rFonts w:cs="Times New Roman"/>
          <w:szCs w:val="24"/>
        </w:rPr>
        <w:t>2.2.3</w:t>
      </w:r>
      <w:r w:rsidRPr="00074994">
        <w:rPr>
          <w:rFonts w:cs="Times New Roman"/>
          <w:szCs w:val="24"/>
        </w:rPr>
        <w:tab/>
      </w:r>
      <w:proofErr w:type="spellStart"/>
      <w:r w:rsidRPr="00074994">
        <w:rPr>
          <w:rFonts w:cs="Times New Roman"/>
          <w:szCs w:val="24"/>
        </w:rPr>
        <w:t>Gronroos</w:t>
      </w:r>
      <w:proofErr w:type="spellEnd"/>
      <w:r w:rsidRPr="00074994">
        <w:rPr>
          <w:rFonts w:cs="Times New Roman"/>
          <w:szCs w:val="24"/>
        </w:rPr>
        <w:t xml:space="preserve"> Model of Service Quality</w:t>
      </w:r>
      <w:bookmarkEnd w:id="152"/>
    </w:p>
    <w:p w14:paraId="6753BF5D" w14:textId="7FDC8F1A" w:rsidR="006C54BD" w:rsidRPr="00074994" w:rsidRDefault="006C54BD" w:rsidP="006C54BD">
      <w:pPr>
        <w:spacing w:line="480" w:lineRule="auto"/>
        <w:rPr>
          <w:rFonts w:eastAsia="Calibri" w:cs="Times New Roman"/>
          <w:kern w:val="2"/>
          <w:szCs w:val="24"/>
          <w14:ligatures w14:val="standardContextual"/>
        </w:rPr>
      </w:pPr>
      <w:bookmarkStart w:id="153" w:name="_Hlk197143873"/>
      <w:r w:rsidRPr="00074994">
        <w:rPr>
          <w:rFonts w:eastAsia="Calibri" w:cs="Times New Roman"/>
          <w:kern w:val="2"/>
          <w:szCs w:val="24"/>
          <w14:ligatures w14:val="standardContextual"/>
        </w:rPr>
        <w:t xml:space="preserve">The </w:t>
      </w:r>
      <w:proofErr w:type="spellStart"/>
      <w:r w:rsidRPr="00074994">
        <w:rPr>
          <w:rFonts w:eastAsia="Calibri" w:cs="Times New Roman"/>
          <w:kern w:val="2"/>
          <w:szCs w:val="24"/>
          <w14:ligatures w14:val="standardContextual"/>
        </w:rPr>
        <w:t>Gronroos</w:t>
      </w:r>
      <w:proofErr w:type="spellEnd"/>
      <w:r w:rsidRPr="00074994">
        <w:rPr>
          <w:rFonts w:eastAsia="Calibri" w:cs="Times New Roman"/>
          <w:kern w:val="2"/>
          <w:szCs w:val="24"/>
          <w14:ligatures w14:val="standardContextual"/>
        </w:rPr>
        <w:t xml:space="preserve"> Model of Service Quality </w:t>
      </w:r>
      <w:bookmarkEnd w:id="153"/>
      <w:r w:rsidRPr="00074994">
        <w:rPr>
          <w:rFonts w:eastAsia="Calibri" w:cs="Times New Roman"/>
          <w:kern w:val="2"/>
          <w:szCs w:val="24"/>
          <w14:ligatures w14:val="standardContextual"/>
        </w:rPr>
        <w:t xml:space="preserve">was first developed by </w:t>
      </w:r>
      <w:proofErr w:type="spellStart"/>
      <w:r w:rsidRPr="00074994">
        <w:rPr>
          <w:rFonts w:eastAsia="Calibri" w:cs="Times New Roman"/>
          <w:kern w:val="2"/>
          <w:szCs w:val="24"/>
          <w14:ligatures w14:val="standardContextual"/>
        </w:rPr>
        <w:t>Gronroos</w:t>
      </w:r>
      <w:proofErr w:type="spellEnd"/>
      <w:r w:rsidRPr="00074994">
        <w:rPr>
          <w:rFonts w:eastAsia="Calibri" w:cs="Times New Roman"/>
          <w:kern w:val="2"/>
          <w:szCs w:val="24"/>
          <w14:ligatures w14:val="standardContextual"/>
        </w:rPr>
        <w:t xml:space="preserve"> in 1982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&lt;EndNote&gt;&lt;Cite&gt;&lt;Author&gt;Khader&lt;/Author&gt;&lt;Year&gt;2017&lt;/Year&gt;&lt;RecNum&gt;476&lt;/RecNum&gt;&lt;DisplayText&gt;(Khader &amp;amp; Madhavi, 2017)&lt;/DisplayText&gt;&lt;record&gt;&lt;rec-number&gt;476&lt;/rec-number&gt;&lt;foreign-keys&gt;&lt;key app="EN" db-id="d59tw0wfar9z95ewa2dxv2s0ea0epzxvpt5x" timestamp="1746160839"&gt;476&lt;/key&gt;&lt;/foreign-keys&gt;&lt;ref-type name="Journal Article"&gt;17&lt;/ref-type&gt;&lt;contributors&gt;&lt;authors&gt;&lt;author&gt;Khader&lt;/author&gt;&lt;author&gt;Madhavi&lt;/author&gt;&lt;/authors&gt;&lt;/contributors&gt;&lt;titles&gt;&lt;title&gt;Progression of Service Qality Concepts&lt;/title&gt;&lt;secondary-title&gt;Global Journal of Management and Business Research: A Administration and Management&lt;/secondary-title&gt;&lt;/titles&gt;&lt;periodical&gt;&lt;full-title&gt;Global Journal of Management and Business Research: A Administration and Management&lt;/full-title&gt;&lt;/periodical&gt;&lt;pages&gt;17-27&lt;/pages&gt;&lt;volume&gt;17&lt;/volume&gt;&lt;number&gt;6&lt;/number&gt;&lt;section&gt;17&lt;/section&gt;&lt;dates&gt;&lt;year&gt;2017&lt;/year&gt;&lt;/dates&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(Khader &amp; Madhavi, 2017)</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The model describes how the quality service is perceived by customers. This model believes that when perceived service is compared with the expected service, we get the </w:t>
      </w:r>
      <w:r w:rsidRPr="00074994">
        <w:rPr>
          <w:rFonts w:eastAsia="Calibri" w:cs="Times New Roman"/>
          <w:kern w:val="2"/>
          <w:szCs w:val="24"/>
          <w14:ligatures w14:val="standardContextual"/>
        </w:rPr>
        <w:lastRenderedPageBreak/>
        <w:t xml:space="preserve">perceived service quality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&lt;EndNote&gt;&lt;Cite&gt;&lt;Author&gt;Gronroos&lt;/Author&gt;&lt;Year&gt;1984&lt;/Year&gt;&lt;RecNum&gt;474&lt;/RecNum&gt;&lt;DisplayText&gt;(Gronroos, 1984)&lt;/DisplayText&gt;&lt;record&gt;&lt;rec-number&gt;474&lt;/rec-number&gt;&lt;foreign-keys&gt;&lt;key app="EN" db-id="d59tw0wfar9z95ewa2dxv2s0ea0epzxvpt5x" timestamp="1746154805"&gt;474&lt;/key&gt;&lt;/foreign-keys&gt;&lt;ref-type name="Journal Article"&gt;17&lt;/ref-type&gt;&lt;contributors&gt;&lt;authors&gt;&lt;author&gt;Gronroos, C&lt;/author&gt;&lt;/authors&gt;&lt;/contributors&gt;&lt;titles&gt;&lt;title&gt;A Service Quality Model and its Marketing Implications&lt;/title&gt;&lt;secondary-title&gt;European Journal of Marketing&lt;/secondary-title&gt;&lt;/titles&gt;&lt;periodical&gt;&lt;full-title&gt;European Journal of Marketing&lt;/full-title&gt;&lt;/periodical&gt;&lt;pages&gt;36-44&lt;/pages&gt;&lt;volume&gt;18&lt;/volume&gt;&lt;number&gt;4&lt;/number&gt;&lt;section&gt;36&lt;/section&gt;&lt;dates&gt;&lt;year&gt;1984&lt;/year&gt;&lt;/dates&gt;&lt;urls&gt;&lt;/urls&gt;&lt;electronic-resource-num&gt;10.1108/EUM0000000004784&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(Gronroos, 1984)</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Therefore, perceived service quality is the outcome of an evaluation process where the customers compare their expectations with services they have received. The model is made up of three constructs, namely technical quality, functional quality and image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&lt;EndNote&gt;&lt;Cite&gt;&lt;Author&gt;Khader&lt;/Author&gt;&lt;Year&gt;2017&lt;/Year&gt;&lt;RecNum&gt;476&lt;/RecNum&gt;&lt;DisplayText&gt;(Khader &amp;amp; Madhavi, 2017)&lt;/DisplayText&gt;&lt;record&gt;&lt;rec-number&gt;476&lt;/rec-number&gt;&lt;foreign-keys&gt;&lt;key app="EN" db-id="d59tw0wfar9z95ewa2dxv2s0ea0epzxvpt5x" timestamp="1746160839"&gt;476&lt;/key&gt;&lt;/foreign-keys&gt;&lt;ref-type name="Journal Article"&gt;17&lt;/ref-type&gt;&lt;contributors&gt;&lt;authors&gt;&lt;author&gt;Khader&lt;/author&gt;&lt;author&gt;Madhavi&lt;/author&gt;&lt;/authors&gt;&lt;/contributors&gt;&lt;titles&gt;&lt;title&gt;Progression of Service Qality Concepts&lt;/title&gt;&lt;secondary-title&gt;Global Journal of Management and Business Research: A Administration and Management&lt;/secondary-title&gt;&lt;/titles&gt;&lt;periodical&gt;&lt;full-title&gt;Global Journal of Management and Business Research: A Administration and Management&lt;/full-title&gt;&lt;/periodical&gt;&lt;pages&gt;17-27&lt;/pages&gt;&lt;volume&gt;17&lt;/volume&gt;&lt;number&gt;6&lt;/number&gt;&lt;section&gt;17&lt;/section&gt;&lt;dates&gt;&lt;year&gt;2017&lt;/year&gt;&lt;/dates&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(Khader &amp; Madhavi, 2017)</w:t>
      </w:r>
      <w:r w:rsidRPr="00074994">
        <w:rPr>
          <w:rFonts w:eastAsia="Calibri" w:cs="Times New Roman"/>
          <w:kern w:val="2"/>
          <w:szCs w:val="24"/>
          <w14:ligatures w14:val="standardContextual"/>
        </w:rPr>
        <w:fldChar w:fldCharType="end"/>
      </w:r>
      <w:r w:rsidR="004D17A3" w:rsidRPr="00074994">
        <w:rPr>
          <w:rFonts w:eastAsia="Calibri" w:cs="Times New Roman"/>
          <w:kern w:val="2"/>
          <w:szCs w:val="24"/>
          <w14:ligatures w14:val="standardContextual"/>
        </w:rPr>
        <w:t>.</w:t>
      </w:r>
    </w:p>
    <w:p w14:paraId="12E13B50" w14:textId="77777777" w:rsidR="006C54BD" w:rsidRPr="00074994" w:rsidRDefault="006C54BD" w:rsidP="006C54BD">
      <w:pPr>
        <w:spacing w:line="480" w:lineRule="auto"/>
        <w:rPr>
          <w:rFonts w:eastAsia="Calibri" w:cs="Times New Roman"/>
          <w:kern w:val="2"/>
          <w:szCs w:val="24"/>
          <w14:ligatures w14:val="standardContextual"/>
        </w:rPr>
      </w:pPr>
    </w:p>
    <w:p w14:paraId="65AD2E72" w14:textId="549E8320"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AuthorYear="1"&gt;&lt;Author&gt;Gronroos&lt;/Author&gt;&lt;Year&gt;1984&lt;/Year&gt;&lt;RecNum&gt;474&lt;/RecNum&gt;&lt;DisplayText&gt;Gronroos (1984)&lt;/DisplayText&gt;&lt;record&gt;&lt;rec-number&gt;474&lt;/rec-number&gt;&lt;foreign-keys&gt;&lt;key app="EN" db-id="d59tw0wfar9z95ewa2dxv2s0ea0epzxvpt5x" timestamp="1746154805"&gt;474&lt;/key&gt;&lt;/foreign-keys&gt;&lt;ref-type name="Journal Article"&gt;17&lt;/ref-type&gt;&lt;contributors&gt;&lt;authors&gt;&lt;author&gt;Gronroos, C&lt;/author&gt;&lt;/authors&gt;&lt;/contributors&gt;&lt;titles&gt;&lt;title&gt;A Service Quality Model and its Marketing Implications&lt;/title&gt;&lt;secondary-title&gt;European Journal of Marketing&lt;/secondary-title&gt;&lt;/titles&gt;&lt;periodical&gt;&lt;full-title&gt;European Journal of Marketing&lt;/full-title&gt;&lt;/periodical&gt;&lt;pages&gt;36-44&lt;/pages&gt;&lt;volume&gt;18&lt;/volume&gt;&lt;number&gt;4&lt;/number&gt;&lt;section&gt;36&lt;/section&gt;&lt;dates&gt;&lt;year&gt;1984&lt;/year&gt;&lt;/dates&gt;&lt;urls&gt;&lt;/urls&gt;&lt;electronic-resource-num&gt;10.1108/EUM0000000004784&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Gronroos (1984)</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noted that the technical quality construct answers the question of what service </w:t>
      </w:r>
      <w:proofErr w:type="gramStart"/>
      <w:r w:rsidRPr="00074994">
        <w:rPr>
          <w:rFonts w:eastAsia="Calibri" w:cs="Times New Roman"/>
          <w:kern w:val="2"/>
          <w:szCs w:val="24"/>
          <w14:ligatures w14:val="standardContextual"/>
        </w:rPr>
        <w:t>does the customer get</w:t>
      </w:r>
      <w:proofErr w:type="gramEnd"/>
      <w:r w:rsidRPr="00074994">
        <w:rPr>
          <w:rFonts w:eastAsia="Calibri" w:cs="Times New Roman"/>
          <w:kern w:val="2"/>
          <w:szCs w:val="24"/>
          <w14:ligatures w14:val="standardContextual"/>
        </w:rPr>
        <w:t xml:space="preserve">. This construct reflects the service the customer receives or experiences. Functional quality answers the question of how the customer gets services. This dimension explains how services are delivered by the </w:t>
      </w:r>
      <w:proofErr w:type="spellStart"/>
      <w:r w:rsidRPr="00074994">
        <w:rPr>
          <w:rFonts w:eastAsia="Calibri" w:cs="Times New Roman"/>
          <w:kern w:val="2"/>
          <w:szCs w:val="24"/>
          <w14:ligatures w14:val="standardContextual"/>
        </w:rPr>
        <w:t>organi</w:t>
      </w:r>
      <w:r w:rsidR="007854DC" w:rsidRPr="00074994">
        <w:rPr>
          <w:rFonts w:eastAsia="Calibri" w:cs="Times New Roman"/>
          <w:kern w:val="2"/>
          <w:szCs w:val="24"/>
          <w14:ligatures w14:val="standardContextual"/>
        </w:rPr>
        <w:t>s</w:t>
      </w:r>
      <w:r w:rsidRPr="00074994">
        <w:rPr>
          <w:rFonts w:eastAsia="Calibri" w:cs="Times New Roman"/>
          <w:kern w:val="2"/>
          <w:szCs w:val="24"/>
          <w14:ligatures w14:val="standardContextual"/>
        </w:rPr>
        <w:t>ation</w:t>
      </w:r>
      <w:proofErr w:type="spellEnd"/>
      <w:r w:rsidRPr="00074994">
        <w:rPr>
          <w:rFonts w:eastAsia="Calibri" w:cs="Times New Roman"/>
          <w:kern w:val="2"/>
          <w:szCs w:val="24"/>
          <w14:ligatures w14:val="standardContextual"/>
        </w:rPr>
        <w:t xml:space="preserve">. Therefore, the functional dimension is perceived in a subjective way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&lt;EndNote&gt;&lt;Cite&gt;&lt;Author&gt;Khader&lt;/Author&gt;&lt;Year&gt;2017&lt;/Year&gt;&lt;RecNum&gt;476&lt;/RecNum&gt;&lt;DisplayText&gt;(Khader &amp;amp; Madhavi, 2017)&lt;/DisplayText&gt;&lt;record&gt;&lt;rec-number&gt;476&lt;/rec-number&gt;&lt;foreign-keys&gt;&lt;key app="EN" db-id="d59tw0wfar9z95ewa2dxv2s0ea0epzxvpt5x" timestamp="1746160839"&gt;476&lt;/key&gt;&lt;/foreign-keys&gt;&lt;ref-type name="Journal Article"&gt;17&lt;/ref-type&gt;&lt;contributors&gt;&lt;authors&gt;&lt;author&gt;Khader&lt;/author&gt;&lt;author&gt;Madhavi&lt;/author&gt;&lt;/authors&gt;&lt;/contributors&gt;&lt;titles&gt;&lt;title&gt;Progression of Service Qality Concepts&lt;/title&gt;&lt;secondary-title&gt;Global Journal of Management and Business Research: A Administration and Management&lt;/secondary-title&gt;&lt;/titles&gt;&lt;periodical&gt;&lt;full-title&gt;Global Journal of Management and Business Research: A Administration and Management&lt;/full-title&gt;&lt;/periodical&gt;&lt;pages&gt;17-27&lt;/pages&gt;&lt;volume&gt;17&lt;/volume&gt;&lt;number&gt;6&lt;/number&gt;&lt;section&gt;17&lt;/section&gt;&lt;dates&gt;&lt;year&gt;2017&lt;/year&gt;&lt;/dates&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(Khader &amp; Madhavi, 2017)</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According to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AuthorYear="1"&gt;&lt;Author&gt;Gronroos&lt;/Author&gt;&lt;Year&gt;1984&lt;/Year&gt;&lt;RecNum&gt;474&lt;/RecNum&gt;&lt;DisplayText&gt;Gronroos (1984)&lt;/DisplayText&gt;&lt;record&gt;&lt;rec-number&gt;474&lt;/rec-number&gt;&lt;foreign-keys&gt;&lt;key app="EN" db-id="d59tw0wfar9z95ewa2dxv2s0ea0epzxvpt5x" timestamp="1746154805"&gt;474&lt;/key&gt;&lt;/foreign-keys&gt;&lt;ref-type name="Journal Article"&gt;17&lt;/ref-type&gt;&lt;contributors&gt;&lt;authors&gt;&lt;author&gt;Gronroos, C&lt;/author&gt;&lt;/authors&gt;&lt;/contributors&gt;&lt;titles&gt;&lt;title&gt;A Service Quality Model and its Marketing Implications&lt;/title&gt;&lt;secondary-title&gt;European Journal of Marketing&lt;/secondary-title&gt;&lt;/titles&gt;&lt;periodical&gt;&lt;full-title&gt;European Journal of Marketing&lt;/full-title&gt;&lt;/periodical&gt;&lt;pages&gt;36-44&lt;/pages&gt;&lt;volume&gt;18&lt;/volume&gt;&lt;number&gt;4&lt;/number&gt;&lt;section&gt;36&lt;/section&gt;&lt;dates&gt;&lt;year&gt;1984&lt;/year&gt;&lt;/dates&gt;&lt;urls&gt;&lt;/urls&gt;&lt;electronic-resource-num&gt;10.1108/EUM0000000004784&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Gronroos (1984)</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the functional quality is influenced by physical resources, orientation of self-service systems and the </w:t>
      </w:r>
      <w:proofErr w:type="spellStart"/>
      <w:r w:rsidRPr="00074994">
        <w:rPr>
          <w:rFonts w:eastAsia="Calibri" w:cs="Times New Roman"/>
          <w:kern w:val="2"/>
          <w:szCs w:val="24"/>
          <w14:ligatures w14:val="standardContextual"/>
        </w:rPr>
        <w:t>organisation’s</w:t>
      </w:r>
      <w:proofErr w:type="spellEnd"/>
      <w:r w:rsidRPr="00074994">
        <w:rPr>
          <w:rFonts w:eastAsia="Calibri" w:cs="Times New Roman"/>
          <w:kern w:val="2"/>
          <w:szCs w:val="24"/>
          <w14:ligatures w14:val="standardContextual"/>
        </w:rPr>
        <w:t xml:space="preserve"> ability to maintain a continuous contact with its customers.   </w:t>
      </w:r>
    </w:p>
    <w:p w14:paraId="3FDBC912" w14:textId="77777777" w:rsidR="006C54BD" w:rsidRPr="00074994" w:rsidRDefault="006C54BD" w:rsidP="006C54BD">
      <w:pPr>
        <w:spacing w:line="480" w:lineRule="auto"/>
        <w:rPr>
          <w:rFonts w:eastAsia="Calibri" w:cs="Times New Roman"/>
          <w:kern w:val="2"/>
          <w:szCs w:val="24"/>
          <w14:ligatures w14:val="standardContextual"/>
        </w:rPr>
      </w:pPr>
    </w:p>
    <w:p w14:paraId="6DBD8277"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The image construct refers to how the consumers perceive the </w:t>
      </w:r>
      <w:proofErr w:type="spellStart"/>
      <w:r w:rsidRPr="00074994">
        <w:rPr>
          <w:rFonts w:eastAsia="Calibri" w:cs="Times New Roman"/>
          <w:kern w:val="2"/>
          <w:szCs w:val="24"/>
          <w14:ligatures w14:val="standardContextual"/>
        </w:rPr>
        <w:t>organisation</w:t>
      </w:r>
      <w:proofErr w:type="spellEnd"/>
      <w:r w:rsidRPr="00074994">
        <w:rPr>
          <w:rFonts w:eastAsia="Calibri" w:cs="Times New Roman"/>
          <w:kern w:val="2"/>
          <w:szCs w:val="24"/>
          <w14:ligatures w14:val="standardContextual"/>
        </w:rPr>
        <w:t xml:space="preserve">. Therefore, the expectations of the consumers are influences by the </w:t>
      </w:r>
      <w:proofErr w:type="spellStart"/>
      <w:r w:rsidRPr="00074994">
        <w:rPr>
          <w:rFonts w:eastAsia="Calibri" w:cs="Times New Roman"/>
          <w:kern w:val="2"/>
          <w:szCs w:val="24"/>
          <w14:ligatures w14:val="standardContextual"/>
        </w:rPr>
        <w:t>organisation</w:t>
      </w:r>
      <w:proofErr w:type="spellEnd"/>
      <w:r w:rsidRPr="00074994">
        <w:rPr>
          <w:rFonts w:eastAsia="Calibri" w:cs="Times New Roman"/>
          <w:kern w:val="2"/>
          <w:szCs w:val="24"/>
          <w14:ligatures w14:val="standardContextual"/>
        </w:rPr>
        <w:t xml:space="preserve"> image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&lt;EndNote&gt;&lt;Cite&gt;&lt;Author&gt;Gronroos&lt;/Author&gt;&lt;Year&gt;1984&lt;/Year&gt;&lt;RecNum&gt;474&lt;/RecNum&gt;&lt;DisplayText&gt;(Gronroos, 1984)&lt;/DisplayText&gt;&lt;record&gt;&lt;rec-number&gt;474&lt;/rec-number&gt;&lt;foreign-keys&gt;&lt;key app="EN" db-id="d59tw0wfar9z95ewa2dxv2s0ea0epzxvpt5x" timestamp="1746154805"&gt;474&lt;/key&gt;&lt;/foreign-keys&gt;&lt;ref-type name="Journal Article"&gt;17&lt;/ref-type&gt;&lt;contributors&gt;&lt;authors&gt;&lt;author&gt;Gronroos, C&lt;/author&gt;&lt;/authors&gt;&lt;/contributors&gt;&lt;titles&gt;&lt;title&gt;A Service Quality Model and its Marketing Implications&lt;/title&gt;&lt;secondary-title&gt;European Journal of Marketing&lt;/secondary-title&gt;&lt;/titles&gt;&lt;periodical&gt;&lt;full-title&gt;European Journal of Marketing&lt;/full-title&gt;&lt;/periodical&gt;&lt;pages&gt;36-44&lt;/pages&gt;&lt;volume&gt;18&lt;/volume&gt;&lt;number&gt;4&lt;/number&gt;&lt;section&gt;36&lt;/section&gt;&lt;dates&gt;&lt;year&gt;1984&lt;/year&gt;&lt;/dates&gt;&lt;urls&gt;&lt;/urls&gt;&lt;electronic-resource-num&gt;10.1108/EUM0000000004784&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(Gronroos, 1984)</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The </w:t>
      </w:r>
      <w:proofErr w:type="spellStart"/>
      <w:r w:rsidRPr="00074994">
        <w:rPr>
          <w:rFonts w:eastAsia="Calibri" w:cs="Times New Roman"/>
          <w:kern w:val="2"/>
          <w:szCs w:val="24"/>
          <w14:ligatures w14:val="standardContextual"/>
        </w:rPr>
        <w:t>organisation</w:t>
      </w:r>
      <w:proofErr w:type="spellEnd"/>
      <w:r w:rsidRPr="00074994">
        <w:rPr>
          <w:rFonts w:eastAsia="Calibri" w:cs="Times New Roman"/>
          <w:kern w:val="2"/>
          <w:szCs w:val="24"/>
          <w14:ligatures w14:val="standardContextual"/>
        </w:rPr>
        <w:t xml:space="preserve"> image can be expected to be built by the technical and functional quality of its services. The positive image of the </w:t>
      </w:r>
      <w:proofErr w:type="spellStart"/>
      <w:r w:rsidRPr="00074994">
        <w:rPr>
          <w:rFonts w:eastAsia="Calibri" w:cs="Times New Roman"/>
          <w:kern w:val="2"/>
          <w:szCs w:val="24"/>
          <w14:ligatures w14:val="standardContextual"/>
        </w:rPr>
        <w:t>organisation</w:t>
      </w:r>
      <w:proofErr w:type="spellEnd"/>
      <w:r w:rsidRPr="00074994">
        <w:rPr>
          <w:rFonts w:eastAsia="Calibri" w:cs="Times New Roman"/>
          <w:kern w:val="2"/>
          <w:szCs w:val="24"/>
          <w14:ligatures w14:val="standardContextual"/>
        </w:rPr>
        <w:t xml:space="preserve"> influences service satisfaction and if the customer is disappointed many times, the image of the </w:t>
      </w:r>
      <w:proofErr w:type="spellStart"/>
      <w:r w:rsidRPr="00074994">
        <w:rPr>
          <w:rFonts w:eastAsia="Calibri" w:cs="Times New Roman"/>
          <w:kern w:val="2"/>
          <w:szCs w:val="24"/>
          <w14:ligatures w14:val="standardContextual"/>
        </w:rPr>
        <w:t>organisation</w:t>
      </w:r>
      <w:proofErr w:type="spellEnd"/>
      <w:r w:rsidRPr="00074994">
        <w:rPr>
          <w:rFonts w:eastAsia="Calibri" w:cs="Times New Roman"/>
          <w:kern w:val="2"/>
          <w:szCs w:val="24"/>
          <w14:ligatures w14:val="standardContextual"/>
        </w:rPr>
        <w:t xml:space="preserve"> deteriorates. Further, negative image may easily increase perceived problems with service quality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&lt;EndNote&gt;&lt;Cite&gt;&lt;Author&gt;Kang&lt;/Author&gt;&lt;Year&gt;2004&lt;/Year&gt;&lt;RecNum&gt;475&lt;/RecNum&gt;&lt;DisplayText&gt;(Kang &amp;amp; James, 2004)&lt;/DisplayText&gt;&lt;record&gt;&lt;rec-number&gt;475&lt;/rec-number&gt;&lt;foreign-keys&gt;&lt;key app="EN" db-id="d59tw0wfar9z95ewa2dxv2s0ea0epzxvpt5x" timestamp="1746158110"&gt;475&lt;/key&gt;&lt;/foreign-keys&gt;&lt;ref-type name="Journal Article"&gt;17&lt;/ref-type&gt;&lt;contributors&gt;&lt;authors&gt;&lt;author&gt;Kang, G&lt;/author&gt;&lt;author&gt;James, J&lt;/author&gt;&lt;/authors&gt;&lt;/contributors&gt;&lt;titles&gt;&lt;title&gt;Service Qality Dimensions: An Examination of Gronroos&amp;apos;s Service Qality Model&lt;/title&gt;&lt;secondary-title&gt;Managing Service Quality: An International Journal&lt;/secondary-title&gt;&lt;/titles&gt;&lt;periodical&gt;&lt;full-title&gt;Managing Service Quality: An International Journal&lt;/full-title&gt;&lt;/periodical&gt;&lt;pages&gt;266-277&lt;/pages&gt;&lt;volume&gt;14&lt;/volume&gt;&lt;number&gt;4&lt;/number&gt;&lt;section&gt;266&lt;/section&gt;&lt;dates&gt;&lt;year&gt;2004&lt;/year&gt;&lt;/dates&gt;&lt;urls&gt;&lt;/urls&gt;&lt;electronic-resource-num&gt;101108/09604520410546806&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(Kang &amp; James, 2004)</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w:t>
      </w:r>
    </w:p>
    <w:p w14:paraId="1A4301A6"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 </w:t>
      </w:r>
    </w:p>
    <w:p w14:paraId="17A2FEDF"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The researcher did not use this model because it considers other factors which influence </w:t>
      </w:r>
      <w:proofErr w:type="spellStart"/>
      <w:r w:rsidRPr="00074994">
        <w:rPr>
          <w:rFonts w:eastAsia="Calibri" w:cs="Times New Roman"/>
          <w:kern w:val="2"/>
          <w:szCs w:val="24"/>
          <w14:ligatures w14:val="standardContextual"/>
        </w:rPr>
        <w:t>organisation</w:t>
      </w:r>
      <w:proofErr w:type="spellEnd"/>
      <w:r w:rsidRPr="00074994">
        <w:rPr>
          <w:rFonts w:eastAsia="Calibri" w:cs="Times New Roman"/>
          <w:kern w:val="2"/>
          <w:szCs w:val="24"/>
          <w14:ligatures w14:val="standardContextual"/>
        </w:rPr>
        <w:t xml:space="preserve"> image as less important. Further, the model suggests that the functional quality dimension is more important to the perceived service than the technical quality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&lt;EndNote&gt;&lt;Cite&gt;&lt;Author&gt;Gronroos&lt;/Author&gt;&lt;Year&gt;1984&lt;/Year&gt;&lt;RecNum&gt;474&lt;/RecNum&gt;&lt;DisplayText&gt;(Gronroos, 1984)&lt;/DisplayText&gt;&lt;record&gt;&lt;rec-number&gt;474&lt;/rec-number&gt;&lt;foreign-keys&gt;&lt;key app="EN" db-id="d59tw0wfar9z95ewa2dxv2s0ea0epzxvpt5x" timestamp="1746154805"&gt;474&lt;/key&gt;&lt;/foreign-keys&gt;&lt;ref-type name="Journal Article"&gt;17&lt;/ref-type&gt;&lt;contributors&gt;&lt;authors&gt;&lt;author&gt;Gronroos, C&lt;/author&gt;&lt;/authors&gt;&lt;/contributors&gt;&lt;titles&gt;&lt;title&gt;A Service Quality Model and its Marketing Implications&lt;/title&gt;&lt;secondary-title&gt;European Journal of Marketing&lt;/secondary-title&gt;&lt;/titles&gt;&lt;periodical&gt;&lt;full-title&gt;European Journal of Marketing&lt;/full-title&gt;&lt;/periodical&gt;&lt;pages&gt;36-44&lt;/pages&gt;&lt;volume&gt;18&lt;/volume&gt;&lt;number&gt;4&lt;/number&gt;&lt;section&gt;36&lt;/section&gt;&lt;dates&gt;&lt;year&gt;1984&lt;/year&gt;&lt;/dates&gt;&lt;urls&gt;&lt;/urls&gt;&lt;electronic-resource-num&gt;10.1108/EUM0000000004784&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(Gronroos, 1984)</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bookmarkStart w:id="154" w:name="_Hlk192243218"/>
      <w:r w:rsidRPr="00074994">
        <w:rPr>
          <w:rFonts w:eastAsia="Calibri" w:cs="Times New Roman"/>
          <w:kern w:val="2"/>
          <w:szCs w:val="24"/>
          <w14:ligatures w14:val="standardContextual"/>
        </w:rPr>
        <w:lastRenderedPageBreak/>
        <w:fldChar w:fldCharType="begin"/>
      </w:r>
      <w:r w:rsidRPr="00074994">
        <w:rPr>
          <w:rFonts w:eastAsia="Calibri" w:cs="Times New Roman"/>
          <w:kern w:val="2"/>
          <w:szCs w:val="24"/>
          <w14:ligatures w14:val="standardContextual"/>
        </w:rPr>
        <w:instrText xml:space="preserve"> ADDIN EN.CITE &lt;EndNote&gt;&lt;Cite AuthorYear="1"&gt;&lt;Author&gt;Khader&lt;/Author&gt;&lt;Year&gt;2017&lt;/Year&gt;&lt;RecNum&gt;476&lt;/RecNum&gt;&lt;DisplayText&gt;Khader and Madhavi (2017)&lt;/DisplayText&gt;&lt;record&gt;&lt;rec-number&gt;476&lt;/rec-number&gt;&lt;foreign-keys&gt;&lt;key app="EN" db-id="d59tw0wfar9z95ewa2dxv2s0ea0epzxvpt5x" timestamp="1746160839"&gt;476&lt;/key&gt;&lt;/foreign-keys&gt;&lt;ref-type name="Journal Article"&gt;17&lt;/ref-type&gt;&lt;contributors&gt;&lt;authors&gt;&lt;author&gt;Khader&lt;/author&gt;&lt;author&gt;Madhavi&lt;/author&gt;&lt;/authors&gt;&lt;/contributors&gt;&lt;titles&gt;&lt;title&gt;Progression of Service Qality Concepts&lt;/title&gt;&lt;secondary-title&gt;Global Journal of Management and Business Research: A Administration and Management&lt;/secondary-title&gt;&lt;/titles&gt;&lt;periodical&gt;&lt;full-title&gt;Global Journal of Management and Business Research: A Administration and Management&lt;/full-title&gt;&lt;/periodical&gt;&lt;pages&gt;17-27&lt;/pages&gt;&lt;volume&gt;17&lt;/volume&gt;&lt;number&gt;6&lt;/number&gt;&lt;section&gt;17&lt;/section&gt;&lt;dates&gt;&lt;year&gt;2017&lt;/year&gt;&lt;/dates&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Khader and Madhavi (2017)</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added that the model developed to measure perceived service quality based on the test of qualitative methods. The model does not explain on how to measure technical and functional quality. Further, implication of </w:t>
      </w:r>
      <w:proofErr w:type="spellStart"/>
      <w:r w:rsidRPr="00074994">
        <w:rPr>
          <w:rFonts w:eastAsia="Calibri" w:cs="Times New Roman"/>
          <w:kern w:val="2"/>
          <w:szCs w:val="24"/>
          <w14:ligatures w14:val="standardContextual"/>
        </w:rPr>
        <w:t>Gronroos</w:t>
      </w:r>
      <w:proofErr w:type="spellEnd"/>
      <w:r w:rsidRPr="00074994">
        <w:rPr>
          <w:rFonts w:eastAsia="Calibri" w:cs="Times New Roman"/>
          <w:kern w:val="2"/>
          <w:szCs w:val="24"/>
          <w14:ligatures w14:val="standardContextual"/>
        </w:rPr>
        <w:t xml:space="preserve">’ model is that it does not give </w:t>
      </w:r>
      <w:proofErr w:type="gramStart"/>
      <w:r w:rsidRPr="00074994">
        <w:rPr>
          <w:rFonts w:eastAsia="Calibri" w:cs="Times New Roman"/>
          <w:kern w:val="2"/>
          <w:szCs w:val="24"/>
          <w14:ligatures w14:val="standardContextual"/>
        </w:rPr>
        <w:t>clarity  across</w:t>
      </w:r>
      <w:proofErr w:type="gramEnd"/>
      <w:r w:rsidRPr="00074994">
        <w:rPr>
          <w:rFonts w:eastAsia="Calibri" w:cs="Times New Roman"/>
          <w:kern w:val="2"/>
          <w:szCs w:val="24"/>
          <w14:ligatures w14:val="standardContextual"/>
        </w:rPr>
        <w:t xml:space="preserve"> the service industry and results are limited when applying three quality dimensions.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AuthorYear="1"&gt;&lt;Author&gt;Polyakova&lt;/Author&gt;&lt;Year&gt;2015&lt;/Year&gt;&lt;RecNum&gt;477&lt;/RecNum&gt;&lt;DisplayText&gt;Polyakova and Mirza (2015)&lt;/DisplayText&gt;&lt;record&gt;&lt;rec-number&gt;477&lt;/rec-number&gt;&lt;foreign-keys&gt;&lt;key app="EN" db-id="d59tw0wfar9z95ewa2dxv2s0ea0epzxvpt5x" timestamp="1746209367"&gt;477&lt;/key&gt;&lt;/foreign-keys&gt;&lt;ref-type name="Journal Article"&gt;17&lt;/ref-type&gt;&lt;contributors&gt;&lt;authors&gt;&lt;author&gt;Polyakova, O&lt;/author&gt;&lt;author&gt;Mirza, M&lt;/author&gt;&lt;/authors&gt;&lt;/contributors&gt;&lt;titles&gt;&lt;title&gt;Perceived Service Quality Models: Are they Still Relevant?&lt;/title&gt;&lt;secondary-title&gt;The Marketing Review&lt;/secondary-title&gt;&lt;/titles&gt;&lt;periodical&gt;&lt;full-title&gt;The Marketing Review&lt;/full-title&gt;&lt;/periodical&gt;&lt;pages&gt;59-82&lt;/pages&gt;&lt;volume&gt;15&lt;/volume&gt;&lt;number&gt;1&lt;/number&gt;&lt;section&gt;59&lt;/section&gt;&lt;dates&gt;&lt;year&gt;2015&lt;/year&gt;&lt;/dates&gt;&lt;urls&gt;&lt;/urls&gt;&lt;electronic-resource-num&gt;10.1362/146934715X14267608178721&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Polyakova and Mirza (2015)</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noted that the model does not offer a practical measuring tool. </w:t>
      </w:r>
    </w:p>
    <w:p w14:paraId="63186203" w14:textId="77777777" w:rsidR="006C54BD" w:rsidRPr="00074994" w:rsidRDefault="006C54BD" w:rsidP="006C54BD">
      <w:pPr>
        <w:pStyle w:val="Heading3"/>
        <w:spacing w:line="480" w:lineRule="auto"/>
        <w:jc w:val="both"/>
        <w:rPr>
          <w:rFonts w:cs="Times New Roman"/>
          <w:szCs w:val="24"/>
        </w:rPr>
      </w:pPr>
      <w:bookmarkStart w:id="155" w:name="_Toc208677819"/>
      <w:bookmarkStart w:id="156" w:name="_Hlk197227717"/>
      <w:r w:rsidRPr="00074994">
        <w:rPr>
          <w:rFonts w:cs="Times New Roman"/>
          <w:szCs w:val="24"/>
        </w:rPr>
        <w:t>2.2.4</w:t>
      </w:r>
      <w:r w:rsidRPr="00074994">
        <w:rPr>
          <w:rFonts w:cs="Times New Roman"/>
          <w:szCs w:val="24"/>
        </w:rPr>
        <w:tab/>
        <w:t>The Three-component Model</w:t>
      </w:r>
      <w:bookmarkEnd w:id="155"/>
      <w:r w:rsidRPr="00074994">
        <w:rPr>
          <w:rFonts w:cs="Times New Roman"/>
          <w:szCs w:val="24"/>
        </w:rPr>
        <w:t xml:space="preserve"> </w:t>
      </w:r>
    </w:p>
    <w:bookmarkEnd w:id="156"/>
    <w:p w14:paraId="3975055A" w14:textId="7BFF2481"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The model was developed by Rust and Oliver in 1994 in an attempt to refine </w:t>
      </w:r>
      <w:proofErr w:type="spellStart"/>
      <w:r w:rsidRPr="00074994">
        <w:rPr>
          <w:rFonts w:eastAsia="Calibri" w:cs="Times New Roman"/>
          <w:kern w:val="2"/>
          <w:szCs w:val="24"/>
          <w14:ligatures w14:val="standardContextual"/>
        </w:rPr>
        <w:t>Gronroos</w:t>
      </w:r>
      <w:proofErr w:type="spellEnd"/>
      <w:r w:rsidRPr="00074994">
        <w:rPr>
          <w:rFonts w:eastAsia="Calibri" w:cs="Times New Roman"/>
          <w:kern w:val="2"/>
          <w:szCs w:val="24"/>
          <w14:ligatures w14:val="standardContextual"/>
        </w:rPr>
        <w:t xml:space="preserve"> Model of Service Quality. Rust and Oliver believed that the overall perception of service quality is based on customer’s evaluation of three dimensions which are customer-employee interaction, the service environment and the outcome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&lt;EndNote&gt;&lt;Cite&gt;&lt;Author&gt;Khader&lt;/Author&gt;&lt;Year&gt;2017&lt;/Year&gt;&lt;RecNum&gt;476&lt;/RecNum&gt;&lt;DisplayText&gt;(Khader &amp;amp; Madhavi, 2017)&lt;/DisplayText&gt;&lt;record&gt;&lt;rec-number&gt;476&lt;/rec-number&gt;&lt;foreign-keys&gt;&lt;key app="EN" db-id="d59tw0wfar9z95ewa2dxv2s0ea0epzxvpt5x" timestamp="1746160839"&gt;476&lt;/key&gt;&lt;/foreign-keys&gt;&lt;ref-type name="Journal Article"&gt;17&lt;/ref-type&gt;&lt;contributors&gt;&lt;authors&gt;&lt;author&gt;Khader&lt;/author&gt;&lt;author&gt;Madhavi&lt;/author&gt;&lt;/authors&gt;&lt;/contributors&gt;&lt;titles&gt;&lt;title&gt;Progression of Service Qality Concepts&lt;/title&gt;&lt;secondary-title&gt;Global Journal of Management and Business Research: A Administration and Management&lt;/secondary-title&gt;&lt;/titles&gt;&lt;periodical&gt;&lt;full-title&gt;Global Journal of Management and Business Research: A Administration and Management&lt;/full-title&gt;&lt;/periodical&gt;&lt;pages&gt;17-27&lt;/pages&gt;&lt;volume&gt;17&lt;/volume&gt;&lt;number&gt;6&lt;/number&gt;&lt;section&gt;17&lt;/section&gt;&lt;dates&gt;&lt;year&gt;2017&lt;/year&gt;&lt;/dates&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(Khader &amp; Madhavi, 2017)</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w:t>
      </w:r>
      <w:r w:rsidR="00763779" w:rsidRPr="00074994">
        <w:rPr>
          <w:rFonts w:eastAsia="Calibri" w:cs="Times New Roman"/>
          <w:kern w:val="2"/>
          <w:szCs w:val="24"/>
          <w14:ligatures w14:val="standardContextual"/>
        </w:rPr>
        <w:t xml:space="preserve"> T</w:t>
      </w:r>
      <w:r w:rsidRPr="00074994">
        <w:rPr>
          <w:rFonts w:eastAsia="Calibri" w:cs="Times New Roman"/>
          <w:kern w:val="2"/>
          <w:szCs w:val="24"/>
          <w14:ligatures w14:val="standardContextual"/>
        </w:rPr>
        <w:t xml:space="preserve">he model focuses on the relationships between service quality, service value and customer satisfaction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&lt;EndNote&gt;&lt;Cite&gt;&lt;Author&gt;Polyakova&lt;/Author&gt;&lt;Year&gt;2015&lt;/Year&gt;&lt;RecNum&gt;477&lt;/RecNum&gt;&lt;DisplayText&gt;(Polyakova &amp;amp; Mirza, 2015)&lt;/DisplayText&gt;&lt;record&gt;&lt;rec-number&gt;477&lt;/rec-number&gt;&lt;foreign-keys&gt;&lt;key app="EN" db-id="d59tw0wfar9z95ewa2dxv2s0ea0epzxvpt5x" timestamp="1746209367"&gt;477&lt;/key&gt;&lt;/foreign-keys&gt;&lt;ref-type name="Journal Article"&gt;17&lt;/ref-type&gt;&lt;contributors&gt;&lt;authors&gt;&lt;author&gt;Polyakova, O&lt;/author&gt;&lt;author&gt;Mirza, M&lt;/author&gt;&lt;/authors&gt;&lt;/contributors&gt;&lt;titles&gt;&lt;title&gt;Perceived Service Quality Models: Are they Still Relevant?&lt;/title&gt;&lt;secondary-title&gt;The Marketing Review&lt;/secondary-title&gt;&lt;/titles&gt;&lt;periodical&gt;&lt;full-title&gt;The Marketing Review&lt;/full-title&gt;&lt;/periodical&gt;&lt;pages&gt;59-82&lt;/pages&gt;&lt;volume&gt;15&lt;/volume&gt;&lt;number&gt;1&lt;/number&gt;&lt;section&gt;59&lt;/section&gt;&lt;dates&gt;&lt;year&gt;2015&lt;/year&gt;&lt;/dates&gt;&lt;urls&gt;&lt;/urls&gt;&lt;electronic-resource-num&gt;10.1362/146934715X14267608178721&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(Polyakova &amp; Mirza, 2015)</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The mode is made up of three constructs, namely; service product, service delivery and service environment. These three constructs were proposed as essential elements of service quality </w:t>
      </w:r>
      <w:bookmarkStart w:id="157" w:name="_Hlk197229366"/>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&lt;EndNote&gt;&lt;Cite&gt;&lt;Author&gt;Polyakova&lt;/Author&gt;&lt;Year&gt;2015&lt;/Year&gt;&lt;RecNum&gt;477&lt;/RecNum&gt;&lt;DisplayText&gt;(Polyakova &amp;amp; Mirza, 2015)&lt;/DisplayText&gt;&lt;record&gt;&lt;rec-number&gt;477&lt;/rec-number&gt;&lt;foreign-keys&gt;&lt;key app="EN" db-id="d59tw0wfar9z95ewa2dxv2s0ea0epzxvpt5x" timestamp="1746209367"&gt;477&lt;/key&gt;&lt;/foreign-keys&gt;&lt;ref-type name="Journal Article"&gt;17&lt;/ref-type&gt;&lt;contributors&gt;&lt;authors&gt;&lt;author&gt;Polyakova, O&lt;/author&gt;&lt;author&gt;Mirza, M&lt;/author&gt;&lt;/authors&gt;&lt;/contributors&gt;&lt;titles&gt;&lt;title&gt;Perceived Service Quality Models: Are they Still Relevant?&lt;/title&gt;&lt;secondary-title&gt;The Marketing Review&lt;/secondary-title&gt;&lt;/titles&gt;&lt;periodical&gt;&lt;full-title&gt;The Marketing Review&lt;/full-title&gt;&lt;/periodical&gt;&lt;pages&gt;59-82&lt;/pages&gt;&lt;volume&gt;15&lt;/volume&gt;&lt;number&gt;1&lt;/number&gt;&lt;section&gt;59&lt;/section&gt;&lt;dates&gt;&lt;year&gt;2015&lt;/year&gt;&lt;/dates&gt;&lt;urls&gt;&lt;/urls&gt;&lt;electronic-resource-num&gt;10.1362/146934715X14267608178721&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(Polyakova &amp; Mirza, 2015)</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w:t>
      </w:r>
      <w:bookmarkEnd w:id="157"/>
    </w:p>
    <w:p w14:paraId="595B15A0" w14:textId="77777777" w:rsidR="006C54BD" w:rsidRPr="00074994" w:rsidRDefault="006C54BD" w:rsidP="006C54BD">
      <w:pPr>
        <w:spacing w:line="480" w:lineRule="auto"/>
        <w:rPr>
          <w:rFonts w:eastAsia="Calibri" w:cs="Times New Roman"/>
          <w:kern w:val="2"/>
          <w:szCs w:val="24"/>
          <w14:ligatures w14:val="standardContextual"/>
        </w:rPr>
      </w:pPr>
    </w:p>
    <w:p w14:paraId="1659835A"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AuthorYear="1"&gt;&lt;Author&gt;Polyakova&lt;/Author&gt;&lt;Year&gt;2015&lt;/Year&gt;&lt;RecNum&gt;477&lt;/RecNum&gt;&lt;DisplayText&gt;Polyakova and Mirza (2015)&lt;/DisplayText&gt;&lt;record&gt;&lt;rec-number&gt;477&lt;/rec-number&gt;&lt;foreign-keys&gt;&lt;key app="EN" db-id="d59tw0wfar9z95ewa2dxv2s0ea0epzxvpt5x" timestamp="1746209367"&gt;477&lt;/key&gt;&lt;/foreign-keys&gt;&lt;ref-type name="Journal Article"&gt;17&lt;/ref-type&gt;&lt;contributors&gt;&lt;authors&gt;&lt;author&gt;Polyakova, O&lt;/author&gt;&lt;author&gt;Mirza, M&lt;/author&gt;&lt;/authors&gt;&lt;/contributors&gt;&lt;titles&gt;&lt;title&gt;Perceived Service Quality Models: Are they Still Relevant?&lt;/title&gt;&lt;secondary-title&gt;The Marketing Review&lt;/secondary-title&gt;&lt;/titles&gt;&lt;periodical&gt;&lt;full-title&gt;The Marketing Review&lt;/full-title&gt;&lt;/periodical&gt;&lt;pages&gt;59-82&lt;/pages&gt;&lt;volume&gt;15&lt;/volume&gt;&lt;number&gt;1&lt;/number&gt;&lt;section&gt;59&lt;/section&gt;&lt;dates&gt;&lt;year&gt;2015&lt;/year&gt;&lt;/dates&gt;&lt;urls&gt;&lt;/urls&gt;&lt;electronic-resource-num&gt;10.1362/146934715X14267608178721&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Polyakova and Mirza (2015)</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discusses the three constructs as follows: service product consists of what consumers get as a result of service. This component refers to tangible and intangible outcomes a customer experiences after receiving the service. Service delivery stands for the consumption process with any relevant events that occur during the service act. It encompasses the quality of the service provider’s interactions, their competence, responsiveness and reliability. Service environment represents the internal and external atmosphere in which a service take place. Service environment includes physical facilities, cleanliness, comfort and aesthetics. </w:t>
      </w:r>
    </w:p>
    <w:p w14:paraId="0310E093" w14:textId="77777777" w:rsidR="006C54BD" w:rsidRPr="00074994" w:rsidRDefault="006C54BD" w:rsidP="006C54BD">
      <w:pPr>
        <w:spacing w:line="480" w:lineRule="auto"/>
        <w:rPr>
          <w:rFonts w:eastAsia="Calibri" w:cs="Times New Roman"/>
          <w:kern w:val="2"/>
          <w:szCs w:val="24"/>
          <w14:ligatures w14:val="standardContextual"/>
        </w:rPr>
      </w:pPr>
    </w:p>
    <w:p w14:paraId="398428D1"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The researcher did not use this model because its developers did not test the model and little support has been found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&lt;EndNote&gt;&lt;Cite&gt;&lt;Author&gt;Ghotbabadi&lt;/Author&gt;&lt;Year&gt;2012&lt;/Year&gt;&lt;RecNum&gt;478&lt;/RecNum&gt;&lt;DisplayText&gt;(Ghotbabadi et al., 2012)&lt;/DisplayText&gt;&lt;record&gt;&lt;rec-number&gt;478&lt;/rec-number&gt;&lt;foreign-keys&gt;&lt;key app="EN" db-id="d59tw0wfar9z95ewa2dxv2s0ea0epzxvpt5x" timestamp="1746242105"&gt;478&lt;/key&gt;&lt;/foreign-keys&gt;&lt;ref-type name="Conference Paper"&gt;47&lt;/ref-type&gt;&lt;contributors&gt;&lt;authors&gt;&lt;author&gt;Ghotbabadi, A, R&lt;/author&gt;&lt;author&gt;Baharun, R&lt;/author&gt;&lt;author&gt;Feiz, S&lt;/author&gt;&lt;/authors&gt;&lt;/contributors&gt;&lt;titles&gt;&lt;title&gt;A Review of Service Quality Models&lt;/title&gt;&lt;secondary-title&gt;2nd International Conference on Management (2nd ICM 2012) Proceeding&lt;/secondary-title&gt;&lt;/titles&gt;&lt;pages&gt;8&lt;/pages&gt;&lt;volume&gt;2&lt;/volume&gt;&lt;dates&gt;&lt;year&gt;2012&lt;/year&gt;&lt;pub-dates&gt;&lt;date&gt;11th-12th June 2012&lt;/date&gt;&lt;/pub-dates&gt;&lt;/dates&gt;&lt;pub-location&gt;Holiday Villa Beach Resort and Spa, Langkawi Kedah, Malaysia&lt;/pub-location&gt;&lt;urls&gt;&lt;/urls&gt;&lt;/record&gt;&lt;/Cite&gt;&lt;/EndNote&gt;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(Ghotbabadi et al., 2012)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w:t>
      </w:r>
    </w:p>
    <w:p w14:paraId="1E1EA35C" w14:textId="77777777" w:rsidR="006C54BD" w:rsidRPr="00074994" w:rsidRDefault="006C54BD" w:rsidP="006C54BD">
      <w:pPr>
        <w:pStyle w:val="Heading3"/>
        <w:spacing w:line="480" w:lineRule="auto"/>
        <w:jc w:val="both"/>
        <w:rPr>
          <w:rFonts w:cs="Times New Roman"/>
          <w:szCs w:val="24"/>
        </w:rPr>
      </w:pPr>
      <w:bookmarkStart w:id="158" w:name="_Toc208677820"/>
      <w:r w:rsidRPr="00074994">
        <w:rPr>
          <w:rFonts w:cs="Times New Roman"/>
          <w:szCs w:val="24"/>
        </w:rPr>
        <w:t>2.2.5</w:t>
      </w:r>
      <w:r w:rsidRPr="00074994">
        <w:rPr>
          <w:rFonts w:cs="Times New Roman"/>
          <w:szCs w:val="24"/>
        </w:rPr>
        <w:tab/>
        <w:t>SERVQUAL Model</w:t>
      </w:r>
      <w:bookmarkEnd w:id="158"/>
    </w:p>
    <w:bookmarkEnd w:id="154"/>
    <w:p w14:paraId="186DCB34" w14:textId="77777777" w:rsidR="006C54BD" w:rsidRPr="00074994" w:rsidRDefault="006C54BD" w:rsidP="006C54BD">
      <w:pPr>
        <w:spacing w:line="480" w:lineRule="auto"/>
        <w:rPr>
          <w:rFonts w:eastAsia="Calibri" w:cs="Times New Roman"/>
          <w:kern w:val="2"/>
          <w:szCs w:val="24"/>
          <w:shd w:val="clear" w:color="auto" w:fill="FFFFFF"/>
          <w14:ligatures w14:val="standardContextual"/>
        </w:rPr>
      </w:pPr>
      <w:r w:rsidRPr="00074994">
        <w:rPr>
          <w:rFonts w:eastAsia="Calibri" w:cs="Times New Roman"/>
          <w:kern w:val="2"/>
          <w:szCs w:val="24"/>
          <w14:ligatures w14:val="standardContextual"/>
        </w:rPr>
        <w:t>The model that this study adopted is a revised SERVQUAL (Service Quality) model which was developed by</w:t>
      </w:r>
      <w:r w:rsidRPr="00074994">
        <w:rPr>
          <w:rFonts w:eastAsia="Calibri" w:cs="Times New Roman"/>
          <w:kern w:val="2"/>
          <w:szCs w:val="24"/>
          <w:shd w:val="clear" w:color="auto" w:fill="FFFFFF"/>
          <w14:ligatures w14:val="standardContextual"/>
        </w:rPr>
        <w:t xml:space="preserve"> Valarie A. Zeithaml, Leonard L. Berry and A. Parasuraman in 1988. The model was developed to measure service quality in service provision industries. It involves the evaluation of service quality and the measurement of customer satisfaction levels in connection with the provided services. This model assumes that service quality influences customer satisfaction, which is measured by the expectations and perceptions of customers (</w:t>
      </w:r>
      <w:proofErr w:type="spellStart"/>
      <w:r w:rsidRPr="00074994">
        <w:rPr>
          <w:rFonts w:eastAsia="Calibri" w:cs="Times New Roman"/>
          <w:kern w:val="2"/>
          <w:szCs w:val="24"/>
          <w:shd w:val="clear" w:color="auto" w:fill="FFFFFF"/>
          <w14:ligatures w14:val="standardContextual"/>
        </w:rPr>
        <w:t>Kaththota</w:t>
      </w:r>
      <w:proofErr w:type="spellEnd"/>
      <w:r w:rsidRPr="00074994">
        <w:rPr>
          <w:rFonts w:eastAsia="Calibri" w:cs="Times New Roman"/>
          <w:kern w:val="2"/>
          <w:szCs w:val="24"/>
          <w:shd w:val="clear" w:color="auto" w:fill="FFFFFF"/>
          <w14:ligatures w14:val="standardContextual"/>
        </w:rPr>
        <w:t xml:space="preserve"> et al., 2020). </w:t>
      </w:r>
    </w:p>
    <w:p w14:paraId="47194802" w14:textId="77777777" w:rsidR="006C54BD" w:rsidRPr="00074994" w:rsidRDefault="006C54BD" w:rsidP="006C54BD">
      <w:pPr>
        <w:spacing w:line="480" w:lineRule="auto"/>
        <w:rPr>
          <w:rFonts w:eastAsia="Calibri" w:cs="Times New Roman"/>
          <w:kern w:val="2"/>
          <w:szCs w:val="24"/>
          <w:shd w:val="clear" w:color="auto" w:fill="FFFFFF"/>
          <w14:ligatures w14:val="standardContextual"/>
        </w:rPr>
      </w:pPr>
    </w:p>
    <w:p w14:paraId="2FEC3E75" w14:textId="77777777" w:rsidR="006C54BD" w:rsidRPr="00074994" w:rsidRDefault="006C54BD" w:rsidP="006C54BD">
      <w:pPr>
        <w:spacing w:line="480" w:lineRule="auto"/>
        <w:rPr>
          <w:rFonts w:eastAsia="Calibri" w:cs="Times New Roman"/>
          <w:kern w:val="2"/>
          <w:szCs w:val="24"/>
          <w:shd w:val="clear" w:color="auto" w:fill="FFFFFF"/>
          <w14:ligatures w14:val="standardContextual"/>
        </w:rPr>
      </w:pPr>
      <w:r w:rsidRPr="00074994">
        <w:rPr>
          <w:rFonts w:eastAsia="Calibri" w:cs="Times New Roman"/>
          <w:kern w:val="2"/>
          <w:szCs w:val="24"/>
          <w14:ligatures w14:val="standardContextual"/>
        </w:rPr>
        <w:t xml:space="preserve">The revised SERVQUAL model has five constructs: “tangibility, reliability, assurance, responsiveness and empathy”. All the five are independent variables while quality service and customer satisfaction are intermediate and dependent variables respectively. </w:t>
      </w:r>
      <w:r w:rsidRPr="00074994">
        <w:rPr>
          <w:rFonts w:eastAsia="Calibri" w:cs="Times New Roman"/>
          <w:kern w:val="2"/>
          <w:szCs w:val="24"/>
          <w:shd w:val="clear" w:color="auto" w:fill="FFFFFF"/>
          <w14:ligatures w14:val="standardContextual"/>
        </w:rPr>
        <w:t xml:space="preserve">The original SERVQUAL model was developed by Zeithaml, Berry and Parasuraman in 1985. Initially, the model comprised of ten constructs: access, communication, competence, courtesy, credibility, reliability, responsiveness, security, tangibles and understanding. In 1988, Zeithaml, Berry and Parasuraman revised and simplified the model and condensed it to five key constructs: tangibility, reliability, assurance, responsiveness and empathy </w:t>
      </w:r>
      <w:r w:rsidRPr="00074994">
        <w:rPr>
          <w:rFonts w:eastAsia="Calibri" w:cs="Times New Roman"/>
          <w:kern w:val="2"/>
          <w:szCs w:val="24"/>
          <w:shd w:val="clear" w:color="auto" w:fill="FFFFFF"/>
          <w14:ligatures w14:val="standardContextual"/>
        </w:rPr>
        <w:fldChar w:fldCharType="begin"/>
      </w:r>
      <w:r w:rsidRPr="00074994">
        <w:rPr>
          <w:rFonts w:eastAsia="Calibri" w:cs="Times New Roman"/>
          <w:kern w:val="2"/>
          <w:szCs w:val="24"/>
          <w:shd w:val="clear" w:color="auto" w:fill="FFFFFF"/>
          <w14:ligatures w14:val="standardContextual"/>
        </w:rPr>
        <w:instrText xml:space="preserve"> ADDIN EN.CITE &lt;EndNote&gt;&lt;Cite&gt;&lt;Author&gt;Mamta&lt;/Author&gt;&lt;Year&gt;2023&lt;/Year&gt;&lt;RecNum&gt;34&lt;/RecNum&gt;&lt;DisplayText&gt;(Mamta &amp;amp; Kumar, 2023)&lt;/DisplayText&gt;&lt;record&gt;&lt;rec-number&gt;34&lt;/rec-number&gt;&lt;foreign-keys&gt;&lt;key app="EN" db-id="d59tw0wfar9z95ewa2dxv2s0ea0epzxvpt5x" timestamp="1694950509"&gt;34&lt;/key&gt;&lt;key app="ENWeb" db-id=""&gt;0&lt;/key&gt;&lt;/foreign-keys&gt;&lt;ref-type name="Journal Article"&gt;17&lt;/ref-type&gt;&lt;contributors&gt;&lt;authors&gt;&lt;author&gt;Mamta,&lt;/author&gt;&lt;author&gt;Kumar, V&lt;/author&gt;&lt;/authors&gt;&lt;/contributors&gt;&lt;titles&gt;&lt;title&gt;A Systematic Review of Library Service Quality Studies: Models, Dimensions, Research Populations and Methods&lt;/title&gt;&lt;secondary-title&gt;Journal of Librarianship and Information Science&lt;/secondary-title&gt;&lt;/titles&gt;&lt;periodical&gt;&lt;full-title&gt;Journal of Librarianship and Information Science&lt;/full-title&gt;&lt;/periodical&gt;&lt;pages&gt;1-13&lt;/pages&gt;&lt;section&gt;1&lt;/section&gt;&lt;dates&gt;&lt;year&gt;2023&lt;/year&gt;&lt;/dates&gt;&lt;isbn&gt;0961-0006&amp;#xD;1741-6477&lt;/isbn&gt;&lt;urls&gt;&lt;/urls&gt;&lt;electronic-resource-num&gt;10.1177/09610006221148190&lt;/electronic-resource-num&gt;&lt;/record&gt;&lt;/Cite&gt;&lt;/EndNote&gt;</w:instrText>
      </w:r>
      <w:r w:rsidRPr="00074994">
        <w:rPr>
          <w:rFonts w:eastAsia="Calibri" w:cs="Times New Roman"/>
          <w:kern w:val="2"/>
          <w:szCs w:val="24"/>
          <w:shd w:val="clear" w:color="auto" w:fill="FFFFFF"/>
          <w14:ligatures w14:val="standardContextual"/>
        </w:rPr>
        <w:fldChar w:fldCharType="separate"/>
      </w:r>
      <w:r w:rsidRPr="00074994">
        <w:rPr>
          <w:rFonts w:eastAsia="Calibri" w:cs="Times New Roman"/>
          <w:noProof/>
          <w:kern w:val="2"/>
          <w:szCs w:val="24"/>
          <w:shd w:val="clear" w:color="auto" w:fill="FFFFFF"/>
          <w14:ligatures w14:val="standardContextual"/>
        </w:rPr>
        <w:t>(Mamta &amp; Kumar, 2023)</w:t>
      </w:r>
      <w:r w:rsidRPr="00074994">
        <w:rPr>
          <w:rFonts w:eastAsia="Calibri" w:cs="Times New Roman"/>
          <w:kern w:val="2"/>
          <w:szCs w:val="24"/>
          <w:shd w:val="clear" w:color="auto" w:fill="FFFFFF"/>
          <w14:ligatures w14:val="standardContextual"/>
        </w:rPr>
        <w:fldChar w:fldCharType="end"/>
      </w:r>
      <w:r w:rsidRPr="00074994">
        <w:rPr>
          <w:rFonts w:eastAsia="Calibri" w:cs="Times New Roman"/>
          <w:kern w:val="2"/>
          <w:szCs w:val="24"/>
          <w:shd w:val="clear" w:color="auto" w:fill="FFFFFF"/>
          <w14:ligatures w14:val="standardContextual"/>
        </w:rPr>
        <w:t xml:space="preserve">. </w:t>
      </w:r>
    </w:p>
    <w:p w14:paraId="1524DE28" w14:textId="77777777" w:rsidR="006C54BD" w:rsidRPr="00074994" w:rsidRDefault="006C54BD" w:rsidP="006C54BD">
      <w:pPr>
        <w:spacing w:line="480" w:lineRule="auto"/>
        <w:rPr>
          <w:rFonts w:eastAsia="Calibri" w:cs="Times New Roman"/>
          <w:kern w:val="2"/>
          <w:szCs w:val="24"/>
          <w:shd w:val="clear" w:color="auto" w:fill="FFFFFF"/>
          <w14:ligatures w14:val="standardContextual"/>
        </w:rPr>
      </w:pPr>
    </w:p>
    <w:p w14:paraId="426B5B3B" w14:textId="093AD133"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The SERVQUAL model has been adopted and </w:t>
      </w:r>
      <w:proofErr w:type="spellStart"/>
      <w:r w:rsidRPr="00074994">
        <w:rPr>
          <w:rFonts w:eastAsia="Calibri" w:cs="Times New Roman"/>
          <w:kern w:val="2"/>
          <w:szCs w:val="24"/>
          <w14:ligatures w14:val="standardContextual"/>
        </w:rPr>
        <w:t>utilised</w:t>
      </w:r>
      <w:proofErr w:type="spellEnd"/>
      <w:r w:rsidRPr="00074994">
        <w:rPr>
          <w:rFonts w:eastAsia="Calibri" w:cs="Times New Roman"/>
          <w:kern w:val="2"/>
          <w:szCs w:val="24"/>
          <w14:ligatures w14:val="standardContextual"/>
        </w:rPr>
        <w:t xml:space="preserve"> in the field of service quality as a guiding theoretical framework by scholars, including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AuthorYear="1"&gt;&lt;Author&gt;Yuliana&lt;/Author&gt;&lt;Year&gt;2022&lt;/Year&gt;&lt;RecNum&gt;325&lt;/RecNum&gt;&lt;DisplayText&gt;Yuliana and Ifadah (2022)&lt;/DisplayText&gt;&lt;record&gt;&lt;rec-number&gt;325&lt;/rec-number&gt;&lt;foreign-keys&gt;&lt;key app="EN" db-id="d59tw0wfar9z95ewa2dxv2s0ea0epzxvpt5x" timestamp="1707341341"&gt;325&lt;/key&gt;&lt;key app="ENWeb" db-id=""&gt;0&lt;/key&gt;&lt;/foreign-keys&gt;&lt;ref-type name="Journal Article"&gt;17&lt;/ref-type&gt;&lt;contributors&gt;&lt;authors&gt;&lt;author&gt;Yuliana, L&lt;/author&gt;&lt;author&gt;Ifadah, S, N&lt;/author&gt;&lt;/authors&gt;&lt;/contributors&gt;&lt;titles&gt;&lt;title&gt;Analysis of the Reliability of Academic Library Services in the New Normal Era: Study at Faculty of Education Library of State University of Yogyakarta&lt;/title&gt;&lt;secondary-title&gt;Library Philosophy and Practice (e-journal) &lt;/secondary-title&gt;&lt;/titles&gt;&lt;periodical&gt;&lt;full-title&gt;Library Philosophy and Practice (e-journal)&lt;/full-title&gt;&lt;/periodical&gt;&lt;pages&gt;1-11&lt;/pages&gt;&lt;section&gt;1&lt;/section&gt;&lt;dates&gt;&lt;year&gt;2022&lt;/year&gt;&lt;/dates&gt;&lt;urls&gt;&lt;related-urls&gt;&lt;url&gt;https://digitalcommons.unl.edu/cgi/viewcontent.cgi?article=12966&amp;amp;context=libphilprac&lt;/url&gt;&lt;/related-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Yuliana and Ifadah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in a study titled “Analysis </w:t>
      </w:r>
      <w:r w:rsidRPr="00074994">
        <w:rPr>
          <w:rFonts w:eastAsia="Calibri" w:cs="Times New Roman"/>
          <w:kern w:val="2"/>
          <w:szCs w:val="24"/>
          <w14:ligatures w14:val="standardContextual"/>
        </w:rPr>
        <w:lastRenderedPageBreak/>
        <w:t xml:space="preserve">of the Reliability of Academic Library Services in the New Normal Era: Study at Faculty of Education Library of the State University of Yogyakarta”. This study evaluated the quality of library services by employing the SERVQUAL model as a diagnostic tool to measure service quality in academic libraries. Further, in a study by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AuthorYear="1"&gt;&lt;Author&gt;Sahrah&lt;/Author&gt;&lt;Year&gt;2021&lt;/Year&gt;&lt;RecNum&gt;336&lt;/RecNum&gt;&lt;DisplayText&gt;Sahrah and Dewi (2021)&lt;/DisplayText&gt;&lt;record&gt;&lt;rec-number&gt;336&lt;/rec-number&gt;&lt;foreign-keys&gt;&lt;key app="EN" db-id="d59tw0wfar9z95ewa2dxv2s0ea0epzxvpt5x" timestamp="1707540211"&gt;336&lt;/key&gt;&lt;key app="ENWeb" db-id=""&gt;0&lt;/key&gt;&lt;/foreign-keys&gt;&lt;ref-type name="Journal Article"&gt;17&lt;/ref-type&gt;&lt;contributors&gt;&lt;authors&gt;&lt;author&gt;Sahrah, A&lt;/author&gt;&lt;author&gt;Dewi, R, P&lt;/author&gt;&lt;/authors&gt;&lt;/contributors&gt;&lt;titles&gt;&lt;title&gt;Academic Service Quality (ASQ) Before and During Pandemic COVID-19 by Students and Lecturers&lt;/title&gt;&lt;secondary-title&gt;İlköğretim Online&lt;/secondary-title&gt;&lt;/titles&gt;&lt;periodical&gt;&lt;full-title&gt;İlköğretim Online&lt;/full-title&gt;&lt;/periodical&gt;&lt;pages&gt;832-843&lt;/pages&gt;&lt;volume&gt;20&lt;/volume&gt;&lt;number&gt;1&lt;/number&gt;&lt;section&gt;832&lt;/section&gt;&lt;dates&gt;&lt;year&gt;2021&lt;/year&gt;&lt;/dates&gt;&lt;isbn&gt;13053515&lt;/isbn&gt;&lt;urls&gt;&lt;/urls&gt;&lt;electronic-resource-num&gt;10.17051/ilkonline.2021.01.79&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Sahrah and Dewi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in a study titled “Academic Service Quality (ASQ) before and during Pandemic COVID-19 by Students and Lecturers”, the researchers employed data collection methods that used the SERVQUAL model to measure service quality.</w:t>
      </w:r>
      <w:r w:rsidR="00476F87"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t xml:space="preserve">Figure 2.1 below depicts the relationship between SERVQUAL constructs. </w:t>
      </w:r>
    </w:p>
    <w:p w14:paraId="2B97B0D7" w14:textId="77777777" w:rsidR="006C54BD" w:rsidRPr="00074994" w:rsidRDefault="006C54BD" w:rsidP="006C54BD">
      <w:pPr>
        <w:spacing w:line="480" w:lineRule="auto"/>
        <w:rPr>
          <w:rFonts w:eastAsia="Calibri" w:cs="Times New Roman"/>
          <w:kern w:val="2"/>
          <w:szCs w:val="24"/>
          <w14:ligatures w14:val="standardContextual"/>
        </w:rPr>
      </w:pPr>
      <w:bookmarkStart w:id="159" w:name="_Toc208178278"/>
      <w:r w:rsidRPr="00074994">
        <w:rPr>
          <w:rFonts w:cs="Times New Roman"/>
          <w:szCs w:val="24"/>
        </w:rPr>
        <w:t xml:space="preserve">Figure 2. </w:t>
      </w:r>
      <w:r w:rsidRPr="00074994">
        <w:rPr>
          <w:rFonts w:cs="Times New Roman"/>
          <w:noProof/>
          <w:szCs w:val="24"/>
        </w:rPr>
        <w:fldChar w:fldCharType="begin"/>
      </w:r>
      <w:r w:rsidRPr="00074994">
        <w:rPr>
          <w:rFonts w:cs="Times New Roman"/>
          <w:noProof/>
          <w:szCs w:val="24"/>
        </w:rPr>
        <w:instrText xml:space="preserve"> SEQ Figure_2. \* ARABIC </w:instrText>
      </w:r>
      <w:r w:rsidRPr="00074994">
        <w:rPr>
          <w:rFonts w:cs="Times New Roman"/>
          <w:noProof/>
          <w:szCs w:val="24"/>
        </w:rPr>
        <w:fldChar w:fldCharType="separate"/>
      </w:r>
      <w:r w:rsidRPr="00074994">
        <w:rPr>
          <w:rFonts w:cs="Times New Roman"/>
          <w:noProof/>
          <w:szCs w:val="24"/>
        </w:rPr>
        <w:t>1</w:t>
      </w:r>
      <w:r w:rsidRPr="00074994">
        <w:rPr>
          <w:rFonts w:cs="Times New Roman"/>
          <w:noProof/>
          <w:szCs w:val="24"/>
        </w:rPr>
        <w:fldChar w:fldCharType="end"/>
      </w:r>
      <w:r w:rsidRPr="00074994">
        <w:rPr>
          <w:rFonts w:cs="Times New Roman"/>
          <w:szCs w:val="24"/>
        </w:rPr>
        <w:t xml:space="preserve"> </w:t>
      </w:r>
      <w:r w:rsidRPr="00074994">
        <w:rPr>
          <w:rFonts w:eastAsia="Aptos" w:cs="Times New Roman"/>
          <w:bCs/>
          <w:szCs w:val="24"/>
        </w:rPr>
        <w:t>SERVQUAL Model</w:t>
      </w:r>
      <w:bookmarkEnd w:id="159"/>
    </w:p>
    <w:p w14:paraId="7567E9BD" w14:textId="77777777" w:rsidR="006C54BD" w:rsidRPr="00074994" w:rsidRDefault="006C54BD" w:rsidP="006C54BD">
      <w:pPr>
        <w:spacing w:before="100" w:beforeAutospacing="1" w:after="100" w:afterAutospacing="1" w:line="480" w:lineRule="auto"/>
        <w:rPr>
          <w:rFonts w:eastAsia="Times New Roman" w:cs="Times New Roman"/>
          <w:szCs w:val="24"/>
        </w:rPr>
      </w:pPr>
      <w:r w:rsidRPr="00074994">
        <w:rPr>
          <w:rFonts w:eastAsia="Times New Roman" w:cs="Times New Roman"/>
          <w:noProof/>
          <w:szCs w:val="24"/>
        </w:rPr>
        <w:drawing>
          <wp:inline distT="0" distB="0" distL="0" distR="0" wp14:anchorId="163368E9" wp14:editId="4D4C807F">
            <wp:extent cx="5943600" cy="2133600"/>
            <wp:effectExtent l="0" t="0" r="0" b="0"/>
            <wp:docPr id="1727891264" name="Picture 1" descr="A diagram of a servi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7891264" name="Picture 1" descr="A diagram of a service&#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2133600"/>
                    </a:xfrm>
                    <a:prstGeom prst="rect">
                      <a:avLst/>
                    </a:prstGeom>
                    <a:noFill/>
                    <a:ln>
                      <a:noFill/>
                    </a:ln>
                  </pic:spPr>
                </pic:pic>
              </a:graphicData>
            </a:graphic>
          </wp:inline>
        </w:drawing>
      </w:r>
    </w:p>
    <w:p w14:paraId="2E7EFC5C" w14:textId="77777777" w:rsidR="006C54BD" w:rsidRPr="00074994" w:rsidRDefault="006C54BD" w:rsidP="006C54BD">
      <w:pPr>
        <w:shd w:val="clear" w:color="auto" w:fill="FFFFFF"/>
        <w:spacing w:line="480" w:lineRule="auto"/>
        <w:rPr>
          <w:rFonts w:eastAsia="Times New Roman" w:cs="Times New Roman"/>
          <w:szCs w:val="24"/>
        </w:rPr>
      </w:pPr>
      <w:r w:rsidRPr="00074994">
        <w:rPr>
          <w:rFonts w:eastAsia="Calibri" w:cs="Times New Roman"/>
          <w:kern w:val="2"/>
          <w:szCs w:val="24"/>
          <w:shd w:val="clear" w:color="auto" w:fill="FFFFFF"/>
          <w14:ligatures w14:val="standardContextual"/>
        </w:rPr>
        <w:t xml:space="preserve">Source: </w:t>
      </w:r>
      <w:r w:rsidRPr="00074994">
        <w:rPr>
          <w:rFonts w:eastAsia="Times New Roman" w:cs="Times New Roman"/>
          <w:szCs w:val="24"/>
        </w:rPr>
        <w:t xml:space="preserve">Parasuraman et al. (1988, </w:t>
      </w:r>
      <w:proofErr w:type="spellStart"/>
      <w:r w:rsidRPr="00074994">
        <w:rPr>
          <w:rFonts w:eastAsia="Times New Roman" w:cs="Times New Roman"/>
          <w:szCs w:val="24"/>
        </w:rPr>
        <w:t>Pg</w:t>
      </w:r>
      <w:proofErr w:type="spellEnd"/>
      <w:r w:rsidRPr="00074994">
        <w:rPr>
          <w:rFonts w:eastAsia="Times New Roman" w:cs="Times New Roman"/>
          <w:szCs w:val="24"/>
        </w:rPr>
        <w:t xml:space="preserve"> 23)</w:t>
      </w:r>
    </w:p>
    <w:p w14:paraId="58A42345" w14:textId="77777777" w:rsidR="006C54BD" w:rsidRPr="00074994" w:rsidRDefault="006C54BD" w:rsidP="006C54BD">
      <w:pPr>
        <w:spacing w:line="480" w:lineRule="auto"/>
        <w:rPr>
          <w:rFonts w:eastAsia="Calibri" w:cs="Times New Roman"/>
          <w:kern w:val="2"/>
          <w:szCs w:val="24"/>
          <w:shd w:val="clear" w:color="auto" w:fill="FFFFFF"/>
          <w14:ligatures w14:val="standardContextual"/>
        </w:rPr>
      </w:pPr>
      <w:r w:rsidRPr="00074994">
        <w:rPr>
          <w:rFonts w:eastAsia="Calibri" w:cs="Times New Roman"/>
          <w:kern w:val="2"/>
          <w:szCs w:val="24"/>
          <w:shd w:val="clear" w:color="auto" w:fill="FFFFFF"/>
          <w14:ligatures w14:val="standardContextual"/>
        </w:rPr>
        <w:fldChar w:fldCharType="begin"/>
      </w:r>
      <w:r w:rsidRPr="00074994">
        <w:rPr>
          <w:rFonts w:eastAsia="Calibri" w:cs="Times New Roman"/>
          <w:kern w:val="2"/>
          <w:szCs w:val="24"/>
          <w:shd w:val="clear" w:color="auto" w:fill="FFFFFF"/>
          <w14:ligatures w14:val="standardContextual"/>
        </w:rPr>
        <w:instrText xml:space="preserve"> ADDIN EN.CITE &lt;EndNote&gt;&lt;Cite AuthorYear="1"&gt;&lt;Author&gt;Singhali&lt;/Author&gt;&lt;Year&gt;2023&lt;/Year&gt;&lt;RecNum&gt;88&lt;/RecNum&gt;&lt;DisplayText&gt;Singhali and Kumar (2023)&lt;/DisplayText&gt;&lt;record&gt;&lt;rec-number&gt;88&lt;/rec-number&gt;&lt;foreign-keys&gt;&lt;key app="EN" db-id="d59tw0wfar9z95ewa2dxv2s0ea0epzxvpt5x" timestamp="1696263361"&gt;88&lt;/key&gt;&lt;/foreign-keys&gt;&lt;ref-type name="Journal Article"&gt;17&lt;/ref-type&gt;&lt;contributors&gt;&lt;authors&gt;&lt;author&gt;Singhali, M&lt;/author&gt;&lt;author&gt;Kumar, V&lt;/author&gt;&lt;/authors&gt;&lt;/contributors&gt;&lt;titles&gt;&lt;title&gt;Library Service Quality: A Comparison Between SERVQUAL and LibQUAL Model&lt;/title&gt;&lt;secondary-title&gt;A Biannual Peer Reviewed Journal of Library and Information Science&lt;/secondary-title&gt;&lt;/titles&gt;&lt;periodical&gt;&lt;full-title&gt;A Biannual Peer Reviewed Journal of Library and Information Science&lt;/full-title&gt;&lt;/periodical&gt;&lt;pages&gt;46-52&lt;/pages&gt;&lt;volume&gt;8&lt;/volume&gt;&lt;number&gt;1&lt;/number&gt;&lt;section&gt;46&amp;#xD;&lt;/section&gt;&lt;dates&gt;&lt;year&gt;2023&lt;/year&gt;&lt;/dates&gt;&lt;urls&gt;&lt;related-urls&gt;&lt;url&gt;https://www.researchgate.net/publication/369241345_Library_Service_Quality_A_Comparison_between_SERVQUAL_and_LibQUAL_Model&lt;/url&gt;&lt;/related-urls&gt;&lt;/urls&gt;&lt;/record&gt;&lt;/Cite&gt;&lt;/EndNote&gt;</w:instrText>
      </w:r>
      <w:r w:rsidRPr="00074994">
        <w:rPr>
          <w:rFonts w:eastAsia="Calibri" w:cs="Times New Roman"/>
          <w:kern w:val="2"/>
          <w:szCs w:val="24"/>
          <w:shd w:val="clear" w:color="auto" w:fill="FFFFFF"/>
          <w14:ligatures w14:val="standardContextual"/>
        </w:rPr>
        <w:fldChar w:fldCharType="separate"/>
      </w:r>
      <w:r w:rsidRPr="00074994">
        <w:rPr>
          <w:rFonts w:eastAsia="Calibri" w:cs="Times New Roman"/>
          <w:noProof/>
          <w:kern w:val="2"/>
          <w:szCs w:val="24"/>
          <w:shd w:val="clear" w:color="auto" w:fill="FFFFFF"/>
          <w14:ligatures w14:val="standardContextual"/>
        </w:rPr>
        <w:t>Singhali and Kumar (2023)</w:t>
      </w:r>
      <w:r w:rsidRPr="00074994">
        <w:rPr>
          <w:rFonts w:eastAsia="Calibri" w:cs="Times New Roman"/>
          <w:kern w:val="2"/>
          <w:szCs w:val="24"/>
          <w:shd w:val="clear" w:color="auto" w:fill="FFFFFF"/>
          <w14:ligatures w14:val="standardContextual"/>
        </w:rPr>
        <w:fldChar w:fldCharType="end"/>
      </w:r>
      <w:r w:rsidRPr="00074994">
        <w:rPr>
          <w:rFonts w:eastAsia="Calibri" w:cs="Times New Roman"/>
          <w:kern w:val="2"/>
          <w:szCs w:val="24"/>
          <w:shd w:val="clear" w:color="auto" w:fill="FFFFFF"/>
          <w14:ligatures w14:val="standardContextual"/>
        </w:rPr>
        <w:t xml:space="preserve"> explained the SERVQUAL constructs as follows. </w:t>
      </w:r>
    </w:p>
    <w:p w14:paraId="2BEA03B5" w14:textId="77777777" w:rsidR="006C54BD" w:rsidRPr="00074994" w:rsidRDefault="006C54BD" w:rsidP="006C54BD">
      <w:pPr>
        <w:spacing w:line="480" w:lineRule="auto"/>
        <w:rPr>
          <w:rFonts w:eastAsia="Calibri" w:cs="Times New Roman"/>
          <w:kern w:val="2"/>
          <w:szCs w:val="24"/>
          <w:shd w:val="clear" w:color="auto" w:fill="FFFFFF"/>
          <w14:ligatures w14:val="standardContextual"/>
        </w:rPr>
      </w:pPr>
      <w:r w:rsidRPr="00074994">
        <w:rPr>
          <w:rFonts w:eastAsia="Calibri" w:cs="Times New Roman"/>
          <w:b/>
          <w:bCs/>
          <w:kern w:val="2"/>
          <w:szCs w:val="24"/>
          <w:shd w:val="clear" w:color="auto" w:fill="FFFFFF"/>
          <w14:ligatures w14:val="standardContextual"/>
        </w:rPr>
        <w:t>Tangibility</w:t>
      </w:r>
      <w:r w:rsidRPr="00074994">
        <w:rPr>
          <w:rFonts w:eastAsia="Calibri" w:cs="Times New Roman"/>
          <w:kern w:val="2"/>
          <w:szCs w:val="24"/>
          <w:shd w:val="clear" w:color="auto" w:fill="FFFFFF"/>
          <w14:ligatures w14:val="standardContextual"/>
        </w:rPr>
        <w:t xml:space="preserve"> is </w:t>
      </w:r>
      <w:proofErr w:type="spellStart"/>
      <w:r w:rsidRPr="00074994">
        <w:rPr>
          <w:rFonts w:eastAsia="Calibri" w:cs="Times New Roman"/>
          <w:kern w:val="2"/>
          <w:szCs w:val="24"/>
          <w:shd w:val="clear" w:color="auto" w:fill="FFFFFF"/>
          <w14:ligatures w14:val="standardContextual"/>
        </w:rPr>
        <w:t>characterised</w:t>
      </w:r>
      <w:proofErr w:type="spellEnd"/>
      <w:r w:rsidRPr="00074994">
        <w:rPr>
          <w:rFonts w:eastAsia="Calibri" w:cs="Times New Roman"/>
          <w:kern w:val="2"/>
          <w:szCs w:val="24"/>
          <w:shd w:val="clear" w:color="auto" w:fill="FFFFFF"/>
          <w14:ligatures w14:val="standardContextual"/>
        </w:rPr>
        <w:t xml:space="preserve"> as the physical representation of a service, including elements like the physical appearance of facilities, equipment, materials and personnel. In this study, tangibles denote the appearance of equipment, infrastructure, written materials and medical librarians that played a role in facilitating service delivery to medical students during the pandemic. Therefore, equipment, infrastructure, written materials and medical librarians have a direct impact on medical </w:t>
      </w:r>
      <w:r w:rsidRPr="00074994">
        <w:rPr>
          <w:rFonts w:eastAsia="Calibri" w:cs="Times New Roman"/>
          <w:kern w:val="2"/>
          <w:szCs w:val="24"/>
          <w:shd w:val="clear" w:color="auto" w:fill="FFFFFF"/>
          <w14:ligatures w14:val="standardContextual"/>
        </w:rPr>
        <w:lastRenderedPageBreak/>
        <w:t xml:space="preserve">students' satisfaction, which is the outcome experienced by the students after </w:t>
      </w:r>
      <w:proofErr w:type="spellStart"/>
      <w:r w:rsidRPr="00074994">
        <w:rPr>
          <w:rFonts w:eastAsia="Calibri" w:cs="Times New Roman"/>
          <w:kern w:val="2"/>
          <w:szCs w:val="24"/>
          <w:shd w:val="clear" w:color="auto" w:fill="FFFFFF"/>
          <w14:ligatures w14:val="standardContextual"/>
        </w:rPr>
        <w:t>utilising</w:t>
      </w:r>
      <w:proofErr w:type="spellEnd"/>
      <w:r w:rsidRPr="00074994">
        <w:rPr>
          <w:rFonts w:eastAsia="Calibri" w:cs="Times New Roman"/>
          <w:kern w:val="2"/>
          <w:szCs w:val="24"/>
          <w:shd w:val="clear" w:color="auto" w:fill="FFFFFF"/>
          <w14:ligatures w14:val="standardContextual"/>
        </w:rPr>
        <w:t xml:space="preserve"> and comparing the service with their initial perceptions. The presence and increase of equipment, infrastructure, written materials and medical librarians significantly influence the quality of service and lead to customer satisfaction and vice versa.</w:t>
      </w:r>
    </w:p>
    <w:p w14:paraId="4B9CF0F9" w14:textId="77777777" w:rsidR="006C54BD" w:rsidRPr="00074994" w:rsidRDefault="006C54BD" w:rsidP="006C54BD">
      <w:pPr>
        <w:spacing w:line="480" w:lineRule="auto"/>
        <w:rPr>
          <w:rFonts w:eastAsia="Calibri" w:cs="Times New Roman"/>
          <w:kern w:val="2"/>
          <w:szCs w:val="24"/>
          <w:shd w:val="clear" w:color="auto" w:fill="FFFFFF"/>
          <w14:ligatures w14:val="standardContextual"/>
        </w:rPr>
      </w:pPr>
      <w:r w:rsidRPr="00074994">
        <w:rPr>
          <w:rFonts w:eastAsia="Calibri" w:cs="Times New Roman"/>
          <w:kern w:val="2"/>
          <w:szCs w:val="24"/>
          <w:shd w:val="clear" w:color="auto" w:fill="FFFFFF"/>
          <w14:ligatures w14:val="standardContextual"/>
        </w:rPr>
        <w:t xml:space="preserve">  </w:t>
      </w:r>
    </w:p>
    <w:p w14:paraId="5ED55F77" w14:textId="77777777" w:rsidR="006C54BD" w:rsidRPr="00074994" w:rsidRDefault="006C54BD" w:rsidP="006C54BD">
      <w:pPr>
        <w:spacing w:line="480" w:lineRule="auto"/>
        <w:rPr>
          <w:rFonts w:eastAsia="Calibri" w:cs="Times New Roman"/>
          <w:kern w:val="2"/>
          <w:szCs w:val="24"/>
          <w:shd w:val="clear" w:color="auto" w:fill="FFFFFF"/>
          <w14:ligatures w14:val="standardContextual"/>
        </w:rPr>
      </w:pPr>
      <w:r w:rsidRPr="00074994">
        <w:rPr>
          <w:rFonts w:eastAsia="Calibri" w:cs="Times New Roman"/>
          <w:b/>
          <w:bCs/>
          <w:kern w:val="2"/>
          <w:szCs w:val="24"/>
          <w:shd w:val="clear" w:color="auto" w:fill="FFFFFF"/>
          <w14:ligatures w14:val="standardContextual"/>
        </w:rPr>
        <w:t>Reliability</w:t>
      </w:r>
      <w:r w:rsidRPr="00074994">
        <w:rPr>
          <w:rFonts w:eastAsia="Calibri" w:cs="Times New Roman"/>
          <w:kern w:val="2"/>
          <w:szCs w:val="24"/>
          <w:shd w:val="clear" w:color="auto" w:fill="FFFFFF"/>
          <w14:ligatures w14:val="standardContextual"/>
        </w:rPr>
        <w:t xml:space="preserve"> refers to the ability to provide promised services accurately. This variable reflects the customer’s assessment of service quality once the service provider(s) has met their service commitments. In this study, the reliability construct aims to evaluate the efficiency, punctuality and accuracy of library services provided to medical students during the pandemic. Therefore, reliability has a relationship with quality services which affects students’ satisfaction. The availability and increase of effective timely and accurate services tend to impact the quality of services and influence medical students’ satisfaction and vice versa.</w:t>
      </w:r>
    </w:p>
    <w:p w14:paraId="3ABC3E5C" w14:textId="77777777" w:rsidR="006C54BD" w:rsidRPr="00074994" w:rsidRDefault="006C54BD" w:rsidP="006C54BD">
      <w:pPr>
        <w:spacing w:line="480" w:lineRule="auto"/>
        <w:rPr>
          <w:rFonts w:eastAsia="Calibri" w:cs="Times New Roman"/>
          <w:kern w:val="2"/>
          <w:szCs w:val="24"/>
          <w:shd w:val="clear" w:color="auto" w:fill="FFFFFF"/>
          <w14:ligatures w14:val="standardContextual"/>
        </w:rPr>
      </w:pPr>
    </w:p>
    <w:p w14:paraId="62B11900" w14:textId="77777777" w:rsidR="006C54BD" w:rsidRPr="00074994" w:rsidRDefault="006C54BD" w:rsidP="006C54BD">
      <w:pPr>
        <w:spacing w:line="480" w:lineRule="auto"/>
        <w:rPr>
          <w:rFonts w:eastAsia="Calibri" w:cs="Times New Roman"/>
          <w:kern w:val="2"/>
          <w:szCs w:val="24"/>
          <w:shd w:val="clear" w:color="auto" w:fill="FFFFFF"/>
          <w14:ligatures w14:val="standardContextual"/>
        </w:rPr>
      </w:pPr>
      <w:r w:rsidRPr="00074994">
        <w:rPr>
          <w:rFonts w:eastAsia="Calibri" w:cs="Times New Roman"/>
          <w:b/>
          <w:bCs/>
          <w:kern w:val="2"/>
          <w:szCs w:val="24"/>
          <w:shd w:val="clear" w:color="auto" w:fill="FFFFFF"/>
          <w14:ligatures w14:val="standardContextual"/>
        </w:rPr>
        <w:t>Responsiveness</w:t>
      </w:r>
      <w:r w:rsidRPr="00074994">
        <w:rPr>
          <w:rFonts w:eastAsia="Calibri" w:cs="Times New Roman"/>
          <w:kern w:val="2"/>
          <w:szCs w:val="24"/>
          <w:shd w:val="clear" w:color="auto" w:fill="FFFFFF"/>
          <w14:ligatures w14:val="standardContextual"/>
        </w:rPr>
        <w:t xml:space="preserve"> is defined as willingness and promptness related to the duration a customer waits for assistance. In this study, the responsiveness construct pertains to the medical librarians' willingness and quickness to address the needs of medical students during the pandemic. Therefore, the level of medical librarians' responsiveness has a positive impact that directly influences the quality of service, leading to medical students' satisfaction and vice versa. </w:t>
      </w:r>
    </w:p>
    <w:p w14:paraId="3F18FD13" w14:textId="77777777" w:rsidR="006C54BD" w:rsidRPr="00074994" w:rsidRDefault="006C54BD" w:rsidP="006C54BD">
      <w:pPr>
        <w:spacing w:line="480" w:lineRule="auto"/>
        <w:rPr>
          <w:rFonts w:eastAsia="Calibri" w:cs="Times New Roman"/>
          <w:kern w:val="2"/>
          <w:szCs w:val="24"/>
          <w:shd w:val="clear" w:color="auto" w:fill="FFFFFF"/>
          <w14:ligatures w14:val="standardContextual"/>
        </w:rPr>
      </w:pPr>
    </w:p>
    <w:p w14:paraId="3CB1A735" w14:textId="77777777" w:rsidR="006C54BD" w:rsidRPr="00074994" w:rsidRDefault="006C54BD" w:rsidP="006C54BD">
      <w:pPr>
        <w:spacing w:line="480" w:lineRule="auto"/>
        <w:rPr>
          <w:rFonts w:eastAsia="Calibri" w:cs="Times New Roman"/>
          <w:kern w:val="2"/>
          <w:szCs w:val="24"/>
          <w:shd w:val="clear" w:color="auto" w:fill="FFFFFF"/>
          <w14:ligatures w14:val="standardContextual"/>
        </w:rPr>
      </w:pPr>
      <w:r w:rsidRPr="00074994">
        <w:rPr>
          <w:rFonts w:eastAsia="Calibri" w:cs="Times New Roman"/>
          <w:b/>
          <w:bCs/>
          <w:kern w:val="2"/>
          <w:szCs w:val="24"/>
          <w:shd w:val="clear" w:color="auto" w:fill="FFFFFF"/>
          <w14:ligatures w14:val="standardContextual"/>
        </w:rPr>
        <w:t>Assurance</w:t>
      </w:r>
      <w:r w:rsidRPr="00074994">
        <w:rPr>
          <w:rFonts w:eastAsia="Calibri" w:cs="Times New Roman"/>
          <w:kern w:val="2"/>
          <w:szCs w:val="24"/>
          <w:shd w:val="clear" w:color="auto" w:fill="FFFFFF"/>
          <w14:ligatures w14:val="standardContextual"/>
        </w:rPr>
        <w:t xml:space="preserve"> is the process of fostering trust and confidence in customers, particularly in services perceived as high-risk or when there is uncertainty about the service outcome. In this study, the assurance construct discusses the knowledge and skills that medical librarians had while delivering services during the pandemic. The librarians’ knowledge and skill add value and trust to quality </w:t>
      </w:r>
      <w:r w:rsidRPr="00074994">
        <w:rPr>
          <w:rFonts w:eastAsia="Calibri" w:cs="Times New Roman"/>
          <w:kern w:val="2"/>
          <w:szCs w:val="24"/>
          <w:shd w:val="clear" w:color="auto" w:fill="FFFFFF"/>
          <w14:ligatures w14:val="standardContextual"/>
        </w:rPr>
        <w:lastRenderedPageBreak/>
        <w:t xml:space="preserve">services in the library after evaluating what and how librarians perform. It </w:t>
      </w:r>
      <w:proofErr w:type="spellStart"/>
      <w:r w:rsidRPr="00074994">
        <w:rPr>
          <w:rFonts w:eastAsia="Calibri" w:cs="Times New Roman"/>
          <w:kern w:val="2"/>
          <w:szCs w:val="24"/>
          <w:shd w:val="clear" w:color="auto" w:fill="FFFFFF"/>
          <w14:ligatures w14:val="standardContextual"/>
        </w:rPr>
        <w:t>emphasises</w:t>
      </w:r>
      <w:proofErr w:type="spellEnd"/>
      <w:r w:rsidRPr="00074994">
        <w:rPr>
          <w:rFonts w:eastAsia="Calibri" w:cs="Times New Roman"/>
          <w:kern w:val="2"/>
          <w:szCs w:val="24"/>
          <w:shd w:val="clear" w:color="auto" w:fill="FFFFFF"/>
          <w14:ligatures w14:val="standardContextual"/>
        </w:rPr>
        <w:t xml:space="preserve"> how well-prepared and knowledgeable librarians were in instilling a sense of trust and confidence among medical students. The assurance demonstrated by librarians contributes the positive and significant impact to delivery of quality service, leading to students' satisfaction and vice versa. In this study, the term competence is used to represent the assurance construct because assurance talks about competence.</w:t>
      </w:r>
    </w:p>
    <w:p w14:paraId="066865EA" w14:textId="77777777" w:rsidR="006C54BD" w:rsidRPr="00074994" w:rsidRDefault="006C54BD" w:rsidP="006C54BD">
      <w:pPr>
        <w:spacing w:line="480" w:lineRule="auto"/>
        <w:rPr>
          <w:rFonts w:eastAsia="Calibri" w:cs="Times New Roman"/>
          <w:kern w:val="2"/>
          <w:szCs w:val="24"/>
          <w:shd w:val="clear" w:color="auto" w:fill="FFFFFF"/>
          <w14:ligatures w14:val="standardContextual"/>
        </w:rPr>
      </w:pPr>
    </w:p>
    <w:p w14:paraId="6E1A6453" w14:textId="77777777" w:rsidR="006C54BD" w:rsidRPr="00074994" w:rsidRDefault="006C54BD" w:rsidP="006C54BD">
      <w:pPr>
        <w:spacing w:line="480" w:lineRule="auto"/>
        <w:rPr>
          <w:rFonts w:eastAsia="Calibri" w:cs="Times New Roman"/>
          <w:kern w:val="2"/>
          <w:szCs w:val="24"/>
          <w:shd w:val="clear" w:color="auto" w:fill="FFFFFF"/>
          <w14:ligatures w14:val="standardContextual"/>
        </w:rPr>
      </w:pPr>
      <w:r w:rsidRPr="00074994">
        <w:rPr>
          <w:rFonts w:eastAsia="Calibri" w:cs="Times New Roman"/>
          <w:b/>
          <w:bCs/>
          <w:kern w:val="2"/>
          <w:szCs w:val="24"/>
          <w:shd w:val="clear" w:color="auto" w:fill="FFFFFF"/>
          <w14:ligatures w14:val="standardContextual"/>
        </w:rPr>
        <w:t>Empathy</w:t>
      </w:r>
      <w:r w:rsidRPr="00074994">
        <w:rPr>
          <w:rFonts w:eastAsia="Calibri" w:cs="Times New Roman"/>
          <w:kern w:val="2"/>
          <w:szCs w:val="24"/>
          <w:shd w:val="clear" w:color="auto" w:fill="FFFFFF"/>
          <w14:ligatures w14:val="standardContextual"/>
        </w:rPr>
        <w:t xml:space="preserve"> is </w:t>
      </w:r>
      <w:proofErr w:type="spellStart"/>
      <w:r w:rsidRPr="00074994">
        <w:rPr>
          <w:rFonts w:eastAsia="Calibri" w:cs="Times New Roman"/>
          <w:kern w:val="2"/>
          <w:szCs w:val="24"/>
          <w:shd w:val="clear" w:color="auto" w:fill="FFFFFF"/>
          <w14:ligatures w14:val="standardContextual"/>
        </w:rPr>
        <w:t>characterised</w:t>
      </w:r>
      <w:proofErr w:type="spellEnd"/>
      <w:r w:rsidRPr="00074994">
        <w:rPr>
          <w:rFonts w:eastAsia="Calibri" w:cs="Times New Roman"/>
          <w:kern w:val="2"/>
          <w:szCs w:val="24"/>
          <w:shd w:val="clear" w:color="auto" w:fill="FFFFFF"/>
          <w14:ligatures w14:val="standardContextual"/>
        </w:rPr>
        <w:t xml:space="preserve"> by demonstrating care, treating customers as individuals and paying attention to their needs and preferences. In this study, the empathy construct pertains to the degree of care, attention and priority extended to medical students as part of service delivery during the pandemic. Therefore, the medical librarian's empathy has a direct relationship with the quality of service, and in turn, the provision of quality service affects students' satisfaction and vice versa.</w:t>
      </w:r>
    </w:p>
    <w:p w14:paraId="0587A557" w14:textId="77777777" w:rsidR="006C54BD" w:rsidRPr="00074994" w:rsidRDefault="006C54BD" w:rsidP="006C54BD">
      <w:pPr>
        <w:pStyle w:val="Heading2"/>
        <w:spacing w:line="480" w:lineRule="auto"/>
        <w:jc w:val="both"/>
        <w:rPr>
          <w:rFonts w:cs="Times New Roman"/>
          <w:color w:val="auto"/>
          <w:szCs w:val="24"/>
        </w:rPr>
      </w:pPr>
      <w:bookmarkStart w:id="160" w:name="_Toc149689463"/>
      <w:bookmarkStart w:id="161" w:name="_Toc201120211"/>
      <w:bookmarkStart w:id="162" w:name="_Toc208677821"/>
      <w:r w:rsidRPr="00074994">
        <w:rPr>
          <w:rFonts w:cs="Times New Roman"/>
          <w:color w:val="auto"/>
          <w:szCs w:val="24"/>
        </w:rPr>
        <w:t>2.3</w:t>
      </w:r>
      <w:r w:rsidRPr="00074994">
        <w:rPr>
          <w:rFonts w:cs="Times New Roman"/>
          <w:color w:val="auto"/>
          <w:szCs w:val="24"/>
        </w:rPr>
        <w:tab/>
        <w:t>Relevance of the Theoretical Framework</w:t>
      </w:r>
      <w:bookmarkEnd w:id="160"/>
      <w:bookmarkEnd w:id="161"/>
      <w:bookmarkEnd w:id="162"/>
    </w:p>
    <w:p w14:paraId="3FDE9E59" w14:textId="16FBF2D5"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t xml:space="preserve">The proposed model is relevant to the study, particularly in addressing research question one. The researcher aimed to assess quality service in academic libraries during COVID-19, with specific emphasis on the </w:t>
      </w:r>
      <w:r w:rsidR="003E1578" w:rsidRPr="00074994">
        <w:rPr>
          <w:rFonts w:eastAsia="Calibri" w:cs="Times New Roman"/>
          <w:kern w:val="2"/>
          <w:szCs w:val="24"/>
          <w:lang w:val="en-ZA"/>
          <w14:ligatures w14:val="standardContextual"/>
        </w:rPr>
        <w:t xml:space="preserve">available </w:t>
      </w:r>
      <w:r w:rsidRPr="00074994">
        <w:rPr>
          <w:rFonts w:eastAsia="Calibri" w:cs="Times New Roman"/>
          <w:kern w:val="2"/>
          <w:szCs w:val="24"/>
          <w:lang w:val="en-ZA"/>
          <w14:ligatures w14:val="standardContextual"/>
        </w:rPr>
        <w:t xml:space="preserve">tangibles such as equipment, infrastructure, written materials and medical librarians. These elements are deemed crucial for evaluating the effectiveness of the quality service provided to medical students. By focusing on these tangible factors, the study comprehensively identified physical facilities used by medical students during COVID-19. </w:t>
      </w:r>
    </w:p>
    <w:p w14:paraId="5A6D8875" w14:textId="77777777" w:rsidR="006C54BD" w:rsidRPr="00074994" w:rsidRDefault="006C54BD" w:rsidP="006C54BD">
      <w:pPr>
        <w:spacing w:line="480" w:lineRule="auto"/>
        <w:rPr>
          <w:rFonts w:eastAsia="Calibri" w:cs="Times New Roman"/>
          <w:kern w:val="2"/>
          <w:szCs w:val="24"/>
          <w:lang w:val="en-ZA"/>
          <w14:ligatures w14:val="standardContextual"/>
        </w:rPr>
      </w:pPr>
    </w:p>
    <w:p w14:paraId="3718DF53"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t xml:space="preserve">The second research question entailed determining the reliability of library services within academic libraries during the pandemic. The researcher aimed to determine the reliability construct </w:t>
      </w:r>
      <w:r w:rsidRPr="00074994">
        <w:rPr>
          <w:rFonts w:eastAsia="Calibri" w:cs="Times New Roman"/>
          <w:kern w:val="2"/>
          <w:szCs w:val="24"/>
          <w:lang w:val="en-ZA"/>
          <w14:ligatures w14:val="standardContextual"/>
        </w:rPr>
        <w:lastRenderedPageBreak/>
        <w:t xml:space="preserve">by considering key factors such as time, accuracy and the effectiveness of library services provided to medical students.  </w:t>
      </w:r>
    </w:p>
    <w:p w14:paraId="503C3F6E" w14:textId="77777777" w:rsidR="006C54BD" w:rsidRPr="00074994" w:rsidRDefault="006C54BD" w:rsidP="006C54BD">
      <w:pPr>
        <w:spacing w:line="480" w:lineRule="auto"/>
        <w:rPr>
          <w:rFonts w:eastAsia="Calibri" w:cs="Times New Roman"/>
          <w:kern w:val="2"/>
          <w:szCs w:val="24"/>
          <w:lang w:val="en-ZA"/>
          <w14:ligatures w14:val="standardContextual"/>
        </w:rPr>
      </w:pPr>
    </w:p>
    <w:p w14:paraId="325A355B" w14:textId="77777777" w:rsidR="006C54BD" w:rsidRPr="00074994" w:rsidRDefault="006C54BD" w:rsidP="006C54BD">
      <w:pPr>
        <w:spacing w:line="480" w:lineRule="auto"/>
        <w:rPr>
          <w:rFonts w:eastAsia="Calibri" w:cs="Times New Roman"/>
          <w:kern w:val="2"/>
          <w:szCs w:val="24"/>
          <w:shd w:val="clear" w:color="auto" w:fill="FFFFFF"/>
          <w14:ligatures w14:val="standardContextual"/>
        </w:rPr>
      </w:pPr>
      <w:r w:rsidRPr="00074994">
        <w:rPr>
          <w:rFonts w:eastAsia="Calibri" w:cs="Times New Roman"/>
          <w:kern w:val="2"/>
          <w:szCs w:val="24"/>
          <w:shd w:val="clear" w:color="auto" w:fill="FFFFFF"/>
          <w14:ligatures w14:val="standardContextual"/>
        </w:rPr>
        <w:t xml:space="preserve">The third research question involved establishing the responsiveness of medical librarians and their impact on the quality of service and medical students' satisfaction during COVID-19. Given the dynamic challenges posed by COVID-19, the readiness of medical librarians varied due to the heightened risks associated with the pandemic.  </w:t>
      </w:r>
    </w:p>
    <w:p w14:paraId="49BDA818" w14:textId="77777777" w:rsidR="006C54BD" w:rsidRPr="00074994" w:rsidRDefault="006C54BD" w:rsidP="006C54BD">
      <w:pPr>
        <w:spacing w:line="480" w:lineRule="auto"/>
        <w:rPr>
          <w:rFonts w:eastAsia="Calibri" w:cs="Times New Roman"/>
          <w:kern w:val="2"/>
          <w:szCs w:val="24"/>
          <w:shd w:val="clear" w:color="auto" w:fill="FFFFFF"/>
          <w14:ligatures w14:val="standardContextual"/>
        </w:rPr>
      </w:pPr>
    </w:p>
    <w:p w14:paraId="0BE677DD" w14:textId="77777777" w:rsidR="006C54BD" w:rsidRPr="00074994" w:rsidRDefault="006C54BD" w:rsidP="006C54BD">
      <w:pPr>
        <w:spacing w:line="480" w:lineRule="auto"/>
        <w:rPr>
          <w:rFonts w:eastAsia="Calibri" w:cs="Times New Roman"/>
          <w:kern w:val="2"/>
          <w:szCs w:val="24"/>
          <w:shd w:val="clear" w:color="auto" w:fill="FFFFFF"/>
          <w14:ligatures w14:val="standardContextual"/>
        </w:rPr>
      </w:pPr>
      <w:r w:rsidRPr="00074994">
        <w:rPr>
          <w:rFonts w:eastAsia="Calibri" w:cs="Times New Roman"/>
          <w:kern w:val="2"/>
          <w:szCs w:val="24"/>
          <w:shd w:val="clear" w:color="auto" w:fill="FFFFFF"/>
          <w14:ligatures w14:val="standardContextual"/>
        </w:rPr>
        <w:t xml:space="preserve">The fourth research question was to establish the competencies possessed by medical librarians and their impact on the </w:t>
      </w:r>
      <w:bookmarkStart w:id="163" w:name="_Int_1O4BnLKT"/>
      <w:r w:rsidRPr="00074994">
        <w:rPr>
          <w:rFonts w:eastAsia="Calibri" w:cs="Times New Roman"/>
          <w:kern w:val="2"/>
          <w:szCs w:val="24"/>
          <w:shd w:val="clear" w:color="auto" w:fill="FFFFFF"/>
          <w14:ligatures w14:val="standardContextual"/>
        </w:rPr>
        <w:t>quality</w:t>
      </w:r>
      <w:bookmarkEnd w:id="163"/>
      <w:r w:rsidRPr="00074994">
        <w:rPr>
          <w:rFonts w:eastAsia="Calibri" w:cs="Times New Roman"/>
          <w:kern w:val="2"/>
          <w:szCs w:val="24"/>
          <w:shd w:val="clear" w:color="auto" w:fill="FFFFFF"/>
          <w14:ligatures w14:val="standardContextual"/>
        </w:rPr>
        <w:t xml:space="preserve"> of service. Finally, the fifth research question entailed determining the empathy dedicated to medical students during COVID-19. The researcher sought to determine the degree of care, attention and priority given to medical students as a metric for measuring quality service that influenced satisfaction.</w:t>
      </w:r>
      <w:bookmarkStart w:id="164" w:name="_Toc161997180"/>
      <w:bookmarkStart w:id="165" w:name="_Toc159703247"/>
      <w:r w:rsidRPr="00074994">
        <w:rPr>
          <w:rFonts w:eastAsia="Calibri" w:cs="Times New Roman"/>
          <w:kern w:val="2"/>
          <w:szCs w:val="24"/>
          <w:shd w:val="clear" w:color="auto" w:fill="FFFFFF"/>
          <w14:ligatures w14:val="standardContextual"/>
        </w:rPr>
        <w:t xml:space="preserve"> </w:t>
      </w:r>
    </w:p>
    <w:p w14:paraId="23911647" w14:textId="77777777" w:rsidR="006C54BD" w:rsidRPr="00074994" w:rsidRDefault="006C54BD" w:rsidP="006C54BD">
      <w:pPr>
        <w:pStyle w:val="Heading2"/>
        <w:spacing w:line="480" w:lineRule="auto"/>
        <w:jc w:val="both"/>
        <w:rPr>
          <w:rFonts w:cs="Times New Roman"/>
          <w:color w:val="auto"/>
          <w:szCs w:val="24"/>
        </w:rPr>
      </w:pPr>
      <w:bookmarkStart w:id="166" w:name="_Toc208677822"/>
      <w:r w:rsidRPr="00074994">
        <w:rPr>
          <w:rFonts w:cs="Times New Roman"/>
          <w:color w:val="auto"/>
          <w:szCs w:val="24"/>
        </w:rPr>
        <w:t>2.4</w:t>
      </w:r>
      <w:r w:rsidRPr="00074994">
        <w:rPr>
          <w:rFonts w:cs="Times New Roman"/>
          <w:color w:val="auto"/>
          <w:szCs w:val="24"/>
        </w:rPr>
        <w:tab/>
        <w:t>Tangibility</w:t>
      </w:r>
      <w:bookmarkEnd w:id="166"/>
    </w:p>
    <w:p w14:paraId="10107617" w14:textId="77777777" w:rsidR="006C54BD" w:rsidRPr="00074994" w:rsidRDefault="006C54BD" w:rsidP="006C54BD">
      <w:pPr>
        <w:spacing w:line="480" w:lineRule="auto"/>
        <w:rPr>
          <w:rFonts w:eastAsia="Calibri" w:cs="Times New Roman"/>
          <w:b/>
          <w:kern w:val="2"/>
          <w:szCs w:val="24"/>
          <w:shd w:val="clear" w:color="auto" w:fill="FFFFFF"/>
          <w14:ligatures w14:val="standardContextual"/>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AuthorYear="1"&gt;&lt;Author&gt;Yuliana&lt;/Author&gt;&lt;Year&gt;2022&lt;/Year&gt;&lt;RecNum&gt;325&lt;/RecNum&gt;&lt;DisplayText&gt;Yuliana and Ifadah (2022)&lt;/DisplayText&gt;&lt;record&gt;&lt;rec-number&gt;325&lt;/rec-number&gt;&lt;foreign-keys&gt;&lt;key app="EN" db-id="d59tw0wfar9z95ewa2dxv2s0ea0epzxvpt5x" timestamp="1707341341"&gt;325&lt;/key&gt;&lt;key app="ENWeb" db-id=""&gt;0&lt;/key&gt;&lt;/foreign-keys&gt;&lt;ref-type name="Journal Article"&gt;17&lt;/ref-type&gt;&lt;contributors&gt;&lt;authors&gt;&lt;author&gt;Yuliana, L&lt;/author&gt;&lt;author&gt;Ifadah, S, N&lt;/author&gt;&lt;/authors&gt;&lt;/contributors&gt;&lt;titles&gt;&lt;title&gt;Analysis of the Reliability of Academic Library Services in the New Normal Era: Study at Faculty of Education Library of State University of Yogyakarta&lt;/title&gt;&lt;secondary-title&gt;Library Philosophy and Practice (e-journal) &lt;/secondary-title&gt;&lt;/titles&gt;&lt;periodical&gt;&lt;full-title&gt;Library Philosophy and Practice (e-journal)&lt;/full-title&gt;&lt;/periodical&gt;&lt;pages&gt;1-11&lt;/pages&gt;&lt;section&gt;1&lt;/section&gt;&lt;dates&gt;&lt;year&gt;2022&lt;/year&gt;&lt;/dates&gt;&lt;urls&gt;&lt;related-urls&gt;&lt;url&gt;https://digitalcommons.unl.edu/cgi/viewcontent.cgi?article=12966&amp;amp;context=libphilprac&lt;/url&gt;&lt;/related-urls&gt;&lt;/urls&gt;&lt;/record&gt;&lt;/Cite&gt;&lt;/EndNote&gt;</w:instrText>
      </w:r>
      <w:r w:rsidRPr="00074994">
        <w:rPr>
          <w:rFonts w:eastAsia="Calibri" w:cs="Times New Roman"/>
          <w:kern w:val="2"/>
          <w:szCs w:val="24"/>
          <w14:ligatures w14:val="standardContextual"/>
        </w:rPr>
        <w:fldChar w:fldCharType="separate"/>
      </w:r>
      <w:bookmarkStart w:id="167" w:name="_Toc161840055"/>
      <w:bookmarkStart w:id="168" w:name="_Toc161996133"/>
      <w:bookmarkStart w:id="169" w:name="_Toc161997183"/>
      <w:bookmarkStart w:id="170" w:name="_Toc162507819"/>
      <w:bookmarkStart w:id="171" w:name="_Toc162507979"/>
      <w:bookmarkStart w:id="172" w:name="_Toc162512129"/>
      <w:bookmarkStart w:id="173" w:name="_Toc162512543"/>
      <w:bookmarkStart w:id="174" w:name="_Toc162513255"/>
      <w:bookmarkStart w:id="175" w:name="_Toc162701610"/>
      <w:bookmarkStart w:id="176" w:name="_Toc162702873"/>
      <w:bookmarkStart w:id="177" w:name="_Toc162757942"/>
      <w:bookmarkStart w:id="178" w:name="_Toc163539616"/>
      <w:r w:rsidRPr="00074994">
        <w:rPr>
          <w:rFonts w:eastAsia="Calibri" w:cs="Times New Roman"/>
          <w:noProof/>
          <w:kern w:val="2"/>
          <w:szCs w:val="24"/>
          <w14:ligatures w14:val="standardContextual"/>
        </w:rPr>
        <w:t>Yuliana and Ifadah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noted that tangibles (physical evidence) in the library context is a dimension that is related to physical facilities like personnel, equipment, convenient places and infrastructure used for service delivery to library users. Quality service is enhanced and supported by standards and adequate physical facilities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&lt;EndNote&gt;&lt;Cite&gt;&lt;Author&gt;Sahrah&lt;/Author&gt;&lt;Year&gt;2021&lt;/Year&gt;&lt;RecNum&gt;336&lt;/RecNum&gt;&lt;DisplayText&gt;(Sahrah &amp;amp; Dewi, 2021)&lt;/DisplayText&gt;&lt;record&gt;&lt;rec-number&gt;336&lt;/rec-number&gt;&lt;foreign-keys&gt;&lt;key app="EN" db-id="d59tw0wfar9z95ewa2dxv2s0ea0epzxvpt5x" timestamp="1707540211"&gt;336&lt;/key&gt;&lt;key app="ENWeb" db-id=""&gt;0&lt;/key&gt;&lt;/foreign-keys&gt;&lt;ref-type name="Journal Article"&gt;17&lt;/ref-type&gt;&lt;contributors&gt;&lt;authors&gt;&lt;author&gt;Sahrah, A&lt;/author&gt;&lt;author&gt;Dewi, R, P&lt;/author&gt;&lt;/authors&gt;&lt;/contributors&gt;&lt;titles&gt;&lt;title&gt;Academic Service Quality (ASQ) Before and During Pandemic COVID-19 by Students and Lecturers&lt;/title&gt;&lt;secondary-title&gt;İlköğretim Online&lt;/secondary-title&gt;&lt;/titles&gt;&lt;periodical&gt;&lt;full-title&gt;İlköğretim Online&lt;/full-title&gt;&lt;/periodical&gt;&lt;pages&gt;832-843&lt;/pages&gt;&lt;volume&gt;20&lt;/volume&gt;&lt;number&gt;1&lt;/number&gt;&lt;section&gt;832&lt;/section&gt;&lt;dates&gt;&lt;year&gt;2021&lt;/year&gt;&lt;/dates&gt;&lt;isbn&gt;13053515&lt;/isbn&gt;&lt;urls&gt;&lt;/urls&gt;&lt;electronic-resource-num&gt;10.17051/ilkonline.2021.01.79&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(Sahrah &amp; Dewi, 2021)</w:t>
      </w:r>
      <w:r w:rsidRPr="00074994">
        <w:rPr>
          <w:rFonts w:eastAsia="Calibri" w:cs="Times New Roman"/>
          <w:kern w:val="2"/>
          <w:szCs w:val="24"/>
          <w14:ligatures w14:val="standardContextual"/>
        </w:rPr>
        <w:fldChar w:fldCharType="end"/>
      </w:r>
      <w:bookmarkEnd w:id="167"/>
      <w:bookmarkEnd w:id="168"/>
      <w:bookmarkEnd w:id="169"/>
      <w:bookmarkEnd w:id="170"/>
      <w:bookmarkEnd w:id="171"/>
      <w:bookmarkEnd w:id="172"/>
      <w:bookmarkEnd w:id="173"/>
      <w:bookmarkEnd w:id="174"/>
      <w:bookmarkEnd w:id="175"/>
      <w:bookmarkEnd w:id="176"/>
      <w:bookmarkEnd w:id="177"/>
      <w:bookmarkEnd w:id="178"/>
      <w:r w:rsidRPr="00074994">
        <w:rPr>
          <w:rFonts w:eastAsia="Calibri" w:cs="Times New Roman"/>
          <w:kern w:val="2"/>
          <w:szCs w:val="24"/>
          <w14:ligatures w14:val="standardContextual"/>
        </w:rPr>
        <w:t xml:space="preserve">.  </w:t>
      </w:r>
    </w:p>
    <w:p w14:paraId="628F1117" w14:textId="77777777" w:rsidR="006C54BD" w:rsidRPr="00074994" w:rsidRDefault="006C54BD" w:rsidP="006C54BD">
      <w:pPr>
        <w:pStyle w:val="Heading3"/>
        <w:spacing w:line="480" w:lineRule="auto"/>
        <w:jc w:val="both"/>
        <w:rPr>
          <w:rFonts w:cs="Times New Roman"/>
          <w:szCs w:val="24"/>
        </w:rPr>
      </w:pPr>
      <w:bookmarkStart w:id="179" w:name="_Toc201120212"/>
      <w:bookmarkStart w:id="180" w:name="_Toc208677823"/>
      <w:r w:rsidRPr="00074994">
        <w:rPr>
          <w:rFonts w:cs="Times New Roman"/>
          <w:szCs w:val="24"/>
        </w:rPr>
        <w:t>2.4.1</w:t>
      </w:r>
      <w:r w:rsidRPr="00074994">
        <w:rPr>
          <w:rFonts w:cs="Times New Roman"/>
          <w:szCs w:val="24"/>
        </w:rPr>
        <w:tab/>
        <w:t>Equipment</w:t>
      </w:r>
      <w:bookmarkEnd w:id="164"/>
      <w:bookmarkEnd w:id="179"/>
      <w:bookmarkEnd w:id="180"/>
    </w:p>
    <w:p w14:paraId="258F9D29"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Aptos" w:cs="Times New Roman"/>
          <w:szCs w:val="24"/>
        </w:rPr>
        <w:t xml:space="preserve">Many academic libraries in China stopped using equipment during COVID-19 as a preventive measure to control the spread of viruses </w:t>
      </w:r>
      <w:r w:rsidRPr="00074994">
        <w:rPr>
          <w:rFonts w:eastAsia="Aptos" w:cs="Times New Roman"/>
          <w:szCs w:val="24"/>
        </w:rPr>
        <w:fldChar w:fldCharType="begin"/>
      </w:r>
      <w:r w:rsidRPr="00074994">
        <w:rPr>
          <w:rFonts w:eastAsia="Aptos" w:cs="Times New Roman"/>
          <w:szCs w:val="24"/>
        </w:rPr>
        <w:instrText xml:space="preserve"> ADDIN EN.CITE &lt;EndNote&gt;&lt;Cite&gt;&lt;Author&gt;Kang&lt;/Author&gt;&lt;Year&gt;2022&lt;/Year&gt;&lt;RecNum&gt;27&lt;/RecNum&gt;&lt;DisplayText&gt;(Kang et al., 2022)&lt;/DisplayText&gt;&lt;record&gt;&lt;rec-number&gt;27&lt;/rec-number&gt;&lt;foreign-keys&gt;&lt;key app="EN" db-id="d59tw0wfar9z95ewa2dxv2s0ea0epzxvpt5x" timestamp="1694720586"&gt;27&lt;/key&gt;&lt;key app="ENWeb" db-id=""&gt;0&lt;/key&gt;&lt;/foreign-keys&gt;&lt;ref-type name="Journal Article"&gt;17&lt;/ref-type&gt;&lt;contributors&gt;&lt;authors&gt;&lt;author&gt;Kang, Q.&lt;/author&gt;&lt;author&gt;Song, Z.&lt;/author&gt;&lt;author&gt;Lu, J.&lt;/author&gt;&lt;author&gt;Shi, T.&lt;/author&gt;&lt;author&gt;Yang, J.&lt;/author&gt;&lt;/authors&gt;&lt;/contributors&gt;&lt;auth-address&gt;Department of Library and Information Science of Baotou Teachers&amp;apos; College, 014030, China.&amp;#xD;School of Political Science and Public Administration, Liaocheng University, 252059, China.&amp;#xD;Business School of NanKai University, Tianjin 300071, China.&lt;/auth-address&gt;&lt;titles&gt;&lt;title&gt;COVID-19 Impact on the Chinese Top Academic Libraries: Libraries&amp;apos; Response to Space, Collection and Services&lt;/title&gt;&lt;secondary-title&gt;The Journal of Academic Librarianship&lt;/secondary-title&gt;&lt;/titles&gt;&lt;periodical&gt;&lt;full-title&gt;The Journal of Academic Librarianship&lt;/full-title&gt;&lt;/periodical&gt;&lt;pages&gt;1-11&lt;/pages&gt;&lt;volume&gt;48&lt;/volume&gt;&lt;number&gt;4&lt;/number&gt;&lt;edition&gt;2022/04/26&lt;/edition&gt;&lt;section&gt;1&lt;/section&gt;&lt;keywords&gt;&lt;keyword&gt;COVID-19 pandemic&lt;/keyword&gt;&lt;keyword&gt;Chinese academic libraries&lt;/keyword&gt;&lt;keyword&gt;Diversity programming&lt;/keyword&gt;&lt;keyword&gt;Online services&lt;/keyword&gt;&lt;keyword&gt;Resources, services and space&lt;/keyword&gt;&lt;keyword&gt;research, authorship, and/or publication of this article.&lt;/keyword&gt;&lt;/keywords&gt;&lt;dates&gt;&lt;year&gt;2022&lt;/year&gt;&lt;pub-dates&gt;&lt;date&gt;Jul&lt;/date&gt;&lt;/pub-dates&gt;&lt;/dates&gt;&lt;isbn&gt;0099-1333 (Print)&amp;#xD;0099-1333 (Electronic)&amp;#xD;0099-1333 (Linking)&lt;/isbn&gt;&lt;accession-num&gt;35464041&lt;/accession-num&gt;&lt;urls&gt;&lt;related-urls&gt;&lt;url&gt;https://www.ncbi.nlm.nih.gov/pubmed/35464041&lt;/url&gt;&lt;/related-urls&gt;&lt;/urls&gt;&lt;custom2&gt;PMC9015961&lt;/custom2&gt;&lt;electronic-resource-num&gt;10.1016/j.acalib.2022.102525&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(Kang et al., 2022)</w:t>
      </w:r>
      <w:r w:rsidRPr="00074994">
        <w:rPr>
          <w:rFonts w:eastAsia="Aptos" w:cs="Times New Roman"/>
          <w:szCs w:val="24"/>
        </w:rPr>
        <w:fldChar w:fldCharType="end"/>
      </w:r>
      <w:r w:rsidRPr="00074994">
        <w:rPr>
          <w:rFonts w:eastAsia="Aptos" w:cs="Times New Roman"/>
          <w:szCs w:val="24"/>
        </w:rPr>
        <w:t xml:space="preserv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AuthorYear="1"&gt;&lt;Author&gt;Kang&lt;/Author&gt;&lt;Year&gt;2022&lt;/Year&gt;&lt;RecNum&gt;27&lt;/RecNum&gt;&lt;DisplayText&gt;Kang et al. (2022)&lt;/DisplayText&gt;&lt;record&gt;&lt;rec-number&gt;27&lt;/rec-number&gt;&lt;foreign-keys&gt;&lt;key app="EN" db-id="d59tw0wfar9z95ewa2dxv2s0ea0epzxvpt5x" timestamp="1694720586"&gt;27&lt;/key&gt;&lt;key app="ENWeb" db-id=""&gt;0&lt;/key&gt;&lt;/foreign-keys&gt;&lt;ref-type name="Journal Article"&gt;17&lt;/ref-type&gt;&lt;contributors&gt;&lt;authors&gt;&lt;author&gt;Kang, Q.&lt;/author&gt;&lt;author&gt;Song, Z.&lt;/author&gt;&lt;author&gt;Lu, J.&lt;/author&gt;&lt;author&gt;Shi, T.&lt;/author&gt;&lt;author&gt;Yang, J.&lt;/author&gt;&lt;/authors&gt;&lt;/contributors&gt;&lt;auth-address&gt;Department of Library and Information Science of Baotou Teachers&amp;apos; College, 014030, China.&amp;#xD;School of Political Science and Public Administration, Liaocheng University, 252059, China.&amp;#xD;Business School of NanKai University, Tianjin 300071, China.&lt;/auth-address&gt;&lt;titles&gt;&lt;title&gt;COVID-19 Impact on the Chinese Top Academic Libraries: Libraries&amp;apos; Response to Space, Collection and Services&lt;/title&gt;&lt;secondary-title&gt;The Journal of Academic Librarianship&lt;/secondary-title&gt;&lt;/titles&gt;&lt;periodical&gt;&lt;full-title&gt;The Journal of Academic Librarianship&lt;/full-title&gt;&lt;/periodical&gt;&lt;pages&gt;1-11&lt;/pages&gt;&lt;volume&gt;48&lt;/volume&gt;&lt;number&gt;4&lt;/number&gt;&lt;edition&gt;2022/04/26&lt;/edition&gt;&lt;section&gt;1&lt;/section&gt;&lt;keywords&gt;&lt;keyword&gt;COVID-19 pandemic&lt;/keyword&gt;&lt;keyword&gt;Chinese academic libraries&lt;/keyword&gt;&lt;keyword&gt;Diversity programming&lt;/keyword&gt;&lt;keyword&gt;Online services&lt;/keyword&gt;&lt;keyword&gt;Resources, services and space&lt;/keyword&gt;&lt;keyword&gt;research, authorship, and/or publication of this article.&lt;/keyword&gt;&lt;/keywords&gt;&lt;dates&gt;&lt;year&gt;2022&lt;/year&gt;&lt;pub-dates&gt;&lt;date&gt;Jul&lt;/date&gt;&lt;/pub-dates&gt;&lt;/dates&gt;&lt;isbn&gt;0099-1333 (Print)&amp;#xD;0099-1333 (Electronic)&amp;#xD;0099-1333 (Linking)&lt;/isbn&gt;&lt;accession-num&gt;35464041&lt;/accession-num&gt;&lt;urls&gt;&lt;related-urls&gt;&lt;url&gt;https://www.ncbi.nlm.nih.gov/pubmed/35464041&lt;/url&gt;&lt;/related-urls&gt;&lt;/urls&gt;&lt;custom2&gt;PMC9015961&lt;/custom2&gt;&lt;electronic-resource-num&gt;10.1016/j.acalib.2022.102525&lt;/electronic-resource-num&gt;&lt;/record&gt;&lt;/Cite&gt;&lt;/EndNote&gt;</w:instrText>
      </w:r>
      <w:r w:rsidRPr="00074994">
        <w:rPr>
          <w:rFonts w:eastAsia="Calibri" w:cs="Times New Roman"/>
          <w:kern w:val="2"/>
          <w:szCs w:val="24"/>
          <w14:ligatures w14:val="standardContextual"/>
        </w:rPr>
        <w:fldChar w:fldCharType="separate"/>
      </w:r>
      <w:bookmarkStart w:id="181" w:name="_Toc161840053"/>
      <w:bookmarkStart w:id="182" w:name="_Toc161996131"/>
      <w:bookmarkStart w:id="183" w:name="_Toc161997181"/>
      <w:r w:rsidRPr="00074994">
        <w:rPr>
          <w:rFonts w:eastAsia="Calibri" w:cs="Times New Roman"/>
          <w:noProof/>
          <w:kern w:val="2"/>
          <w:szCs w:val="24"/>
          <w14:ligatures w14:val="standardContextual"/>
        </w:rPr>
        <w:t>Kang et al.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r w:rsidRPr="00074994">
        <w:rPr>
          <w:rFonts w:eastAsia="Aptos" w:cs="Times New Roman"/>
          <w:szCs w:val="24"/>
        </w:rPr>
        <w:t xml:space="preserve">conducted a study </w:t>
      </w:r>
      <w:r w:rsidRPr="00074994">
        <w:rPr>
          <w:rFonts w:eastAsia="Aptos" w:cs="Times New Roman"/>
          <w:szCs w:val="24"/>
        </w:rPr>
        <w:lastRenderedPageBreak/>
        <w:t xml:space="preserve">titled “COVID-19 Impact on the Chinese Top Academic Libraries: Libraries' Response to Space, Collection and Services”. The findings </w:t>
      </w:r>
      <w:r w:rsidRPr="00074994">
        <w:rPr>
          <w:rFonts w:eastAsia="Calibri" w:cs="Times New Roman"/>
          <w:kern w:val="2"/>
          <w:szCs w:val="24"/>
          <w14:ligatures w14:val="standardContextual"/>
        </w:rPr>
        <w:t xml:space="preserve">revealed that 38.5% of academic libraries implemented safety and health measures by completely shutting down air conditioning and </w:t>
      </w:r>
      <w:bookmarkEnd w:id="181"/>
      <w:bookmarkEnd w:id="182"/>
      <w:bookmarkEnd w:id="183"/>
      <w:r w:rsidRPr="00074994">
        <w:rPr>
          <w:rFonts w:eastAsia="Calibri" w:cs="Times New Roman"/>
          <w:kern w:val="2"/>
          <w:szCs w:val="24"/>
          <w14:ligatures w14:val="standardContextual"/>
        </w:rPr>
        <w:t xml:space="preserve">elevators. Librarians reduced the number of large tables with multiple chairs to only a few tables with two chairs facing the same direction. Additionally, open shelves and information retrieval tools such as catalogues and indexes were not accessible. Similarly, in Zimbabwe,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AuthorYear="1"&gt;&lt;Author&gt;Chigwada&lt;/Author&gt;&lt;Year&gt;2022&lt;/Year&gt;&lt;RecNum&gt;290&lt;/RecNum&gt;&lt;DisplayText&gt;Chigwada (2022)&lt;/DisplayText&gt;&lt;record&gt;&lt;rec-number&gt;290&lt;/rec-number&gt;&lt;foreign-keys&gt;&lt;key app="EN" db-id="d59tw0wfar9z95ewa2dxv2s0ea0epzxvpt5x" timestamp="1703394208"&gt;290&lt;/key&gt;&lt;key app="ENWeb" db-id=""&gt;0&lt;/key&gt;&lt;/foreign-keys&gt;&lt;ref-type name="Journal Article"&gt;17&lt;/ref-type&gt;&lt;contributors&gt;&lt;authors&gt;&lt;author&gt;Chigwada, J&lt;/author&gt;&lt;/authors&gt;&lt;/contributors&gt;&lt;titles&gt;&lt;title&gt;Impact of COVID-19 on Academic Library Service Delivery in Zimbabwe&lt;/title&gt;&lt;secondary-title&gt;International Journal of Librarianship&lt;/secondary-title&gt;&lt;/titles&gt;&lt;periodical&gt;&lt;full-title&gt;International Journal of Librarianship&lt;/full-title&gt;&lt;/periodical&gt;&lt;pages&gt;43-55&lt;/pages&gt;&lt;volume&gt;7&lt;/volume&gt;&lt;number&gt;1&lt;/number&gt;&lt;section&gt;43&lt;/section&gt;&lt;dates&gt;&lt;year&gt;2022&lt;/year&gt;&lt;/dates&gt;&lt;isbn&gt;2474-3542&lt;/isbn&gt;&lt;urls&gt;&lt;/urls&gt;&lt;electronic-resource-num&gt;10.23974/ijol.2022.vol7.1.222&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Chigwada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conducted a study titled “Impact of COVID-19 on Academic Library Service Delivery in Zimbabwe”. The results indicated that in Zimbabwe, medical librarians adjusted and reduced the seating capacity by rearranging chairs and tables to comply with social distancing measures and medical students did not have access to library computers, printers and photocopy machines.</w:t>
      </w:r>
      <w:r w:rsidRPr="00074994">
        <w:rPr>
          <w:rFonts w:eastAsia="Calibri" w:cs="Times New Roman"/>
          <w:kern w:val="2"/>
          <w:szCs w:val="24"/>
          <w:shd w:val="clear" w:color="auto" w:fill="FFFFFF"/>
          <w14:ligatures w14:val="standardContextual"/>
        </w:rPr>
        <w:t xml:space="preserve"> </w:t>
      </w:r>
      <w:bookmarkStart w:id="184" w:name="_Hlk168474914"/>
      <w:r w:rsidRPr="00074994">
        <w:rPr>
          <w:rFonts w:eastAsia="Calibri" w:cs="Times New Roman"/>
          <w:kern w:val="2"/>
          <w:szCs w:val="24"/>
          <w14:ligatures w14:val="standardContextual"/>
        </w:rPr>
        <w:t xml:space="preserve">In partially open libraries, medical students had to obtain permission from librarians and </w:t>
      </w:r>
      <w:proofErr w:type="spellStart"/>
      <w:r w:rsidRPr="00074994">
        <w:rPr>
          <w:rFonts w:eastAsia="Calibri" w:cs="Times New Roman"/>
          <w:kern w:val="2"/>
          <w:szCs w:val="24"/>
          <w14:ligatures w14:val="standardContextual"/>
        </w:rPr>
        <w:t>sanitise</w:t>
      </w:r>
      <w:proofErr w:type="spellEnd"/>
      <w:r w:rsidRPr="00074994">
        <w:rPr>
          <w:rFonts w:eastAsia="Calibri" w:cs="Times New Roman"/>
          <w:kern w:val="2"/>
          <w:szCs w:val="24"/>
          <w14:ligatures w14:val="standardContextual"/>
        </w:rPr>
        <w:t xml:space="preserve"> their hands before</w:t>
      </w:r>
      <w:bookmarkEnd w:id="184"/>
      <w:r w:rsidRPr="00074994">
        <w:rPr>
          <w:rFonts w:eastAsia="Calibri" w:cs="Times New Roman"/>
          <w:kern w:val="2"/>
          <w:szCs w:val="24"/>
          <w14:ligatures w14:val="standardContextual"/>
        </w:rPr>
        <w:t xml:space="preserve"> </w:t>
      </w:r>
      <w:bookmarkStart w:id="185" w:name="_Hlk168436551"/>
      <w:r w:rsidRPr="00074994">
        <w:rPr>
          <w:rFonts w:eastAsia="Calibri" w:cs="Times New Roman"/>
          <w:kern w:val="2"/>
          <w:szCs w:val="24"/>
          <w14:ligatures w14:val="standardContextual"/>
        </w:rPr>
        <w:t xml:space="preserve">browsing through the shelves and </w:t>
      </w:r>
      <w:bookmarkStart w:id="186" w:name="_Hlk168474936"/>
      <w:r w:rsidRPr="00074994">
        <w:rPr>
          <w:rFonts w:eastAsia="Calibri" w:cs="Times New Roman"/>
          <w:kern w:val="2"/>
          <w:szCs w:val="24"/>
          <w14:ligatures w14:val="standardContextual"/>
        </w:rPr>
        <w:t>touching computers</w:t>
      </w:r>
      <w:bookmarkEnd w:id="185"/>
      <w:bookmarkEnd w:id="186"/>
      <w:r w:rsidRPr="00074994">
        <w:rPr>
          <w:rFonts w:eastAsia="Calibri" w:cs="Times New Roman"/>
          <w:kern w:val="2"/>
          <w:szCs w:val="24"/>
          <w14:ligatures w14:val="standardContextual"/>
        </w:rPr>
        <w:t xml:space="preserve">. In certain cases, librarians were responsible for browsing the shelves, retrieving and providing documents to medical students as a measure of controlling the spread of COVID-19 (Ayeni et al., 2021). </w:t>
      </w:r>
    </w:p>
    <w:p w14:paraId="118D06C3" w14:textId="77777777" w:rsidR="006C54BD" w:rsidRPr="00074994" w:rsidRDefault="006C54BD" w:rsidP="006C54BD">
      <w:pPr>
        <w:spacing w:line="480" w:lineRule="auto"/>
        <w:rPr>
          <w:rFonts w:eastAsia="Calibri" w:cs="Times New Roman"/>
          <w:kern w:val="2"/>
          <w:szCs w:val="24"/>
          <w14:ligatures w14:val="standardContextual"/>
        </w:rPr>
      </w:pPr>
    </w:p>
    <w:p w14:paraId="6A492AA6"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In Pakistan,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AuthorYear="1"&gt;&lt;Author&gt;Shoaib&lt;/Author&gt;&lt;Year&gt;2022&lt;/Year&gt;&lt;RecNum&gt;397&lt;/RecNum&gt;&lt;DisplayText&gt;Shoaib et al. (2022)&lt;/DisplayText&gt;&lt;record&gt;&lt;rec-number&gt;397&lt;/rec-number&gt;&lt;foreign-keys&gt;&lt;key app="EN" db-id="d59tw0wfar9z95ewa2dxv2s0ea0epzxvpt5x" timestamp="1712331505"&gt;397&lt;/key&gt;&lt;key app="ENWeb" db-id=""&gt;0&lt;/key&gt;&lt;/foreign-keys&gt;&lt;ref-type name="Journal Article"&gt;17&lt;/ref-type&gt;&lt;contributors&gt;&lt;authors&gt;&lt;author&gt;Shoaib, M&lt;/author&gt;&lt;author&gt;Ali, N&lt;/author&gt;&lt;author&gt;Anwar, B&lt;/author&gt;&lt;author&gt;Abdullah, F&lt;/author&gt;&lt;/authors&gt;&lt;/contributors&gt;&lt;titles&gt;&lt;title&gt;Library Services and Facilities in Higher Education Institutions During Coronavirus Disease (COVID-19) in Pakistan&lt;/title&gt;&lt;secondary-title&gt;Journal of Information Science&lt;/secondary-title&gt;&lt;/titles&gt;&lt;periodical&gt;&lt;full-title&gt;Journal of Information Science&lt;/full-title&gt;&lt;/periodical&gt;&lt;pages&gt;1-14&lt;/pages&gt;&lt;section&gt;1&lt;/section&gt;&lt;dates&gt;&lt;year&gt;2022&lt;/year&gt;&lt;/dates&gt;&lt;isbn&gt;0165-5515&amp;#xD;1741-6485&lt;/isbn&gt;&lt;urls&gt;&lt;/urls&gt;&lt;electronic-resource-num&gt;10.1177/01655515221141035&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Shoaib et al.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conducted a study on “Library Services and Facilities in Higher Education Institutions during Coronavirus Disease (COVID-19) in Pakistan”. The study found that the University of Gujrat and Mirpur University of Science and Technology libraries increased remote access facilities for online services that enabled medical students to access information services. Similarly,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AuthorYear="1"&gt;&lt;Author&gt;Wałek&lt;/Author&gt;&lt;Year&gt;2020&lt;/Year&gt;&lt;RecNum&gt;404&lt;/RecNum&gt;&lt;DisplayText&gt;Wałek (2020)&lt;/DisplayText&gt;&lt;record&gt;&lt;rec-number&gt;404&lt;/rec-number&gt;&lt;foreign-keys&gt;&lt;key app="EN" db-id="d59tw0wfar9z95ewa2dxv2s0ea0epzxvpt5x" timestamp="1712385773"&gt;404&lt;/key&gt;&lt;/foreign-keys&gt;&lt;ref-type name="Journal Article"&gt;17&lt;/ref-type&gt;&lt;contributors&gt;&lt;authors&gt;&lt;author&gt;Wałek, A&lt;/author&gt;&lt;/authors&gt;&lt;/contributors&gt;&lt;titles&gt;&lt;title&gt;Polish Academic Libraries in the Face of the COVID-19 Pandemic: Crisis Management and Communication within the Organisation&lt;/title&gt;&lt;secondary-title&gt;Przegląd Biblioteczny&lt;/secondary-title&gt;&lt;/titles&gt;&lt;periodical&gt;&lt;full-title&gt;przegląd biblioteczny&lt;/full-title&gt;&lt;/periodical&gt;&lt;pages&gt;94-121&lt;/pages&gt;&lt;volume&gt;88&lt;/volume&gt;&lt;number&gt;Special&lt;/number&gt;&lt;dates&gt;&lt;year&gt;2020&lt;/year&gt;&lt;/dates&gt;&lt;isbn&gt;2545-2487&lt;/isbn&gt;&lt;urls&gt;&lt;related-urls&gt;&lt;url&gt;http://ojs.sbp.pl/index.php/pb/article/view/782&lt;/url&gt;&lt;/related-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Wałek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conducted a study on “Polish Academic Libraries in the Face of the COVID-19 Pandemic: Crisis Management and Communication within the </w:t>
      </w:r>
      <w:proofErr w:type="spellStart"/>
      <w:r w:rsidRPr="00074994">
        <w:rPr>
          <w:rFonts w:eastAsia="Calibri" w:cs="Times New Roman"/>
          <w:kern w:val="2"/>
          <w:szCs w:val="24"/>
          <w14:ligatures w14:val="standardContextual"/>
        </w:rPr>
        <w:t>Organisation</w:t>
      </w:r>
      <w:proofErr w:type="spellEnd"/>
      <w:r w:rsidRPr="00074994">
        <w:rPr>
          <w:rFonts w:eastAsia="Calibri" w:cs="Times New Roman"/>
          <w:kern w:val="2"/>
          <w:szCs w:val="24"/>
          <w14:ligatures w14:val="standardContextual"/>
        </w:rPr>
        <w:t xml:space="preserve">” the author noted that the </w:t>
      </w:r>
      <w:proofErr w:type="spellStart"/>
      <w:r w:rsidRPr="00074994">
        <w:rPr>
          <w:rFonts w:eastAsia="Calibri" w:cs="Times New Roman"/>
          <w:kern w:val="2"/>
          <w:szCs w:val="24"/>
          <w14:ligatures w14:val="standardContextual"/>
        </w:rPr>
        <w:t>Gdańsk</w:t>
      </w:r>
      <w:proofErr w:type="spellEnd"/>
      <w:r w:rsidRPr="00074994">
        <w:rPr>
          <w:rFonts w:eastAsia="Calibri" w:cs="Times New Roman"/>
          <w:kern w:val="2"/>
          <w:szCs w:val="24"/>
          <w14:ligatures w14:val="standardContextual"/>
        </w:rPr>
        <w:t xml:space="preserve"> University of Technology Library acquired book dispenser machines </w:t>
      </w:r>
      <w:r w:rsidRPr="00074994">
        <w:rPr>
          <w:rFonts w:eastAsia="Calibri" w:cs="Times New Roman"/>
          <w:kern w:val="2"/>
          <w:szCs w:val="24"/>
          <w14:ligatures w14:val="standardContextual"/>
        </w:rPr>
        <w:lastRenderedPageBreak/>
        <w:t xml:space="preserve">that allowed contactless loans and disinfectant dispensers placed at entrance doors for students to continue </w:t>
      </w:r>
      <w:proofErr w:type="spellStart"/>
      <w:r w:rsidRPr="00074994">
        <w:rPr>
          <w:rFonts w:eastAsia="Calibri" w:cs="Times New Roman"/>
          <w:kern w:val="2"/>
          <w:szCs w:val="24"/>
          <w14:ligatures w14:val="standardContextual"/>
        </w:rPr>
        <w:t>utilising</w:t>
      </w:r>
      <w:proofErr w:type="spellEnd"/>
      <w:r w:rsidRPr="00074994">
        <w:rPr>
          <w:rFonts w:eastAsia="Calibri" w:cs="Times New Roman"/>
          <w:kern w:val="2"/>
          <w:szCs w:val="24"/>
          <w14:ligatures w14:val="standardContextual"/>
        </w:rPr>
        <w:t xml:space="preserve"> library services. </w:t>
      </w:r>
    </w:p>
    <w:p w14:paraId="13F60AE8" w14:textId="77777777" w:rsidR="006C54BD" w:rsidRPr="00074994" w:rsidRDefault="006C54BD" w:rsidP="006C54BD">
      <w:pPr>
        <w:spacing w:line="480" w:lineRule="auto"/>
        <w:rPr>
          <w:rFonts w:eastAsia="Calibri" w:cs="Times New Roman"/>
          <w:kern w:val="2"/>
          <w:szCs w:val="24"/>
          <w14:ligatures w14:val="standardContextual"/>
        </w:rPr>
      </w:pPr>
    </w:p>
    <w:p w14:paraId="610D2FA2" w14:textId="77777777" w:rsidR="006C54BD" w:rsidRPr="00074994" w:rsidRDefault="006C54BD" w:rsidP="006C54BD">
      <w:pPr>
        <w:spacing w:line="480" w:lineRule="auto"/>
        <w:rPr>
          <w:rFonts w:eastAsia="Aptos" w:cs="Times New Roman"/>
          <w:szCs w:val="24"/>
        </w:rPr>
      </w:pPr>
      <w:r w:rsidRPr="00074994">
        <w:rPr>
          <w:rFonts w:eastAsia="Calibri" w:cs="Times New Roman"/>
          <w:kern w:val="2"/>
          <w:szCs w:val="24"/>
          <w14:ligatures w14:val="standardContextual"/>
        </w:rPr>
        <w:t>These studies were conducted during COVID-19 from 2020 to 2022. The results of reviewed literature revealed similar and consistent results. Studies show strength as results from both developed and developing countries like Poland, China, Pakistan and Zimbabwe showed that academic libraries rearranged chairs and tables and acquired remote access equipment for library users</w:t>
      </w:r>
      <w:r w:rsidRPr="00074994">
        <w:rPr>
          <w:rFonts w:eastAsia="Aptos" w:cs="Times New Roman"/>
          <w:szCs w:val="24"/>
        </w:rPr>
        <w:t xml:space="preserve">. The reviewed literature provides a foundation for this study on COVID-19 and library services. The literature therefore makes for useful comparisons with findings at UDOM Library. The reviewed literature has a methodological gap as researchers collected data through </w:t>
      </w:r>
      <w:r w:rsidRPr="00074994">
        <w:rPr>
          <w:rFonts w:eastAsia="Calibri" w:cs="Times New Roman"/>
          <w:kern w:val="2"/>
          <w:szCs w:val="24"/>
          <w14:ligatures w14:val="standardContextual"/>
        </w:rPr>
        <w:t xml:space="preserve">online questionnaires using email, </w:t>
      </w:r>
      <w:r w:rsidRPr="00074994">
        <w:rPr>
          <w:rFonts w:eastAsia="Aptos" w:cs="Times New Roman"/>
          <w:szCs w:val="24"/>
        </w:rPr>
        <w:t xml:space="preserve">WeChat official accounts and secondary data. This gap highlights the need for this study to collect data by using paper-based questionnaires specifically administered to fifth-year medical students at the UDOM. </w:t>
      </w:r>
    </w:p>
    <w:p w14:paraId="51E95362" w14:textId="77777777" w:rsidR="006C54BD" w:rsidRPr="00074994" w:rsidRDefault="006C54BD" w:rsidP="006C54BD">
      <w:pPr>
        <w:pStyle w:val="Heading3"/>
        <w:spacing w:line="480" w:lineRule="auto"/>
        <w:jc w:val="both"/>
        <w:rPr>
          <w:rFonts w:cs="Times New Roman"/>
          <w:szCs w:val="24"/>
        </w:rPr>
      </w:pPr>
      <w:bookmarkStart w:id="187" w:name="_Toc161997182"/>
      <w:bookmarkStart w:id="188" w:name="_Toc201120213"/>
      <w:bookmarkStart w:id="189" w:name="_Toc208677824"/>
      <w:r w:rsidRPr="00074994">
        <w:rPr>
          <w:rFonts w:cs="Times New Roman"/>
          <w:szCs w:val="24"/>
        </w:rPr>
        <w:t>2.4.2</w:t>
      </w:r>
      <w:r w:rsidRPr="00074994">
        <w:rPr>
          <w:rFonts w:cs="Times New Roman"/>
          <w:szCs w:val="24"/>
        </w:rPr>
        <w:tab/>
        <w:t>Infrastructure</w:t>
      </w:r>
      <w:bookmarkEnd w:id="187"/>
      <w:bookmarkEnd w:id="188"/>
      <w:bookmarkEnd w:id="189"/>
    </w:p>
    <w:p w14:paraId="7F30C844"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The library building has an impact on library users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&lt;EndNote&gt;&lt;Cite&gt;&lt;Author&gt;Narang&lt;/Author&gt;&lt;Year&gt;2021&lt;/Year&gt;&lt;RecNum&gt;422&lt;/RecNum&gt;&lt;DisplayText&gt;(Narang &amp;amp; Kumar, 2021)&lt;/DisplayText&gt;&lt;record&gt;&lt;rec-number&gt;422&lt;/rec-number&gt;&lt;foreign-keys&gt;&lt;key app="EN" db-id="d59tw0wfar9z95ewa2dxv2s0ea0epzxvpt5x" timestamp="1713507618"&gt;422&lt;/key&gt;&lt;key app="ENWeb" db-id=""&gt;0&lt;/key&gt;&lt;/foreign-keys&gt;&lt;ref-type name="Journal Article"&gt;17&lt;/ref-type&gt;&lt;contributors&gt;&lt;authors&gt;&lt;author&gt;Narang, S&lt;/author&gt;&lt;author&gt;Kumar, V, M&lt;/author&gt;&lt;/authors&gt;&lt;/contributors&gt;&lt;titles&gt;&lt;title&gt;Towards Academic Medical Library Standards in India: A Call for Action&lt;/title&gt;&lt;secondary-title&gt;SRELS Journal of Information Management&lt;/secondary-title&gt;&lt;/titles&gt;&lt;periodical&gt;&lt;full-title&gt;SRELS Journal of Information Management&lt;/full-title&gt;&lt;/periodical&gt;&lt;pages&gt;249-261&lt;/pages&gt;&lt;volume&gt;58&lt;/volume&gt;&lt;number&gt;4&lt;/number&gt;&lt;section&gt;249&lt;/section&gt;&lt;dates&gt;&lt;year&gt;2021&lt;/year&gt;&lt;/dates&gt;&lt;isbn&gt;0976-2477&amp;#xD;0972-2467&lt;/isbn&gt;&lt;urls&gt;&lt;/urls&gt;&lt;electronic-resource-num&gt;10.17821/srels/2021/v58i4/165015&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(Narang &amp; Kumar,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Academic libraries in different countries closed their doors to students and sent them back home. A few academic libraries closed partially to allow medical students access to educational materials while observing safety precautions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&lt;EndNote&gt;&lt;Cite&gt;&lt;Author&gt;Venteño&lt;/Author&gt;&lt;Year&gt;2022&lt;/Year&gt;&lt;RecNum&gt;133&lt;/RecNum&gt;&lt;DisplayText&gt;(Venteño &amp;amp; Valencia, 2022)&lt;/DisplayText&gt;&lt;record&gt;&lt;rec-number&gt;133&lt;/rec-number&gt;&lt;foreign-keys&gt;&lt;key app="EN" db-id="d59tw0wfar9z95ewa2dxv2s0ea0epzxvpt5x" timestamp="1697859645"&gt;133&lt;/key&gt;&lt;key app="ENWeb" db-id=""&gt;0&lt;/key&gt;&lt;/foreign-keys&gt;&lt;ref-type name="Journal Article"&gt;17&lt;/ref-type&gt;&lt;contributors&gt;&lt;authors&gt;&lt;author&gt;Venteño, M, G&lt;/author&gt;&lt;author&gt; Valencia, J&lt;/author&gt;&lt;/authors&gt;&lt;/contributors&gt;&lt;titles&gt;&lt;title&gt;Libraries Post COVID-19 Pandemic: Considerations from Mexico&lt;/title&gt;&lt;secondary-title&gt;ACCESS: An International Journal of Nepal Library Association&lt;/secondary-title&gt;&lt;/titles&gt;&lt;periodical&gt;&lt;full-title&gt;ACCESS: An International Journal of Nepal Library Association&lt;/full-title&gt;&lt;/periodical&gt;&lt;pages&gt;14-23&lt;/pages&gt;&lt;volume&gt;1&lt;/volume&gt;&lt;number&gt;1&lt;/number&gt;&lt;section&gt;14&lt;/section&gt;&lt;dates&gt;&lt;year&gt;2022&lt;/year&gt;&lt;/dates&gt;&lt;urls&gt;&lt;/urls&gt;&lt;electronic-resource-num&gt;10.3126/access.v1i1.46606 &lt;/electronic-resource-num&gt;&lt;/record&gt;&lt;/Cite&gt;&lt;/EndNote&gt;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(Venteño &amp; Valencia,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During COVID-19 in India, the quality of service was further worsened by significant changes in service delivery. Approximately 99% of academic libraries reported restrictions on physical spaces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&lt;EndNote&gt;&lt;Cite&gt;&lt;Author&gt;Sivankutty&lt;/Author&gt;&lt;Year&gt;2023&lt;/Year&gt;&lt;RecNum&gt;155&lt;/RecNum&gt;&lt;DisplayText&gt;(Sivankutty &amp;amp; Sudhakaran, 2023)&lt;/DisplayText&gt;&lt;record&gt;&lt;rec-number&gt;155&lt;/rec-number&gt;&lt;foreign-keys&gt;&lt;key app="EN" db-id="d59tw0wfar9z95ewa2dxv2s0ea0epzxvpt5x" timestamp="1698679976"&gt;155&lt;/key&gt;&lt;key app="ENWeb" db-id=""&gt;0&lt;/key&gt;&lt;/foreign-keys&gt;&lt;ref-type name="Journal Article"&gt;17&lt;/ref-type&gt;&lt;contributors&gt;&lt;authors&gt;&lt;author&gt;Sivankutty, V, S&lt;/author&gt;&lt;author&gt;Sudhakaran, J&lt;/author&gt;&lt;/authors&gt;&lt;/contributors&gt;&lt;titles&gt;&lt;title&gt;Workplace Reflections of Librarians in India During the COVID Pandemic&lt;/title&gt;&lt;secondary-title&gt;Global Knowledge, Memory and Communication&lt;/secondary-title&gt;&lt;/titles&gt;&lt;periodical&gt;&lt;full-title&gt;Global Knowledge, Memory and Communication&lt;/full-title&gt;&lt;/periodical&gt;&lt;pages&gt;1-17&lt;/pages&gt;&lt;section&gt;1&lt;/section&gt;&lt;dates&gt;&lt;year&gt;2023&lt;/year&gt;&lt;/dates&gt;&lt;isbn&gt;2514-9342&amp;#xD;2514-9342&lt;/isbn&gt;&lt;urls&gt;&lt;/urls&gt;&lt;electronic-resource-num&gt;10.1108/gkmc-03-2023-0096&lt;/electronic-resource-num&gt;&lt;/record&gt;&lt;/Cite&gt;&lt;Cite&gt;&lt;Author&gt;Sivankutty&lt;/Author&gt;&lt;Year&gt;2023&lt;/Year&gt;&lt;RecNum&gt;155&lt;/RecNum&gt;&lt;record&gt;&lt;rec-number&gt;155&lt;/rec-number&gt;&lt;foreign-keys&gt;&lt;key app="EN" db-id="d59tw0wfar9z95ewa2dxv2s0ea0epzxvpt5x" timestamp="1698679976"&gt;155&lt;/key&gt;&lt;key app="ENWeb" db-id=""&gt;0&lt;/key&gt;&lt;/foreign-keys&gt;&lt;ref-type name="Journal Article"&gt;17&lt;/ref-type&gt;&lt;contributors&gt;&lt;authors&gt;&lt;author&gt;Sivankutty, V, S&lt;/author&gt;&lt;author&gt;Sudhakaran, J&lt;/author&gt;&lt;/authors&gt;&lt;/contributors&gt;&lt;titles&gt;&lt;title&gt;Workplace Reflections of Librarians in India During the COVID Pandemic&lt;/title&gt;&lt;secondary-title&gt;Global Knowledge, Memory and Communication&lt;/secondary-title&gt;&lt;/titles&gt;&lt;periodical&gt;&lt;full-title&gt;Global Knowledge, Memory and Communication&lt;/full-title&gt;&lt;/periodical&gt;&lt;pages&gt;1-17&lt;/pages&gt;&lt;section&gt;1&lt;/section&gt;&lt;dates&gt;&lt;year&gt;2023&lt;/year&gt;&lt;/dates&gt;&lt;isbn&gt;2514-9342&amp;#xD;2514-9342&lt;/isbn&gt;&lt;urls&gt;&lt;/urls&gt;&lt;electronic-resource-num&gt;10.1108/gkmc-03-2023-0096&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(Sivankutty &amp; Sudhakaran,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This situation adversely affected students' access to library services, particularly those in disciplines such as medicine and dentistry, where in-person services were preferred. Students with special needs, slow </w:t>
      </w:r>
      <w:r w:rsidRPr="00074994">
        <w:rPr>
          <w:rFonts w:eastAsia="Calibri" w:cs="Times New Roman"/>
          <w:kern w:val="2"/>
          <w:szCs w:val="24"/>
          <w14:ligatures w14:val="standardContextual"/>
        </w:rPr>
        <w:lastRenderedPageBreak/>
        <w:t>learners or students with learning difficulties who required more physical services, attention and guidance from librarians and peers experienced low-quality learning (</w:t>
      </w:r>
      <w:proofErr w:type="spellStart"/>
      <w:r w:rsidRPr="00074994">
        <w:rPr>
          <w:rFonts w:eastAsia="Calibri" w:cs="Times New Roman"/>
          <w:kern w:val="2"/>
          <w:szCs w:val="24"/>
          <w14:ligatures w14:val="standardContextual"/>
        </w:rPr>
        <w:t>Sahrah</w:t>
      </w:r>
      <w:proofErr w:type="spellEnd"/>
      <w:r w:rsidRPr="00074994">
        <w:rPr>
          <w:rFonts w:eastAsia="Calibri" w:cs="Times New Roman"/>
          <w:kern w:val="2"/>
          <w:szCs w:val="24"/>
          <w14:ligatures w14:val="standardContextual"/>
        </w:rPr>
        <w:t xml:space="preserve"> &amp; </w:t>
      </w:r>
      <w:proofErr w:type="spellStart"/>
      <w:r w:rsidRPr="00074994">
        <w:rPr>
          <w:rFonts w:eastAsia="Calibri" w:cs="Times New Roman"/>
          <w:kern w:val="2"/>
          <w:szCs w:val="24"/>
          <w14:ligatures w14:val="standardContextual"/>
        </w:rPr>
        <w:t>Dewi</w:t>
      </w:r>
      <w:proofErr w:type="spellEnd"/>
      <w:r w:rsidRPr="00074994">
        <w:rPr>
          <w:rFonts w:eastAsia="Calibri" w:cs="Times New Roman"/>
          <w:kern w:val="2"/>
          <w:szCs w:val="24"/>
          <w14:ligatures w14:val="standardContextual"/>
        </w:rPr>
        <w:t xml:space="preserve">, 2021). Similarly, in South Africa,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AuthorYear="1"&gt;&lt;Author&gt;Chisita&lt;/Author&gt;&lt;Year&gt;2021&lt;/Year&gt;&lt;RecNum&gt;405&lt;/RecNum&gt;&lt;DisplayText&gt;Chisita and Chizoma (2021)&lt;/DisplayText&gt;&lt;record&gt;&lt;rec-number&gt;405&lt;/rec-number&gt;&lt;foreign-keys&gt;&lt;key app="EN" db-id="d59tw0wfar9z95ewa2dxv2s0ea0epzxvpt5x" timestamp="1712402944"&gt;405&lt;/key&gt;&lt;key app="ENWeb" db-id=""&gt;0&lt;/key&gt;&lt;/foreign-keys&gt;&lt;ref-type name="Journal Article"&gt;17&lt;/ref-type&gt;&lt;contributors&gt;&lt;authors&gt;&lt;author&gt;Chisita, C, T&lt;/author&gt;&lt;author&gt;Chizoma, U, S&lt;/author&gt;&lt;/authors&gt;&lt;/contributors&gt;&lt;titles&gt;&lt;title&gt;Rethinking Academic Library Space Amidst the COVID-19 Pandemic in South Africa: Preparing for the Future&lt;/title&gt;&lt;secondary-title&gt;Information Discovery and Delivery&lt;/secondary-title&gt;&lt;/titles&gt;&lt;periodical&gt;&lt;full-title&gt;Information Discovery and Delivery&lt;/full-title&gt;&lt;/periodical&gt;&lt;pages&gt;105-113&lt;/pages&gt;&lt;volume&gt;49&lt;/volume&gt;&lt;number&gt;2&lt;/number&gt;&lt;section&gt;105&lt;/section&gt;&lt;dates&gt;&lt;year&gt;2021&lt;/year&gt;&lt;/dates&gt;&lt;isbn&gt;2398-6247&amp;#xD;2398-6247&lt;/isbn&gt;&lt;urls&gt;&lt;/urls&gt;&lt;electronic-resource-num&gt;10.1108/idd-07-2020-0087&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Chisita and Chizoma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investigated on “Rethinking Academic Library Space amidst the COVID-19 Pandemic in South Africa: Preparing for the Future”. The results showed that some of “South Africa’s academic libraries” experienced lockdown; hence, in-person interactions between students and librarians stopped immediately.</w:t>
      </w:r>
    </w:p>
    <w:p w14:paraId="0D7FC79A" w14:textId="77777777" w:rsidR="006C54BD" w:rsidRPr="00074994" w:rsidRDefault="006C54BD" w:rsidP="006C54BD">
      <w:pPr>
        <w:spacing w:line="480" w:lineRule="auto"/>
        <w:rPr>
          <w:rFonts w:eastAsia="Calibri" w:cs="Times New Roman"/>
          <w:kern w:val="2"/>
          <w:szCs w:val="24"/>
          <w14:ligatures w14:val="standardContextual"/>
        </w:rPr>
      </w:pPr>
    </w:p>
    <w:p w14:paraId="7A190BD3"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In U.S.A and Canada,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AuthorYear="1"&gt;&lt;Author&gt;Fitzgerald&lt;/Author&gt;&lt;Year&gt;2023&lt;/Year&gt;&lt;RecNum&gt;339&lt;/RecNum&gt;&lt;DisplayText&gt;Fitzgerald et al. (2023)&lt;/DisplayText&gt;&lt;record&gt;&lt;rec-number&gt;339&lt;/rec-number&gt;&lt;foreign-keys&gt;&lt;key app="EN" db-id="d59tw0wfar9z95ewa2dxv2s0ea0epzxvpt5x" timestamp="1707579646"&gt;339&lt;/key&gt;&lt;key app="ENWeb" db-id=""&gt;0&lt;/key&gt;&lt;/foreign-keys&gt;&lt;ref-type name="Journal Article"&gt;17&lt;/ref-type&gt;&lt;contributors&gt;&lt;authors&gt;&lt;author&gt;Fitzgerald, S, R.&lt;/author&gt;&lt;author&gt;Hutton, S&lt;/author&gt;&lt;author&gt;Reznik-Zellen, R&lt;/author&gt;&lt;author&gt;Barlow, C&lt;/author&gt;&lt;author&gt;Oldham, W&lt;/author&gt;&lt;/authors&gt;&lt;/contributors&gt;&lt;titles&gt;&lt;title&gt;Decision-Making by and for Academic Libraries During COVID-19&lt;/title&gt;&lt;secondary-title&gt;Portal: Libraries and the Academy&lt;/secondary-title&gt;&lt;/titles&gt;&lt;periodical&gt;&lt;full-title&gt;portal: Libraries and the Academy&lt;/full-title&gt;&lt;/periodical&gt;&lt;pages&gt;45-65&lt;/pages&gt;&lt;volume&gt;23&lt;/volume&gt;&lt;number&gt;1&lt;/number&gt;&lt;section&gt;45&lt;/section&gt;&lt;dates&gt;&lt;year&gt;2023&lt;/year&gt;&lt;/dates&gt;&lt;isbn&gt;1530-7131&lt;/isbn&gt;&lt;urls&gt;&lt;/urls&gt;&lt;electronic-resource-num&gt;10.1353/pla.2023.0008&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Fitzgerald et al.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carried out a study titled “Decision-Making by and for Academic Libraries during COVID-19”. The study found that only a small number of medical students </w:t>
      </w:r>
      <w:proofErr w:type="spellStart"/>
      <w:r w:rsidRPr="00074994">
        <w:rPr>
          <w:rFonts w:eastAsia="Calibri" w:cs="Times New Roman"/>
          <w:kern w:val="2"/>
          <w:szCs w:val="24"/>
          <w14:ligatures w14:val="standardContextual"/>
        </w:rPr>
        <w:t>utilised</w:t>
      </w:r>
      <w:proofErr w:type="spellEnd"/>
      <w:r w:rsidRPr="00074994">
        <w:rPr>
          <w:rFonts w:eastAsia="Calibri" w:cs="Times New Roman"/>
          <w:kern w:val="2"/>
          <w:szCs w:val="24"/>
          <w14:ligatures w14:val="standardContextual"/>
        </w:rPr>
        <w:t xml:space="preserve"> </w:t>
      </w:r>
      <w:bookmarkStart w:id="190" w:name="_Hlk168443620"/>
      <w:r w:rsidRPr="00074994">
        <w:rPr>
          <w:rFonts w:eastAsia="Calibri" w:cs="Times New Roman"/>
          <w:kern w:val="2"/>
          <w:szCs w:val="24"/>
          <w14:ligatures w14:val="standardContextual"/>
        </w:rPr>
        <w:t>physical spaces such as reading, discussion and research rooms in the library after obtaining building access approvals during the lockdown</w:t>
      </w:r>
      <w:bookmarkEnd w:id="190"/>
      <w:r w:rsidRPr="00074994">
        <w:rPr>
          <w:rFonts w:eastAsia="Calibri" w:cs="Times New Roman"/>
          <w:kern w:val="2"/>
          <w:szCs w:val="24"/>
          <w14:ligatures w14:val="standardContextual"/>
        </w:rPr>
        <w:t xml:space="preserve">. This measure was implemented to manage congestion in the library. Similarly, in Ireland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AuthorYear="1"&gt;&lt;Author&gt;Ayeni&lt;/Author&gt;&lt;Year&gt;2021&lt;/Year&gt;&lt;RecNum&gt;161&lt;/RecNum&gt;&lt;DisplayText&gt;Ayeni et al. (2021)&lt;/DisplayText&gt;&lt;record&gt;&lt;rec-number&gt;161&lt;/rec-number&gt;&lt;foreign-keys&gt;&lt;key app="EN" db-id="d59tw0wfar9z95ewa2dxv2s0ea0epzxvpt5x" timestamp="1698919482"&gt;161&lt;/key&gt;&lt;key app="ENWeb" db-id=""&gt;0&lt;/key&gt;&lt;/foreign-keys&gt;&lt;ref-type name="Journal Article"&gt;17&lt;/ref-type&gt;&lt;contributors&gt;&lt;authors&gt;&lt;author&gt;Ayeni, P, O.&lt;/author&gt;&lt;author&gt;Agbaje, B, O.&lt;/author&gt;&lt;author&gt;Tippler, M.&lt;/author&gt;&lt;/authors&gt;&lt;/contributors&gt;&lt;titles&gt;&lt;title&gt;A Systematic Review of Library Services Provision in Response to COVID-19 Pandemic&lt;/title&gt;&lt;secondary-title&gt;Evidence Based Library and Information Practice&lt;/secondary-title&gt;&lt;/titles&gt;&lt;periodical&gt;&lt;full-title&gt;Evidence Based Library and Information Practice&lt;/full-title&gt;&lt;/periodical&gt;&lt;pages&gt;67-104&lt;/pages&gt;&lt;volume&gt;16&lt;/volume&gt;&lt;number&gt;3&lt;/number&gt;&lt;section&gt;67&lt;/section&gt;&lt;dates&gt;&lt;year&gt;2021&lt;/year&gt;&lt;/dates&gt;&lt;isbn&gt;1715-720X&lt;/isbn&gt;&lt;urls&gt;&lt;/urls&gt;&lt;electronic-resource-num&gt;10.18438/eblip29902&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Ayeni et al.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conducted a study titled  “A Systematic Review of Library Services Provision in Response to COVID-19 Pandemic”. The authors found that the library approved temporary access to a classroom for training medical students, with the strict condition that they adhere to safety measures and opened maker spaces for 3D printing services only, while other units such as production studios, photocopy units and virtual reality learning studios remained closed.  </w:t>
      </w:r>
    </w:p>
    <w:p w14:paraId="2DE7964A" w14:textId="77777777" w:rsidR="006C54BD" w:rsidRPr="00074994" w:rsidRDefault="006C54BD" w:rsidP="006C54BD">
      <w:pPr>
        <w:spacing w:line="480" w:lineRule="auto"/>
        <w:rPr>
          <w:rFonts w:eastAsia="Calibri" w:cs="Times New Roman"/>
          <w:kern w:val="2"/>
          <w:szCs w:val="24"/>
          <w14:ligatures w14:val="standardContextual"/>
        </w:rPr>
      </w:pPr>
    </w:p>
    <w:p w14:paraId="287D5972"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In Indonesia,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AuthorYear="1"&gt;&lt;Author&gt;Sahrah&lt;/Author&gt;&lt;Year&gt;2021&lt;/Year&gt;&lt;RecNum&gt;336&lt;/RecNum&gt;&lt;DisplayText&gt;Sahrah and Dewi (2021)&lt;/DisplayText&gt;&lt;record&gt;&lt;rec-number&gt;336&lt;/rec-number&gt;&lt;foreign-keys&gt;&lt;key app="EN" db-id="d59tw0wfar9z95ewa2dxv2s0ea0epzxvpt5x" timestamp="1707540211"&gt;336&lt;/key&gt;&lt;key app="ENWeb" db-id=""&gt;0&lt;/key&gt;&lt;/foreign-keys&gt;&lt;ref-type name="Journal Article"&gt;17&lt;/ref-type&gt;&lt;contributors&gt;&lt;authors&gt;&lt;author&gt;Sahrah, A&lt;/author&gt;&lt;author&gt;Dewi, R, P&lt;/author&gt;&lt;/authors&gt;&lt;/contributors&gt;&lt;titles&gt;&lt;title&gt;Academic Service Quality (ASQ) Before and During Pandemic COVID-19 by Students and Lecturers&lt;/title&gt;&lt;secondary-title&gt;İlköğretim Online&lt;/secondary-title&gt;&lt;/titles&gt;&lt;periodical&gt;&lt;full-title&gt;İlköğretim Online&lt;/full-title&gt;&lt;/periodical&gt;&lt;pages&gt;832-843&lt;/pages&gt;&lt;volume&gt;20&lt;/volume&gt;&lt;number&gt;1&lt;/number&gt;&lt;section&gt;832&lt;/section&gt;&lt;dates&gt;&lt;year&gt;2021&lt;/year&gt;&lt;/dates&gt;&lt;isbn&gt;13053515&lt;/isbn&gt;&lt;urls&gt;&lt;/urls&gt;&lt;electronic-resource-num&gt;10.17051/ilkonline.2021.01.79&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Sahrah and Dewi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conducted a study titled “Academic Service Quality (ASQ) before and during Pandemic COVID-19 by Students and Lecturers”. The results showed that training facilities, including spaces and computer laboratories at </w:t>
      </w:r>
      <w:proofErr w:type="spellStart"/>
      <w:r w:rsidRPr="00074994">
        <w:rPr>
          <w:rFonts w:eastAsia="Calibri" w:cs="Times New Roman"/>
          <w:kern w:val="2"/>
          <w:szCs w:val="24"/>
          <w14:ligatures w14:val="standardContextual"/>
        </w:rPr>
        <w:t>Jenderal</w:t>
      </w:r>
      <w:proofErr w:type="spellEnd"/>
      <w:r w:rsidRPr="00074994">
        <w:rPr>
          <w:rFonts w:eastAsia="Calibri" w:cs="Times New Roman"/>
          <w:kern w:val="2"/>
          <w:szCs w:val="24"/>
          <w14:ligatures w14:val="standardContextual"/>
        </w:rPr>
        <w:t xml:space="preserve"> </w:t>
      </w:r>
      <w:proofErr w:type="spellStart"/>
      <w:r w:rsidRPr="00074994">
        <w:rPr>
          <w:rFonts w:eastAsia="Calibri" w:cs="Times New Roman"/>
          <w:kern w:val="2"/>
          <w:szCs w:val="24"/>
          <w14:ligatures w14:val="standardContextual"/>
        </w:rPr>
        <w:t>Soedirman</w:t>
      </w:r>
      <w:proofErr w:type="spellEnd"/>
      <w:r w:rsidRPr="00074994">
        <w:rPr>
          <w:rFonts w:eastAsia="Calibri" w:cs="Times New Roman"/>
          <w:kern w:val="2"/>
          <w:szCs w:val="24"/>
          <w14:ligatures w14:val="standardContextual"/>
        </w:rPr>
        <w:t xml:space="preserve"> University Library were temporarily closed to control the spread of COVID-19. This raised confusion among medical students who relied on these spaces for information literacy training, reference services </w:t>
      </w:r>
      <w:r w:rsidRPr="00074994">
        <w:rPr>
          <w:rFonts w:eastAsia="Calibri" w:cs="Times New Roman"/>
          <w:kern w:val="2"/>
          <w:szCs w:val="24"/>
          <w14:ligatures w14:val="standardContextual"/>
        </w:rPr>
        <w:lastRenderedPageBreak/>
        <w:t xml:space="preserve">and consultations.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AuthorYear="1"&gt;&lt;Author&gt;Wałek&lt;/Author&gt;&lt;Year&gt;2020&lt;/Year&gt;&lt;RecNum&gt;404&lt;/RecNum&gt;&lt;DisplayText&gt;Wałek (2020)&lt;/DisplayText&gt;&lt;record&gt;&lt;rec-number&gt;404&lt;/rec-number&gt;&lt;foreign-keys&gt;&lt;key app="EN" db-id="d59tw0wfar9z95ewa2dxv2s0ea0epzxvpt5x" timestamp="1712385773"&gt;404&lt;/key&gt;&lt;/foreign-keys&gt;&lt;ref-type name="Journal Article"&gt;17&lt;/ref-type&gt;&lt;contributors&gt;&lt;authors&gt;&lt;author&gt;Wałek, A&lt;/author&gt;&lt;/authors&gt;&lt;/contributors&gt;&lt;titles&gt;&lt;title&gt;Polish Academic Libraries in the Face of the COVID-19 Pandemic: Crisis Management and Communication within the Organisation&lt;/title&gt;&lt;secondary-title&gt;Przegląd Biblioteczny&lt;/secondary-title&gt;&lt;/titles&gt;&lt;periodical&gt;&lt;full-title&gt;przegląd biblioteczny&lt;/full-title&gt;&lt;/periodical&gt;&lt;pages&gt;94-121&lt;/pages&gt;&lt;volume&gt;88&lt;/volume&gt;&lt;number&gt;Special&lt;/number&gt;&lt;dates&gt;&lt;year&gt;2020&lt;/year&gt;&lt;/dates&gt;&lt;isbn&gt;2545-2487&lt;/isbn&gt;&lt;urls&gt;&lt;related-urls&gt;&lt;url&gt;http://ojs.sbp.pl/index.php/pb/article/view/782&lt;/url&gt;&lt;/related-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Wałek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conducted a study on “Polish Academic Libraries in the Face of the COVID-19 Pandemic: Crisis Management and Communication within the </w:t>
      </w:r>
      <w:proofErr w:type="spellStart"/>
      <w:r w:rsidRPr="00074994">
        <w:rPr>
          <w:rFonts w:eastAsia="Calibri" w:cs="Times New Roman"/>
          <w:kern w:val="2"/>
          <w:szCs w:val="24"/>
          <w14:ligatures w14:val="standardContextual"/>
        </w:rPr>
        <w:t>Organisation</w:t>
      </w:r>
      <w:proofErr w:type="spellEnd"/>
      <w:r w:rsidRPr="00074994">
        <w:rPr>
          <w:rFonts w:eastAsia="Calibri" w:cs="Times New Roman"/>
          <w:kern w:val="2"/>
          <w:szCs w:val="24"/>
          <w14:ligatures w14:val="standardContextual"/>
        </w:rPr>
        <w:t xml:space="preserve">”. The findings revealed that academic libraries in Poland closed their physical buildings and swiftly transitioned to digital services but found that medical students still wanted access to physical spaces. Similarly, in Tanzania and Kenya,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AuthorYear="1"&gt;&lt;Author&gt;Magut&lt;/Author&gt;&lt;Year&gt;2022&lt;/Year&gt;&lt;RecNum&gt;47&lt;/RecNum&gt;&lt;DisplayText&gt;Magut and Kiplagat (2022)&lt;/DisplayText&gt;&lt;record&gt;&lt;rec-number&gt;47&lt;/rec-number&gt;&lt;foreign-keys&gt;&lt;key app="EN" db-id="d59tw0wfar9z95ewa2dxv2s0ea0epzxvpt5x" timestamp="1695371498"&gt;47&lt;/key&gt;&lt;key app="ENWeb" db-id=""&gt;0&lt;/key&gt;&lt;/foreign-keys&gt;&lt;ref-type name="Journal Article"&gt;17&lt;/ref-type&gt;&lt;contributors&gt;&lt;authors&gt;&lt;author&gt;Magut, H, J&lt;/author&gt;&lt;author&gt;Kiplagat, S&lt;/author&gt;&lt;/authors&gt;&lt;/contributors&gt;&lt;titles&gt;&lt;title&gt;COVID-19 Pandemic and the Role of Kenyan University Libraries in Online Education&lt;/title&gt;&lt;secondary-title&gt;International Journal of Innovative Science and Research Technology&lt;/secondary-title&gt;&lt;/titles&gt;&lt;periodical&gt;&lt;full-title&gt;International Journal of Innovative Science and Research Technology&lt;/full-title&gt;&lt;/periodical&gt;&lt;pages&gt;821-828&lt;/pages&gt;&lt;volume&gt;7&lt;/volume&gt;&lt;number&gt;1&lt;/number&gt;&lt;section&gt;821&lt;/section&gt;&lt;dates&gt;&lt;year&gt;2022&lt;/year&gt;&lt;/dates&gt;&lt;urls&gt;&lt;related-urls&gt;&lt;url&gt;http://repository.ueab.ac.ke:8080/xmlui/bitstream/handle/123456789/135/Hellen%20Magut%26%20Sally%20Kiplagat.pdf?sequence=1&amp;amp;isAllowed=y&lt;/url&gt;&lt;/related-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Magut and Kiplagat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and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AuthorYear="1"&gt;&lt;Author&gt;Wilfred&lt;/Author&gt;&lt;Year&gt;2024&lt;/Year&gt;&lt;RecNum&gt;402&lt;/RecNum&gt;&lt;DisplayText&gt;Wilfred and Mwantimwa (2024)&lt;/DisplayText&gt;&lt;record&gt;&lt;rec-number&gt;402&lt;/rec-number&gt;&lt;foreign-keys&gt;&lt;key app="EN" db-id="d59tw0wfar9z95ewa2dxv2s0ea0epzxvpt5x" timestamp="1712373580"&gt;402&lt;/key&gt;&lt;key app="ENWeb" db-id=""&gt;0&lt;/key&gt;&lt;/foreign-keys&gt;&lt;ref-type name="Journal Article"&gt;17&lt;/ref-type&gt;&lt;contributors&gt;&lt;authors&gt;&lt;author&gt;Wilfred, J&lt;/author&gt;&lt;author&gt;Mwantimwa, K&lt;/author&gt;&lt;/authors&gt;&lt;/contributors&gt;&lt;titles&gt;&lt;title&gt;Delivering and Utilising Library Services During the Pandemic Disease Outbreak: Challenges and Coping Strategies&lt;/title&gt;&lt;secondary-title&gt;Alexandria: The Journal of National and International Library and Information Issues&lt;/secondary-title&gt;&lt;/titles&gt;&lt;periodical&gt;&lt;full-title&gt;Alexandria: The Journal of National and International Library and Information Issues&lt;/full-title&gt;&lt;/periodical&gt;&lt;pages&gt;1–23&lt;/pages&gt;&lt;volume&gt;0&lt;/volume&gt;&lt;number&gt;0&lt;/number&gt;&lt;section&gt;1&lt;/section&gt;&lt;dates&gt;&lt;year&gt;2024&lt;/year&gt;&lt;/dates&gt;&lt;isbn&gt;0955-7490&amp;#xD;2050-4551&lt;/isbn&gt;&lt;urls&gt;&lt;/urls&gt;&lt;electronic-resource-num&gt;10.1177/09557490241233283&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Wilfred and Mwantimwa (2024)</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revealed that academic libraries responded to safety measures by completely closing their group study rooms, large common study spaces, relaxation areas, technology-free zones and food/coffee shops in compliance with the government's lockdown directives and university management’s orders. However, the closure did not mean an end to library services for medical students, instead, the libraries transitioned to online service delivery, despite medical students expressing a stronger preference for physical spaces.</w:t>
      </w:r>
    </w:p>
    <w:p w14:paraId="6BDD259B" w14:textId="77777777" w:rsidR="006C54BD" w:rsidRPr="00074994" w:rsidRDefault="006C54BD" w:rsidP="006C54BD">
      <w:pPr>
        <w:spacing w:line="480" w:lineRule="auto"/>
        <w:rPr>
          <w:rFonts w:eastAsia="Calibri" w:cs="Times New Roman"/>
          <w:kern w:val="2"/>
          <w:szCs w:val="24"/>
          <w14:ligatures w14:val="standardContextual"/>
        </w:rPr>
      </w:pPr>
    </w:p>
    <w:p w14:paraId="1DF8982F"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AuthorYear="1"&gt;&lt;Author&gt;Lembinen&lt;/Author&gt;&lt;Year&gt;2023&lt;/Year&gt;&lt;RecNum&gt;281&lt;/RecNum&gt;&lt;DisplayText&gt;Lembinen (2023)&lt;/DisplayText&gt;&lt;record&gt;&lt;rec-number&gt;281&lt;/rec-number&gt;&lt;foreign-keys&gt;&lt;key app="EN" db-id="d59tw0wfar9z95ewa2dxv2s0ea0epzxvpt5x" timestamp="1702459386"&gt;281&lt;/key&gt;&lt;key app="ENWeb" db-id=""&gt;0&lt;/key&gt;&lt;/foreign-keys&gt;&lt;ref-type name="Journal Article"&gt;17&lt;/ref-type&gt;&lt;contributors&gt;&lt;authors&gt;&lt;author&gt;Lembinen, L.&lt;/author&gt;&lt;/authors&gt;&lt;/contributors&gt;&lt;auth-address&gt;School of Economics and Business Administration/Library, University of Tartu, Tartu, Estonia.&lt;/auth-address&gt;&lt;titles&gt;&lt;title&gt;Academic Libraries&amp;apos; Leaders&amp;apos; Decision-Making During the COVID-19 Crisis&lt;/title&gt;&lt;secondary-title&gt;The Journal of Academic Librarianship&lt;/secondary-title&gt;&lt;/titles&gt;&lt;periodical&gt;&lt;full-title&gt;The Journal of Academic Librarianship&lt;/full-title&gt;&lt;/periodical&gt;&lt;pages&gt;1-9&lt;/pages&gt;&lt;volume&gt;49&lt;/volume&gt;&lt;number&gt;3&lt;/number&gt;&lt;edition&gt;2023/04/04&lt;/edition&gt;&lt;section&gt;1&lt;/section&gt;&lt;keywords&gt;&lt;keyword&gt;Academic libraries&lt;/keyword&gt;&lt;keyword&gt;COVID-19 crisis&lt;/keyword&gt;&lt;keyword&gt;Decision-making&lt;/keyword&gt;&lt;keyword&gt;Library leadership&lt;/keyword&gt;&lt;keyword&gt;personal relationships that could have appeared to influence the work reported in&lt;/keyword&gt;&lt;keyword&gt;this paper.&lt;/keyword&gt;&lt;/keywords&gt;&lt;dates&gt;&lt;year&gt;2023&lt;/year&gt;&lt;pub-dates&gt;&lt;date&gt;May&lt;/date&gt;&lt;/pub-dates&gt;&lt;/dates&gt;&lt;isbn&gt;0099-1333 (Print)&amp;#xD;0099-1333 (Electronic)&amp;#xD;0099-1333 (Linking)&lt;/isbn&gt;&lt;accession-num&gt;37008960&lt;/accession-num&gt;&lt;urls&gt;&lt;related-urls&gt;&lt;url&gt;https://www.ncbi.nlm.nih.gov/pubmed/37008960&lt;/url&gt;&lt;/related-urls&gt;&lt;/urls&gt;&lt;custom2&gt;PMC10050279&lt;/custom2&gt;&lt;electronic-resource-num&gt;10.1016/j.acalib.2023.102709&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Lembinen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AuthorYear="1"&gt;&lt;Author&gt;Stopel&lt;/Author&gt;&lt;Year&gt;2022&lt;/Year&gt;&lt;RecNum&gt;118&lt;/RecNum&gt;&lt;DisplayText&gt;Stopel et al. (2022)&lt;/DisplayText&gt;&lt;record&gt;&lt;rec-number&gt;118&lt;/rec-number&gt;&lt;foreign-keys&gt;&lt;key app="EN" db-id="d59tw0wfar9z95ewa2dxv2s0ea0epzxvpt5x" timestamp="1697652300"&gt;118&lt;/key&gt;&lt;/foreign-keys&gt;&lt;ref-type name="Book Section"&gt;5&lt;/ref-type&gt;&lt;contributors&gt;&lt;authors&gt;&lt;author&gt;Stopel, M&lt;/author&gt;&lt;author&gt;Hassani, A, E&lt;/author&gt;&lt;author&gt;Piotto, L&lt;/author&gt;&lt;/authors&gt;&lt;secondary-authors&gt;&lt;author&gt;Friesem, Y&lt;/author&gt;&lt;author&gt;Raman, U&lt;/author&gt;&lt;author&gt;Kanizaj, I&lt;/author&gt;&lt;author&gt;Choi, G, Y&lt;/author&gt;&lt;/secondary-authors&gt;&lt;/contributors&gt;&lt;titles&gt;&lt;title&gt;Librarians and Information Literacy Instruction in Morocco, Italy, and France During the Pandemic: Reflection on Challenges and Future Opportunities&lt;/title&gt;&lt;secondary-title&gt;The Routledge Handbook of Media Education Futures Post-Pandemic&lt;/secondary-title&gt;&lt;/titles&gt;&lt;dates&gt;&lt;year&gt;2022&lt;/year&gt;&lt;/dates&gt;&lt;pub-location&gt;New York&lt;/pub-location&gt;&lt;publisher&gt;Routledge&lt;/publisher&gt;&lt;urls&gt;&lt;/urls&gt;&lt;electronic-resource-num&gt;10.4324/9781003283737&lt;/electronic-resource-num&gt;&lt;/record&gt;&lt;/Cite&gt;&lt;/EndNote&gt;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Stopel et al.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and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AuthorYear="1"&gt;&lt;Author&gt;Tartari&lt;/Author&gt;&lt;Year&gt;2022&lt;/Year&gt;&lt;RecNum&gt;141&lt;/RecNum&gt;&lt;DisplayText&gt;Tartari et al. (2022)&lt;/DisplayText&gt;&lt;record&gt;&lt;rec-number&gt;141&lt;/rec-number&gt;&lt;foreign-keys&gt;&lt;key app="EN" db-id="d59tw0wfar9z95ewa2dxv2s0ea0epzxvpt5x" timestamp="1698039109"&gt;141&lt;/key&gt;&lt;key app="ENWeb" db-id=""&gt;0&lt;/key&gt;&lt;/foreign-keys&gt;&lt;ref-type name="Conference Paper"&gt;47&lt;/ref-type&gt;&lt;contributors&gt;&lt;authors&gt;&lt;author&gt; Tartari, M&lt;/author&gt;&lt;author&gt; Giorgio, S&lt;/author&gt;&lt;author&gt; Prandoni, C&lt;/author&gt;&lt;/authors&gt;&lt;/contributors&gt;&lt;titles&gt;&lt;title&gt;European Libraries and their Virtual Users: How the Pandemic Affected Digital Production and Participation&lt;/title&gt;&lt;secondary-title&gt;18th Italian Research Conference on Digital Libraries&lt;/secondary-title&gt;&lt;/titles&gt;&lt;pages&gt;1-9&lt;/pages&gt;&lt;dates&gt;&lt;year&gt;2022&lt;/year&gt;&lt;/dates&gt;&lt;pub-location&gt;Padova, Italy&lt;/pub-location&gt;&lt;urls&gt;&lt;related-urls&gt;&lt;url&gt;https://ceur-ws.org/Vol-3160/short9.pdf&lt;/url&gt;&lt;/related-urls&gt;&lt;/urls&gt;&lt;/record&gt;&lt;/Cite&gt;&lt;/EndNote&gt;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Tartari et al.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discovered that in European academic libraries, there was a mandate to keep physical library buildings open even during a national lockdown. This requirement aimed to facilitate continued access to information services for students who preferred </w:t>
      </w:r>
      <w:proofErr w:type="spellStart"/>
      <w:r w:rsidRPr="00074994">
        <w:rPr>
          <w:rFonts w:eastAsia="Calibri" w:cs="Times New Roman"/>
          <w:kern w:val="2"/>
          <w:szCs w:val="24"/>
          <w14:ligatures w14:val="standardContextual"/>
        </w:rPr>
        <w:t>utilising</w:t>
      </w:r>
      <w:proofErr w:type="spellEnd"/>
      <w:r w:rsidRPr="00074994">
        <w:rPr>
          <w:rFonts w:eastAsia="Calibri" w:cs="Times New Roman"/>
          <w:kern w:val="2"/>
          <w:szCs w:val="24"/>
          <w14:ligatures w14:val="standardContextual"/>
        </w:rPr>
        <w:t xml:space="preserve"> the library building. </w:t>
      </w:r>
    </w:p>
    <w:p w14:paraId="64F2F3B3" w14:textId="77777777" w:rsidR="006C54BD" w:rsidRPr="00074994" w:rsidRDefault="006C54BD" w:rsidP="006C54BD">
      <w:pPr>
        <w:spacing w:line="480" w:lineRule="auto"/>
        <w:rPr>
          <w:rFonts w:eastAsia="Calibri" w:cs="Times New Roman"/>
          <w:kern w:val="2"/>
          <w:szCs w:val="24"/>
          <w14:ligatures w14:val="standardContextual"/>
        </w:rPr>
      </w:pPr>
    </w:p>
    <w:p w14:paraId="577C15CF"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AuthorYear="1"&gt;&lt;Author&gt;Zhou&lt;/Author&gt;&lt;Year&gt;2021&lt;/Year&gt;&lt;RecNum&gt;91&lt;/RecNum&gt;&lt;DisplayText&gt;Zhou (2021)&lt;/DisplayText&gt;&lt;record&gt;&lt;rec-number&gt;91&lt;/rec-number&gt;&lt;foreign-keys&gt;&lt;key app="EN" db-id="d59tw0wfar9z95ewa2dxv2s0ea0epzxvpt5x" timestamp="1696614668"&gt;91&lt;/key&gt;&lt;key app="ENWeb" db-id=""&gt;0&lt;/key&gt;&lt;/foreign-keys&gt;&lt;ref-type name="Journal Article"&gt;17&lt;/ref-type&gt;&lt;contributors&gt;&lt;authors&gt;&lt;author&gt;Zhou, J.&lt;/author&gt;&lt;/authors&gt;&lt;/contributors&gt;&lt;titles&gt;&lt;title&gt;The Role of Libraries in Distance Learning During COVID-19&lt;/title&gt;&lt;secondary-title&gt;Information Development&lt;/secondary-title&gt;&lt;/titles&gt;&lt;periodical&gt;&lt;full-title&gt;Information Development&lt;/full-title&gt;&lt;/periodical&gt;&lt;pages&gt;227-238&lt;/pages&gt;&lt;volume&gt;38&lt;/volume&gt;&lt;number&gt;2&lt;/number&gt;&lt;section&gt;227&lt;/section&gt;&lt;dates&gt;&lt;year&gt;2021&lt;/year&gt;&lt;/dates&gt;&lt;isbn&gt;0266-6669&amp;#xD;1741-6469&lt;/isbn&gt;&lt;urls&gt;&lt;/urls&gt;&lt;electronic-resource-num&gt;10.1177/02666669211001502&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Zhou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and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AuthorYear="1"&gt;&lt;Author&gt;Huang&lt;/Author&gt;&lt;Year&gt;2020&lt;/Year&gt;&lt;RecNum&gt;399&lt;/RecNum&gt;&lt;DisplayText&gt;Huang et al. (2020)&lt;/DisplayText&gt;&lt;record&gt;&lt;rec-number&gt;399&lt;/rec-number&gt;&lt;foreign-keys&gt;&lt;key app="EN" db-id="d59tw0wfar9z95ewa2dxv2s0ea0epzxvpt5x" timestamp="1712337032"&gt;399&lt;/key&gt;&lt;key app="ENWeb" db-id=""&gt;0&lt;/key&gt;&lt;/foreign-keys&gt;&lt;ref-type name="Journal Article"&gt;17&lt;/ref-type&gt;&lt;contributors&gt;&lt;authors&gt;&lt;author&gt;Huang, R&lt;/author&gt;&lt;author&gt;Tlili, A&lt;/author&gt;&lt;author&gt;Chang, T&lt;/author&gt;&lt;author&gt;Zhang, X&lt;/author&gt;&lt;author&gt;Nascimbeni, F&lt;/author&gt;&lt;author&gt;Burgos, D&lt;/author&gt;&lt;/authors&gt;&lt;/contributors&gt;&lt;titles&gt;&lt;title&gt;Disrupted Classes, Undisrupted Learning During COVID-19 Outbreak in China: Application of Open Educational Practices and Resources&lt;/title&gt;&lt;secondary-title&gt;Smart Learning Environments&lt;/secondary-title&gt;&lt;/titles&gt;&lt;periodical&gt;&lt;full-title&gt;Smart Learning Environments&lt;/full-title&gt;&lt;/periodical&gt;&lt;pages&gt;1-15&lt;/pages&gt;&lt;volume&gt;7&lt;/volume&gt;&lt;number&gt;1&lt;/number&gt;&lt;section&gt;1&lt;/section&gt;&lt;dates&gt;&lt;year&gt;2020&lt;/year&gt;&lt;/dates&gt;&lt;isbn&gt;2196-7091&lt;/isbn&gt;&lt;urls&gt;&lt;/urls&gt;&lt;electronic-resource-num&gt;10.1186/s40561-020-00125-8&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Huang et al.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found that in China, academic libraries were equipped with technological infrastructure such as wireless connectivity, library management systems and cloud-based infrastructure, which medical librarians </w:t>
      </w:r>
      <w:proofErr w:type="spellStart"/>
      <w:r w:rsidRPr="00074994">
        <w:rPr>
          <w:rFonts w:eastAsia="Calibri" w:cs="Times New Roman"/>
          <w:kern w:val="2"/>
          <w:szCs w:val="24"/>
          <w14:ligatures w14:val="standardContextual"/>
        </w:rPr>
        <w:t>utilised</w:t>
      </w:r>
      <w:proofErr w:type="spellEnd"/>
      <w:r w:rsidRPr="00074994">
        <w:rPr>
          <w:rFonts w:eastAsia="Calibri" w:cs="Times New Roman"/>
          <w:kern w:val="2"/>
          <w:szCs w:val="24"/>
          <w14:ligatures w14:val="standardContextual"/>
        </w:rPr>
        <w:t xml:space="preserve"> to enhance the delivery of remote services to medical students. Similarly,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AuthorYear="1"&gt;&lt;Author&gt;Magut&lt;/Author&gt;&lt;Year&gt;2022&lt;/Year&gt;&lt;RecNum&gt;13&lt;/RecNum&gt;&lt;DisplayText&gt;Magut (2022)&lt;/DisplayText&gt;&lt;record&gt;&lt;rec-number&gt;13&lt;/rec-number&gt;&lt;foreign-keys&gt;&lt;key app="EN" db-id="d59tw0wfar9z95ewa2dxv2s0ea0epzxvpt5x" timestamp="1694026100"&gt;13&lt;/key&gt;&lt;key app="ENWeb" db-id=""&gt;0&lt;/key&gt;&lt;/foreign-keys&gt;&lt;ref-type name="Journal Article"&gt;17&lt;/ref-type&gt;&lt;contributors&gt;&lt;authors&gt;&lt;author&gt;Magut, H, K, S&lt;/author&gt;&lt;/authors&gt;&lt;/contributors&gt;&lt;titles&gt;&lt;title&gt;COVID-19 Pandemic and the Role of Kenyan University Libraries in Online Education&lt;/title&gt;&lt;secondary-title&gt;International Journal of Innovative Science and Research Technology &lt;/secondary-title&gt;&lt;/titles&gt;&lt;periodical&gt;&lt;full-title&gt;International Journal of Innovative Science and Research Technology&lt;/full-title&gt;&lt;/periodical&gt;&lt;pages&gt;821-828&lt;/pages&gt;&lt;volume&gt;7&lt;/volume&gt;&lt;number&gt;1&lt;/number&gt;&lt;section&gt;821&lt;/section&gt;&lt;dates&gt;&lt;year&gt;2022&lt;/year&gt;&lt;/dates&gt;&lt;urls&gt;&lt;/urls&gt;&lt;electronic-resource-num&gt;10.5281/zenodo.6120900&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Magut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and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AuthorYear="1"&gt;&lt;Author&gt;Magut&lt;/Author&gt;&lt;Year&gt;2022&lt;/Year&gt;&lt;RecNum&gt;47&lt;/RecNum&gt;&lt;DisplayText&gt;Magut and Kiplagat (2022)&lt;/DisplayText&gt;&lt;record&gt;&lt;rec-number&gt;47&lt;/rec-number&gt;&lt;foreign-keys&gt;&lt;key app="EN" db-id="d59tw0wfar9z95ewa2dxv2s0ea0epzxvpt5x" timestamp="1695371498"&gt;47&lt;/key&gt;&lt;key app="ENWeb" db-id=""&gt;0&lt;/key&gt;&lt;/foreign-keys&gt;&lt;ref-type name="Journal Article"&gt;17&lt;/ref-type&gt;&lt;contributors&gt;&lt;authors&gt;&lt;author&gt;Magut, H, J&lt;/author&gt;&lt;author&gt;Kiplagat, S&lt;/author&gt;&lt;/authors&gt;&lt;/contributors&gt;&lt;titles&gt;&lt;title&gt;COVID-19 Pandemic and the Role of Kenyan University Libraries in Online Education&lt;/title&gt;&lt;secondary-title&gt;International Journal of Innovative Science and Research Technology&lt;/secondary-title&gt;&lt;/titles&gt;&lt;periodical&gt;&lt;full-title&gt;International Journal of Innovative Science and Research Technology&lt;/full-title&gt;&lt;/periodical&gt;&lt;pages&gt;821-828&lt;/pages&gt;&lt;volume&gt;7&lt;/volume&gt;&lt;number&gt;1&lt;/number&gt;&lt;section&gt;821&lt;/section&gt;&lt;dates&gt;&lt;year&gt;2022&lt;/year&gt;&lt;/dates&gt;&lt;urls&gt;&lt;related-urls&gt;&lt;url&gt;http://repository.ueab.ac.ke:8080/xmlui/bitstream/handle/123456789/135/Hellen%20Magut%26%20Sally%20Kiplagat.pdf?sequence=1&amp;amp;isAllowed=y&lt;/url&gt;&lt;/related-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Magut and Kiplagat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revealed that in Kenya, respondents agreed that the library installed a robust and high-speed Wi-Fi infrastructure that improved access to library resources during pandemic.</w:t>
      </w:r>
    </w:p>
    <w:p w14:paraId="4E5D82BC" w14:textId="77777777" w:rsidR="006C54BD" w:rsidRPr="00074994" w:rsidRDefault="006C54BD" w:rsidP="006C54BD">
      <w:pPr>
        <w:spacing w:line="480" w:lineRule="auto"/>
        <w:rPr>
          <w:rFonts w:eastAsia="Calibri" w:cs="Times New Roman"/>
          <w:kern w:val="2"/>
          <w:szCs w:val="24"/>
          <w14:ligatures w14:val="standardContextual"/>
        </w:rPr>
      </w:pPr>
    </w:p>
    <w:p w14:paraId="746D4CA5"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AuthorYear="1"&gt;&lt;Author&gt;Tammaro&lt;/Author&gt;&lt;Year&gt;2020&lt;/Year&gt;&lt;RecNum&gt;360&lt;/RecNum&gt;&lt;DisplayText&gt;Tammaro (2020)&lt;/DisplayText&gt;&lt;record&gt;&lt;rec-number&gt;360&lt;/rec-number&gt;&lt;foreign-keys&gt;&lt;key app="EN" db-id="d59tw0wfar9z95ewa2dxv2s0ea0epzxvpt5x" timestamp="1708064666"&gt;360&lt;/key&gt;&lt;key app="ENWeb" db-id=""&gt;0&lt;/key&gt;&lt;/foreign-keys&gt;&lt;ref-type name="Journal Article"&gt;17&lt;/ref-type&gt;&lt;contributors&gt;&lt;authors&gt;&lt;author&gt;Tammaro, A, M&lt;/author&gt;&lt;/authors&gt;&lt;/contributors&gt;&lt;titles&gt;&lt;title&gt;COVID-19 and Libraries in Italy&lt;/title&gt;&lt;secondary-title&gt;International Information and Library Review&lt;/secondary-title&gt;&lt;/titles&gt;&lt;periodical&gt;&lt;full-title&gt;International Information and Library Review&lt;/full-title&gt;&lt;/periodical&gt;&lt;pages&gt;216-220&lt;/pages&gt;&lt;volume&gt;52&lt;/volume&gt;&lt;number&gt;3&lt;/number&gt;&lt;section&gt;216&lt;/section&gt;&lt;dates&gt;&lt;year&gt;2020&lt;/year&gt;&lt;/dates&gt;&lt;isbn&gt;1057-2317&amp;#xD;1095-9297&lt;/isbn&gt;&lt;urls&gt;&lt;/urls&gt;&lt;electronic-resource-num&gt;10.1080/10572317.2020.1785172&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Tammaro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investigated on “COVID-19 and Libraries in Italy”. The findings revealed that the total closure of library buildings in certain academic institutions in Italy resulted in medical students facing a shortage of reading materials. This was exacerbated by the fact that universities predominantly rely on traditional education systems with a historical emphasis on paper-based materials. Similarly,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AuthorYear="1"&gt;&lt;Author&gt;Huang&lt;/Author&gt;&lt;Year&gt;2020&lt;/Year&gt;&lt;RecNum&gt;399&lt;/RecNum&gt;&lt;DisplayText&gt;Huang et al. (2020)&lt;/DisplayText&gt;&lt;record&gt;&lt;rec-number&gt;399&lt;/rec-number&gt;&lt;foreign-keys&gt;&lt;key app="EN" db-id="d59tw0wfar9z95ewa2dxv2s0ea0epzxvpt5x" timestamp="1712337032"&gt;399&lt;/key&gt;&lt;key app="ENWeb" db-id=""&gt;0&lt;/key&gt;&lt;/foreign-keys&gt;&lt;ref-type name="Journal Article"&gt;17&lt;/ref-type&gt;&lt;contributors&gt;&lt;authors&gt;&lt;author&gt;Huang, R&lt;/author&gt;&lt;author&gt;Tlili, A&lt;/author&gt;&lt;author&gt;Chang, T&lt;/author&gt;&lt;author&gt;Zhang, X&lt;/author&gt;&lt;author&gt;Nascimbeni, F&lt;/author&gt;&lt;author&gt;Burgos, D&lt;/author&gt;&lt;/authors&gt;&lt;/contributors&gt;&lt;titles&gt;&lt;title&gt;Disrupted Classes, Undisrupted Learning During COVID-19 Outbreak in China: Application of Open Educational Practices and Resources&lt;/title&gt;&lt;secondary-title&gt;Smart Learning Environments&lt;/secondary-title&gt;&lt;/titles&gt;&lt;periodical&gt;&lt;full-title&gt;Smart Learning Environments&lt;/full-title&gt;&lt;/periodical&gt;&lt;pages&gt;1-15&lt;/pages&gt;&lt;volume&gt;7&lt;/volume&gt;&lt;number&gt;1&lt;/number&gt;&lt;section&gt;1&lt;/section&gt;&lt;dates&gt;&lt;year&gt;2020&lt;/year&gt;&lt;/dates&gt;&lt;isbn&gt;2196-7091&lt;/isbn&gt;&lt;urls&gt;&lt;/urls&gt;&lt;electronic-resource-num&gt;10.1186/s40561-020-00125-8&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Huang et al.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reported that in China, following a strict lockdown, medical students experienced a shortage of certain unique documents preserved in library buildings, particularly ancient books that had not been </w:t>
      </w:r>
      <w:proofErr w:type="spellStart"/>
      <w:r w:rsidRPr="00074994">
        <w:rPr>
          <w:rFonts w:eastAsia="Calibri" w:cs="Times New Roman"/>
          <w:kern w:val="2"/>
          <w:szCs w:val="24"/>
          <w14:ligatures w14:val="standardContextual"/>
        </w:rPr>
        <w:t>digitised</w:t>
      </w:r>
      <w:proofErr w:type="spellEnd"/>
      <w:r w:rsidRPr="00074994">
        <w:rPr>
          <w:rFonts w:eastAsia="Calibri" w:cs="Times New Roman"/>
          <w:kern w:val="2"/>
          <w:szCs w:val="24"/>
          <w14:ligatures w14:val="standardContextual"/>
        </w:rPr>
        <w:t xml:space="preserve">. Further,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AuthorYear="1"&gt;&lt;Author&gt;Joshua&lt;/Author&gt;&lt;Year&gt;2021&lt;/Year&gt;&lt;RecNum&gt;341&lt;/RecNum&gt;&lt;DisplayText&gt;Joshua and Jain (2021)&lt;/DisplayText&gt;&lt;record&gt;&lt;rec-number&gt;341&lt;/rec-number&gt;&lt;foreign-keys&gt;&lt;key app="EN" db-id="d59tw0wfar9z95ewa2dxv2s0ea0epzxvpt5x" timestamp="1707607772"&gt;341&lt;/key&gt;&lt;key app="ENWeb" db-id=""&gt;0&lt;/key&gt;&lt;/foreign-keys&gt;&lt;ref-type name="Journal Article"&gt;17&lt;/ref-type&gt;&lt;contributors&gt;&lt;authors&gt;&lt;author&gt;Joshua, A&lt;/author&gt;&lt;author&gt;Jain, P&lt;/author&gt;&lt;/authors&gt;&lt;/contributors&gt;&lt;titles&gt;&lt;title&gt;Impact of COVID-19 on the Provision of Information Services in Academic Libraries.&lt;/title&gt;&lt;secondary-title&gt;Zambia Journal of Library and Information Science&lt;/secondary-title&gt;&lt;/titles&gt;&lt;periodical&gt;&lt;full-title&gt;Zambia Journal of Library and Information Science&lt;/full-title&gt;&lt;/periodical&gt;&lt;pages&gt;14-27 &lt;/pages&gt;&lt;volume&gt;5&lt;/volume&gt;&lt;number&gt;2&lt;/number&gt;&lt;section&gt;14&lt;/section&gt;&lt;dates&gt;&lt;year&gt;2021&lt;/year&gt;&lt;/dates&gt;&lt;urls&gt;&lt;related-urls&gt;&lt;url&gt;http://41.63.0.109/index.php/journal/article/view/69&lt;/url&gt;&lt;/related-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Joshua and Jain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indicated that the closure of the library building resulted in the inaccessibility of print collections. This affected some medical students who still prefer using print materials. Additionally, some documents were not available online, not freely accessible and not available in full text, necessitating students to visit the library building. The closure of the main and branch library buildings affected medical students who had specific information requests in paper format that were submitted to the library building. They did not get regular feedback as medical librarians lacked access to the library building during the COVID-19 pandemic due to lockdown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&lt;EndNote&gt;&lt;Cite&gt;&lt;Author&gt;Joshua&lt;/Author&gt;&lt;Year&gt;2021&lt;/Year&gt;&lt;RecNum&gt;341&lt;/RecNum&gt;&lt;DisplayText&gt;(Joshua &amp;amp; Jain, 2021)&lt;/DisplayText&gt;&lt;record&gt;&lt;rec-number&gt;341&lt;/rec-number&gt;&lt;foreign-keys&gt;&lt;key app="EN" db-id="d59tw0wfar9z95ewa2dxv2s0ea0epzxvpt5x" timestamp="1707607772"&gt;341&lt;/key&gt;&lt;key app="ENWeb" db-id=""&gt;0&lt;/key&gt;&lt;/foreign-keys&gt;&lt;ref-type name="Journal Article"&gt;17&lt;/ref-type&gt;&lt;contributors&gt;&lt;authors&gt;&lt;author&gt;Joshua, A&lt;/author&gt;&lt;author&gt;Jain, P&lt;/author&gt;&lt;/authors&gt;&lt;/contributors&gt;&lt;titles&gt;&lt;title&gt;Impact of COVID-19 on the Provision of Information Services in Academic Libraries.&lt;/title&gt;&lt;secondary-title&gt;Zambia Journal of Library and Information Science&lt;/secondary-title&gt;&lt;/titles&gt;&lt;periodical&gt;&lt;full-title&gt;Zambia Journal of Library and Information Science&lt;/full-title&gt;&lt;/periodical&gt;&lt;pages&gt;14-27 &lt;/pages&gt;&lt;volume&gt;5&lt;/volume&gt;&lt;number&gt;2&lt;/number&gt;&lt;section&gt;14&lt;/section&gt;&lt;dates&gt;&lt;year&gt;2021&lt;/year&gt;&lt;/dates&gt;&lt;urls&gt;&lt;related-urls&gt;&lt;url&gt;http://41.63.0.109/index.php/journal/article/view/69&lt;/url&gt;&lt;/related-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(Joshua &amp; Jain,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p>
    <w:p w14:paraId="20225ACB" w14:textId="77777777" w:rsidR="006C54BD" w:rsidRPr="00074994" w:rsidRDefault="006C54BD" w:rsidP="006C54BD">
      <w:pPr>
        <w:spacing w:line="480" w:lineRule="auto"/>
        <w:rPr>
          <w:rFonts w:eastAsia="Calibri" w:cs="Times New Roman"/>
          <w:kern w:val="2"/>
          <w:szCs w:val="24"/>
          <w14:ligatures w14:val="standardContextual"/>
        </w:rPr>
      </w:pPr>
    </w:p>
    <w:p w14:paraId="6101D32B"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The results of reviewed literature from both developed and developing countries on the accessibility of library infrastructure are contradicting. Some literature agreed that library infrastructure were used during COVID-19 while others disagreed. These contradictions show the studies’ weakness and a gap that further research has to undertake, hence this study at UDOM Library. Further, the findings agreed that academic libraries worldwide were equipped with technological infrastructure. </w:t>
      </w:r>
      <w:r w:rsidRPr="00074994">
        <w:rPr>
          <w:rFonts w:eastAsia="Aptos" w:cs="Times New Roman"/>
          <w:szCs w:val="24"/>
        </w:rPr>
        <w:t xml:space="preserve">The reviewed literature provides a foundation for this study on </w:t>
      </w:r>
      <w:r w:rsidRPr="00074994">
        <w:rPr>
          <w:rFonts w:eastAsia="Aptos" w:cs="Times New Roman"/>
          <w:szCs w:val="24"/>
        </w:rPr>
        <w:lastRenderedPageBreak/>
        <w:t xml:space="preserve">COVID-19 and library services. The literature therefore makes for useful comparison with findings at the UDOM Library. </w:t>
      </w:r>
    </w:p>
    <w:p w14:paraId="1E0F0605" w14:textId="77777777" w:rsidR="006C54BD" w:rsidRPr="00074994" w:rsidRDefault="006C54BD" w:rsidP="006C54BD">
      <w:pPr>
        <w:pStyle w:val="Heading3"/>
        <w:spacing w:line="480" w:lineRule="auto"/>
        <w:jc w:val="both"/>
        <w:rPr>
          <w:rFonts w:cs="Times New Roman"/>
          <w:szCs w:val="24"/>
        </w:rPr>
      </w:pPr>
      <w:bookmarkStart w:id="191" w:name="_Toc161997184"/>
      <w:bookmarkStart w:id="192" w:name="_Toc201120214"/>
      <w:bookmarkStart w:id="193" w:name="_Toc208677825"/>
      <w:r w:rsidRPr="00074994">
        <w:rPr>
          <w:rFonts w:cs="Times New Roman"/>
          <w:szCs w:val="24"/>
        </w:rPr>
        <w:t>2.4.3</w:t>
      </w:r>
      <w:r w:rsidRPr="00074994">
        <w:rPr>
          <w:rFonts w:cs="Times New Roman"/>
          <w:szCs w:val="24"/>
        </w:rPr>
        <w:tab/>
        <w:t>Written Materials</w:t>
      </w:r>
      <w:bookmarkEnd w:id="191"/>
      <w:bookmarkEnd w:id="192"/>
      <w:bookmarkEnd w:id="193"/>
      <w:r w:rsidRPr="00074994">
        <w:rPr>
          <w:rFonts w:cs="Times New Roman"/>
          <w:szCs w:val="24"/>
        </w:rPr>
        <w:t xml:space="preserve"> </w:t>
      </w:r>
    </w:p>
    <w:p w14:paraId="4166A8C9" w14:textId="65902CB9"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In Mexico,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AuthorYear="1"&gt;&lt;Author&gt;Venteño&lt;/Author&gt;&lt;Year&gt;2022&lt;/Year&gt;&lt;RecNum&gt;133&lt;/RecNum&gt;&lt;DisplayText&gt;Venteño and Valencia (2022)&lt;/DisplayText&gt;&lt;record&gt;&lt;rec-number&gt;133&lt;/rec-number&gt;&lt;foreign-keys&gt;&lt;key app="EN" db-id="d59tw0wfar9z95ewa2dxv2s0ea0epzxvpt5x" timestamp="1697859645"&gt;133&lt;/key&gt;&lt;key app="ENWeb" db-id=""&gt;0&lt;/key&gt;&lt;/foreign-keys&gt;&lt;ref-type name="Journal Article"&gt;17&lt;/ref-type&gt;&lt;contributors&gt;&lt;authors&gt;&lt;author&gt;Venteño, M, G&lt;/author&gt;&lt;author&gt; Valencia, J&lt;/author&gt;&lt;/authors&gt;&lt;/contributors&gt;&lt;titles&gt;&lt;title&gt;Libraries Post COVID-19 Pandemic: Considerations from Mexico&lt;/title&gt;&lt;secondary-title&gt;ACCESS: An International Journal of Nepal Library Association&lt;/secondary-title&gt;&lt;/titles&gt;&lt;periodical&gt;&lt;full-title&gt;ACCESS: An International Journal of Nepal Library Association&lt;/full-title&gt;&lt;/periodical&gt;&lt;pages&gt;14-23&lt;/pages&gt;&lt;volume&gt;1&lt;/volume&gt;&lt;number&gt;1&lt;/number&gt;&lt;section&gt;14&lt;/section&gt;&lt;dates&gt;&lt;year&gt;2022&lt;/year&gt;&lt;/dates&gt;&lt;urls&gt;&lt;/urls&gt;&lt;electronic-resource-num&gt;10.3126/access.v1i1.46606 &lt;/electronic-resource-num&gt;&lt;/record&gt;&lt;/Cite&gt;&lt;/EndNote&gt;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Venteño and Valencia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found that, out of the 32 academic libraries surveyed in Mexico, only 2 had established digital repositories for e-resources. The remaining libraries reported that they were in the process of creating digital repositories to facilitate medical students' access to reading materials. In Pakistan,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AuthorYear="1"&gt;&lt;Author&gt;Shoaib&lt;/Author&gt;&lt;Year&gt;2022&lt;/Year&gt;&lt;RecNum&gt;397&lt;/RecNum&gt;&lt;DisplayText&gt;Shoaib et al. (2022)&lt;/DisplayText&gt;&lt;record&gt;&lt;rec-number&gt;397&lt;/rec-number&gt;&lt;foreign-keys&gt;&lt;key app="EN" db-id="d59tw0wfar9z95ewa2dxv2s0ea0epzxvpt5x" timestamp="1712331505"&gt;397&lt;/key&gt;&lt;key app="ENWeb" db-id=""&gt;0&lt;/key&gt;&lt;/foreign-keys&gt;&lt;ref-type name="Journal Article"&gt;17&lt;/ref-type&gt;&lt;contributors&gt;&lt;authors&gt;&lt;author&gt;Shoaib, M&lt;/author&gt;&lt;author&gt;Ali, N&lt;/author&gt;&lt;author&gt;Anwar, B&lt;/author&gt;&lt;author&gt;Abdullah, F&lt;/author&gt;&lt;/authors&gt;&lt;/contributors&gt;&lt;titles&gt;&lt;title&gt;Library Services and Facilities in Higher Education Institutions During Coronavirus Disease (COVID-19) in Pakistan&lt;/title&gt;&lt;secondary-title&gt;Journal of Information Science&lt;/secondary-title&gt;&lt;/titles&gt;&lt;periodical&gt;&lt;full-title&gt;Journal of Information Science&lt;/full-title&gt;&lt;/periodical&gt;&lt;pages&gt;1-14&lt;/pages&gt;&lt;section&gt;1&lt;/section&gt;&lt;dates&gt;&lt;year&gt;2022&lt;/year&gt;&lt;/dates&gt;&lt;isbn&gt;0165-5515&amp;#xD;1741-6485&lt;/isbn&gt;&lt;urls&gt;&lt;/urls&gt;&lt;electronic-resource-num&gt;10.1177/01655515221141035&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Shoaib et al.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conducted a study on “Library Services and Facilities in Higher Education Institutions during Coronavirus Disease (COVID-19) in </w:t>
      </w:r>
      <w:bookmarkStart w:id="194" w:name="_Hlk197836730"/>
      <w:r w:rsidRPr="00074994">
        <w:rPr>
          <w:rFonts w:eastAsia="Calibri" w:cs="Times New Roman"/>
          <w:kern w:val="2"/>
          <w:szCs w:val="24"/>
          <w14:ligatures w14:val="standardContextual"/>
        </w:rPr>
        <w:t>Pakistan</w:t>
      </w:r>
      <w:bookmarkEnd w:id="194"/>
      <w:r w:rsidRPr="00074994">
        <w:rPr>
          <w:rFonts w:eastAsia="Calibri" w:cs="Times New Roman"/>
          <w:kern w:val="2"/>
          <w:szCs w:val="24"/>
          <w14:ligatures w14:val="standardContextual"/>
        </w:rPr>
        <w:t xml:space="preserve">”. The results showed that libraries granted access to databases, with librarians actively disseminating information regarding the available information resources. Moreover, librarians offered open access to COVID-19 resources and facilitated remote access to e-resources. Similarly,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AuthorYear="1"&gt;&lt;Author&gt;Magut&lt;/Author&gt;&lt;Year&gt;2022&lt;/Year&gt;&lt;RecNum&gt;13&lt;/RecNum&gt;&lt;DisplayText&gt;Magut (2022)&lt;/DisplayText&gt;&lt;record&gt;&lt;rec-number&gt;13&lt;/rec-number&gt;&lt;foreign-keys&gt;&lt;key app="EN" db-id="d59tw0wfar9z95ewa2dxv2s0ea0epzxvpt5x" timestamp="1694026100"&gt;13&lt;/key&gt;&lt;key app="ENWeb" db-id=""&gt;0&lt;/key&gt;&lt;/foreign-keys&gt;&lt;ref-type name="Journal Article"&gt;17&lt;/ref-type&gt;&lt;contributors&gt;&lt;authors&gt;&lt;author&gt;Magut, H, K, S&lt;/author&gt;&lt;/authors&gt;&lt;/contributors&gt;&lt;titles&gt;&lt;title&gt;COVID-19 Pandemic and the Role of Kenyan University Libraries in Online Education&lt;/title&gt;&lt;secondary-title&gt;International Journal of Innovative Science and Research Technology &lt;/secondary-title&gt;&lt;/titles&gt;&lt;periodical&gt;&lt;full-title&gt;International Journal of Innovative Science and Research Technology&lt;/full-title&gt;&lt;/periodical&gt;&lt;pages&gt;821-828&lt;/pages&gt;&lt;volume&gt;7&lt;/volume&gt;&lt;number&gt;1&lt;/number&gt;&lt;section&gt;821&lt;/section&gt;&lt;dates&gt;&lt;year&gt;2022&lt;/year&gt;&lt;/dates&gt;&lt;urls&gt;&lt;/urls&gt;&lt;electronic-resource-num&gt;10.5281/zenodo.6120900&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Magut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and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AuthorYear="1"&gt;&lt;Author&gt;Mwenda&lt;/Author&gt;&lt;Year&gt;2022&lt;/Year&gt;&lt;RecNum&gt;49&lt;/RecNum&gt;&lt;DisplayText&gt;Mwenda and Kimani (2022)&lt;/DisplayText&gt;&lt;record&gt;&lt;rec-number&gt;49&lt;/rec-number&gt;&lt;foreign-keys&gt;&lt;key app="EN" db-id="d59tw0wfar9z95ewa2dxv2s0ea0epzxvpt5x" timestamp="1695405556"&gt;49&lt;/key&gt;&lt;key app="ENWeb" db-id=""&gt;0&lt;/key&gt;&lt;/foreign-keys&gt;&lt;ref-type name="Journal Article"&gt;17&lt;/ref-type&gt;&lt;contributors&gt;&lt;authors&gt;&lt;author&gt;Mwenda, M, F&lt;/author&gt;&lt;author&gt;Kimani, G, W&lt;/author&gt;&lt;/authors&gt;&lt;/contributors&gt;&lt;titles&gt;&lt;title&gt;An Assessment of Students’ Satisfaction with the Quality of Library Electronic Information Services During COVID-19 Pandemic at Selected Universities, Kenya&lt;/title&gt;&lt;secondary-title&gt;International Journal of Library and Information Science Studies&lt;/secondary-title&gt;&lt;/titles&gt;&lt;periodical&gt;&lt;full-title&gt;International Journal of Library and Information Science Studies&lt;/full-title&gt;&lt;/periodical&gt;&lt;pages&gt;17-34&lt;/pages&gt;&lt;volume&gt;18&lt;/volume&gt;&lt;number&gt;2&lt;/number&gt;&lt;section&gt;17&lt;/section&gt;&lt;dates&gt;&lt;year&gt;2022&lt;/year&gt;&lt;/dates&gt;&lt;urls&gt;&lt;related-urls&gt;&lt;url&gt;https://eajournals.org/wp-content/uploads/An-Assessment-of-Students-Satisfaction.pdf&lt;/url&gt;&lt;/related-urls&gt;&lt;/urls&gt;&lt;language&gt;English&lt;/language&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Mwenda and Kimani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found that in Kenya respondents strongly agreed that academic libraries deliver digital services, including online databases that contain electronic journals (e-journals) and electronic books (e-books). Further, in Nigeria,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AuthorYear="1"&gt;&lt;Author&gt;Adetayo&lt;/Author&gt;&lt;Year&gt;2022&lt;/Year&gt;&lt;RecNum&gt;108&lt;/RecNum&gt;&lt;DisplayText&gt;Adetayo et al. (2022)&lt;/DisplayText&gt;&lt;record&gt;&lt;rec-number&gt;108&lt;/rec-number&gt;&lt;foreign-keys&gt;&lt;key app="EN" db-id="d59tw0wfar9z95ewa2dxv2s0ea0epzxvpt5x" timestamp="1697399751"&gt;108&lt;/key&gt;&lt;/foreign-keys&gt;&lt;ref-type name="Journal Article"&gt;17&lt;/ref-type&gt;&lt;contributors&gt;&lt;authors&gt;&lt;author&gt;Adetayo, A, J&lt;/author&gt;&lt;author&gt;Komolafe, R, S&lt;/author&gt;&lt;author&gt;Olalere, J, O&lt;/author&gt;&lt;/authors&gt;&lt;/contributors&gt;&lt;titles&gt;&lt;title&gt;Virtual Learning and Library Usage During COVID-19 Pandemic: The Adeleke University Experience&lt;/title&gt;&lt;secondary-title&gt;Journal of Library and Information Services in Distance Learning&lt;/secondary-title&gt;&lt;/titles&gt;&lt;periodical&gt;&lt;full-title&gt;Journal of Library and Information Services in Distance Learning&lt;/full-title&gt;&lt;/periodical&gt;&lt;pages&gt;38-58&lt;/pages&gt;&lt;volume&gt;16&lt;/volume&gt;&lt;number&gt;1&lt;/number&gt;&lt;section&gt;38&lt;/section&gt;&lt;dates&gt;&lt;year&gt;2022&lt;/year&gt;&lt;pub-dates&gt;&lt;date&gt;2022/01/02&lt;/date&gt;&lt;/pub-dates&gt;&lt;/dates&gt;&lt;publisher&gt;Routledge&lt;/publisher&gt;&lt;isbn&gt;1533-290X&lt;/isbn&gt;&lt;urls&gt;&lt;related-urls&gt;&lt;url&gt;https://doi.org/10.1080/1533290X.2022.2066744&lt;/url&gt;&lt;/related-urls&gt;&lt;/urls&gt;&lt;electronic-resource-num&gt;10.1080/1533290X.2022.2066744&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Adetayo et al.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conducted a study on “Virtual Learning and Library Usage during COVID-19 Pandemic: The Adeleke University Experience”.</w:t>
      </w:r>
      <w:r w:rsidR="00334F2F"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t xml:space="preserve">The findings showed that numerous academic libraries subscribed to various databases for e-books and e-journals. Academic libraries also established repositories to streamline the accessibility of reading materials for medical students. </w:t>
      </w:r>
    </w:p>
    <w:p w14:paraId="1A65FEFD" w14:textId="77777777" w:rsidR="006C54BD" w:rsidRPr="00074994" w:rsidRDefault="006C54BD" w:rsidP="006C54BD">
      <w:pPr>
        <w:spacing w:line="480" w:lineRule="auto"/>
        <w:rPr>
          <w:rFonts w:eastAsia="Calibri" w:cs="Times New Roman"/>
          <w:kern w:val="2"/>
          <w:szCs w:val="24"/>
          <w14:ligatures w14:val="standardContextual"/>
        </w:rPr>
      </w:pPr>
    </w:p>
    <w:p w14:paraId="55F3ECD3"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AuthorYear="1"&gt;&lt;Author&gt;Venteño&lt;/Author&gt;&lt;Year&gt;2022&lt;/Year&gt;&lt;RecNum&gt;133&lt;/RecNum&gt;&lt;DisplayText&gt;Venteño and Valencia (2022)&lt;/DisplayText&gt;&lt;record&gt;&lt;rec-number&gt;133&lt;/rec-number&gt;&lt;foreign-keys&gt;&lt;key app="EN" db-id="d59tw0wfar9z95ewa2dxv2s0ea0epzxvpt5x" timestamp="1697859645"&gt;133&lt;/key&gt;&lt;key app="ENWeb" db-id=""&gt;0&lt;/key&gt;&lt;/foreign-keys&gt;&lt;ref-type name="Journal Article"&gt;17&lt;/ref-type&gt;&lt;contributors&gt;&lt;authors&gt;&lt;author&gt;Venteño, M, G&lt;/author&gt;&lt;author&gt; Valencia, J&lt;/author&gt;&lt;/authors&gt;&lt;/contributors&gt;&lt;titles&gt;&lt;title&gt;Libraries Post COVID-19 Pandemic: Considerations from Mexico&lt;/title&gt;&lt;secondary-title&gt;ACCESS: An International Journal of Nepal Library Association&lt;/secondary-title&gt;&lt;/titles&gt;&lt;periodical&gt;&lt;full-title&gt;ACCESS: An International Journal of Nepal Library Association&lt;/full-title&gt;&lt;/periodical&gt;&lt;pages&gt;14-23&lt;/pages&gt;&lt;volume&gt;1&lt;/volume&gt;&lt;number&gt;1&lt;/number&gt;&lt;section&gt;14&lt;/section&gt;&lt;dates&gt;&lt;year&gt;2022&lt;/year&gt;&lt;/dates&gt;&lt;urls&gt;&lt;/urls&gt;&lt;electronic-resource-num&gt;10.3126/access.v1i1.46606 &lt;/electronic-resource-num&gt;&lt;/record&gt;&lt;/Cite&gt;&lt;/EndNote&gt;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Venteño and Valencia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revealed that during the pandemic, 46.87% of academic libraries in Mexico focused on acquiring digital books exclusively. They also engaged in collaborative efforts to ensure the availability and access to e-resources by medical students during COVID-19. </w:t>
      </w:r>
      <w:r w:rsidRPr="00074994">
        <w:rPr>
          <w:rFonts w:eastAsia="Calibri" w:cs="Times New Roman"/>
          <w:kern w:val="2"/>
          <w:szCs w:val="24"/>
          <w14:ligatures w14:val="standardContextual"/>
        </w:rPr>
        <w:lastRenderedPageBreak/>
        <w:t xml:space="preserve">Similarly,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AuthorYear="1"&gt;&lt;Author&gt;Ayeni&lt;/Author&gt;&lt;Year&gt;2021&lt;/Year&gt;&lt;RecNum&gt;161&lt;/RecNum&gt;&lt;DisplayText&gt;Ayeni et al. (2021)&lt;/DisplayText&gt;&lt;record&gt;&lt;rec-number&gt;161&lt;/rec-number&gt;&lt;foreign-keys&gt;&lt;key app="EN" db-id="d59tw0wfar9z95ewa2dxv2s0ea0epzxvpt5x" timestamp="1698919482"&gt;161&lt;/key&gt;&lt;key app="ENWeb" db-id=""&gt;0&lt;/key&gt;&lt;/foreign-keys&gt;&lt;ref-type name="Journal Article"&gt;17&lt;/ref-type&gt;&lt;contributors&gt;&lt;authors&gt;&lt;author&gt;Ayeni, P, O.&lt;/author&gt;&lt;author&gt;Agbaje, B, O.&lt;/author&gt;&lt;author&gt;Tippler, M.&lt;/author&gt;&lt;/authors&gt;&lt;/contributors&gt;&lt;titles&gt;&lt;title&gt;A Systematic Review of Library Services Provision in Response to COVID-19 Pandemic&lt;/title&gt;&lt;secondary-title&gt;Evidence Based Library and Information Practice&lt;/secondary-title&gt;&lt;/titles&gt;&lt;periodical&gt;&lt;full-title&gt;Evidence Based Library and Information Practice&lt;/full-title&gt;&lt;/periodical&gt;&lt;pages&gt;67-104&lt;/pages&gt;&lt;volume&gt;16&lt;/volume&gt;&lt;number&gt;3&lt;/number&gt;&lt;section&gt;67&lt;/section&gt;&lt;dates&gt;&lt;year&gt;2021&lt;/year&gt;&lt;/dates&gt;&lt;isbn&gt;1715-720X&lt;/isbn&gt;&lt;urls&gt;&lt;/urls&gt;&lt;electronic-resource-num&gt;10.18438/eblip29902&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Ayeni et al.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and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AuthorYear="1"&gt;&lt;Author&gt;Mbambo-Thata&lt;/Author&gt;&lt;Year&gt;2020&lt;/Year&gt;&lt;RecNum&gt;406&lt;/RecNum&gt;&lt;DisplayText&gt;Mbambo-Thata (2020)&lt;/DisplayText&gt;&lt;record&gt;&lt;rec-number&gt;406&lt;/rec-number&gt;&lt;foreign-keys&gt;&lt;key app="EN" db-id="d59tw0wfar9z95ewa2dxv2s0ea0epzxvpt5x" timestamp="1712459325"&gt;406&lt;/key&gt;&lt;key app="ENWeb" db-id=""&gt;0&lt;/key&gt;&lt;/foreign-keys&gt;&lt;ref-type name="Journal Article"&gt;17&lt;/ref-type&gt;&lt;contributors&gt;&lt;authors&gt;&lt;author&gt;Mbambo-Thata, B&lt;/author&gt;&lt;/authors&gt;&lt;/contributors&gt;&lt;titles&gt;&lt;title&gt;Responding to COVID-19 in an African University: The Case the National University of Lesotho Library&lt;/title&gt;&lt;secondary-title&gt;Digital Library Perspectives&lt;/secondary-title&gt;&lt;/titles&gt;&lt;periodical&gt;&lt;full-title&gt;Digital Library Perspectives&lt;/full-title&gt;&lt;/periodical&gt;&lt;pages&gt;28-38&lt;/pages&gt;&lt;volume&gt;37&lt;/volume&gt;&lt;number&gt;1&lt;/number&gt;&lt;section&gt;28&lt;/section&gt;&lt;dates&gt;&lt;year&gt;2020&lt;/year&gt;&lt;/dates&gt;&lt;isbn&gt;2059-5816&amp;#xD;2059-5816&lt;/isbn&gt;&lt;urls&gt;&lt;/urls&gt;&lt;electronic-resource-num&gt;10.1108/dlp-07-2020-0061&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Mbambo-Thata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discovered that in Zimbabwe and at the National University of Lesotho, academic libraries collaborated with publishers, database providers and internet companies to help libraries provide free access to e-resources and </w:t>
      </w:r>
      <w:proofErr w:type="spellStart"/>
      <w:r w:rsidRPr="00074994">
        <w:rPr>
          <w:rFonts w:eastAsia="Calibri" w:cs="Times New Roman"/>
          <w:kern w:val="2"/>
          <w:szCs w:val="24"/>
          <w14:ligatures w14:val="standardContextual"/>
        </w:rPr>
        <w:t>personalised</w:t>
      </w:r>
      <w:proofErr w:type="spellEnd"/>
      <w:r w:rsidRPr="00074994">
        <w:rPr>
          <w:rFonts w:eastAsia="Calibri" w:cs="Times New Roman"/>
          <w:kern w:val="2"/>
          <w:szCs w:val="24"/>
          <w14:ligatures w14:val="standardContextual"/>
        </w:rPr>
        <w:t xml:space="preserve"> collections and </w:t>
      </w:r>
      <w:bookmarkStart w:id="195" w:name="_Hlk168479637"/>
      <w:r w:rsidRPr="00074994">
        <w:rPr>
          <w:rFonts w:eastAsia="Calibri" w:cs="Times New Roman"/>
          <w:kern w:val="2"/>
          <w:szCs w:val="24"/>
          <w14:ligatures w14:val="standardContextual"/>
        </w:rPr>
        <w:t>facilitate remote accessibility of e-resources for medical students</w:t>
      </w:r>
      <w:bookmarkEnd w:id="195"/>
      <w:r w:rsidRPr="00074994">
        <w:rPr>
          <w:rFonts w:eastAsia="Calibri" w:cs="Times New Roman"/>
          <w:kern w:val="2"/>
          <w:szCs w:val="24"/>
          <w14:ligatures w14:val="standardContextual"/>
        </w:rPr>
        <w:t xml:space="preserve">. In Zimbabwe,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AuthorYear="1"&gt;&lt;Author&gt;Chigwada&lt;/Author&gt;&lt;Year&gt;2022&lt;/Year&gt;&lt;RecNum&gt;290&lt;/RecNum&gt;&lt;DisplayText&gt;Chigwada (2022)&lt;/DisplayText&gt;&lt;record&gt;&lt;rec-number&gt;290&lt;/rec-number&gt;&lt;foreign-keys&gt;&lt;key app="EN" db-id="d59tw0wfar9z95ewa2dxv2s0ea0epzxvpt5x" timestamp="1703394208"&gt;290&lt;/key&gt;&lt;key app="ENWeb" db-id=""&gt;0&lt;/key&gt;&lt;/foreign-keys&gt;&lt;ref-type name="Journal Article"&gt;17&lt;/ref-type&gt;&lt;contributors&gt;&lt;authors&gt;&lt;author&gt;Chigwada, J&lt;/author&gt;&lt;/authors&gt;&lt;/contributors&gt;&lt;titles&gt;&lt;title&gt;Impact of COVID-19 on Academic Library Service Delivery in Zimbabwe&lt;/title&gt;&lt;secondary-title&gt;International Journal of Librarianship&lt;/secondary-title&gt;&lt;/titles&gt;&lt;periodical&gt;&lt;full-title&gt;International Journal of Librarianship&lt;/full-title&gt;&lt;/periodical&gt;&lt;pages&gt;43-55&lt;/pages&gt;&lt;volume&gt;7&lt;/volume&gt;&lt;number&gt;1&lt;/number&gt;&lt;section&gt;43&lt;/section&gt;&lt;dates&gt;&lt;year&gt;2022&lt;/year&gt;&lt;/dates&gt;&lt;isbn&gt;2474-3542&lt;/isbn&gt;&lt;urls&gt;&lt;/urls&gt;&lt;electronic-resource-num&gt;10.23974/ijol.2022.vol7.1.222&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Chigwada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conducted a study on “Impact of COVID-19 on Academic Library Service Delivery in Zimbabwe” revealed that medical librarians used a patron-driven model to identify and acquire e-books for medical students while at home following the closure of library buildings.  </w:t>
      </w:r>
    </w:p>
    <w:p w14:paraId="09D14E58" w14:textId="77777777" w:rsidR="006C54BD" w:rsidRPr="00074994" w:rsidRDefault="006C54BD" w:rsidP="006C54BD">
      <w:pPr>
        <w:spacing w:line="480" w:lineRule="auto"/>
        <w:rPr>
          <w:rFonts w:eastAsia="Calibri" w:cs="Times New Roman"/>
          <w:kern w:val="2"/>
          <w:szCs w:val="24"/>
          <w14:ligatures w14:val="standardContextual"/>
        </w:rPr>
      </w:pPr>
    </w:p>
    <w:p w14:paraId="3DB74AD4"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In the U.S.A.,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AuthorYear="1"&gt;&lt;Author&gt;Lembinen&lt;/Author&gt;&lt;Year&gt;2023&lt;/Year&gt;&lt;RecNum&gt;281&lt;/RecNum&gt;&lt;DisplayText&gt;Lembinen (2023)&lt;/DisplayText&gt;&lt;record&gt;&lt;rec-number&gt;281&lt;/rec-number&gt;&lt;foreign-keys&gt;&lt;key app="EN" db-id="d59tw0wfar9z95ewa2dxv2s0ea0epzxvpt5x" timestamp="1702459386"&gt;281&lt;/key&gt;&lt;key app="ENWeb" db-id=""&gt;0&lt;/key&gt;&lt;/foreign-keys&gt;&lt;ref-type name="Journal Article"&gt;17&lt;/ref-type&gt;&lt;contributors&gt;&lt;authors&gt;&lt;author&gt;Lembinen, L.&lt;/author&gt;&lt;/authors&gt;&lt;/contributors&gt;&lt;auth-address&gt;School of Economics and Business Administration/Library, University of Tartu, Tartu, Estonia.&lt;/auth-address&gt;&lt;titles&gt;&lt;title&gt;Academic Libraries&amp;apos; Leaders&amp;apos; Decision-Making During the COVID-19 Crisis&lt;/title&gt;&lt;secondary-title&gt;The Journal of Academic Librarianship&lt;/secondary-title&gt;&lt;/titles&gt;&lt;periodical&gt;&lt;full-title&gt;The Journal of Academic Librarianship&lt;/full-title&gt;&lt;/periodical&gt;&lt;pages&gt;1-9&lt;/pages&gt;&lt;volume&gt;49&lt;/volume&gt;&lt;number&gt;3&lt;/number&gt;&lt;edition&gt;2023/04/04&lt;/edition&gt;&lt;section&gt;1&lt;/section&gt;&lt;keywords&gt;&lt;keyword&gt;Academic libraries&lt;/keyword&gt;&lt;keyword&gt;COVID-19 crisis&lt;/keyword&gt;&lt;keyword&gt;Decision-making&lt;/keyword&gt;&lt;keyword&gt;Library leadership&lt;/keyword&gt;&lt;keyword&gt;personal relationships that could have appeared to influence the work reported in&lt;/keyword&gt;&lt;keyword&gt;this paper.&lt;/keyword&gt;&lt;/keywords&gt;&lt;dates&gt;&lt;year&gt;2023&lt;/year&gt;&lt;pub-dates&gt;&lt;date&gt;May&lt;/date&gt;&lt;/pub-dates&gt;&lt;/dates&gt;&lt;isbn&gt;0099-1333 (Print)&amp;#xD;0099-1333 (Electronic)&amp;#xD;0099-1333 (Linking)&lt;/isbn&gt;&lt;accession-num&gt;37008960&lt;/accession-num&gt;&lt;urls&gt;&lt;related-urls&gt;&lt;url&gt;https://www.ncbi.nlm.nih.gov/pubmed/37008960&lt;/url&gt;&lt;/related-urls&gt;&lt;/urls&gt;&lt;custom2&gt;PMC10050279&lt;/custom2&gt;&lt;electronic-resource-num&gt;10.1016/j.acalib.2023.102709&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Lembinen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conducted a study on “Academic Libraries' Leaders' Decision-Making during the COVID-19 Crisis”. Findings showed that academic libraries increased their budget allocation for digital resources, hence, academic libraries made significant investments in e-resources to establish a conducive environment for medical students to access e-resources from their homes. Therefore, budget allocation for physical resources in the U.S.A. decreased or was eliminated because libraries scaled down the </w:t>
      </w:r>
      <w:proofErr w:type="spellStart"/>
      <w:r w:rsidRPr="00074994">
        <w:rPr>
          <w:rFonts w:eastAsia="Calibri" w:cs="Times New Roman"/>
          <w:kern w:val="2"/>
          <w:szCs w:val="24"/>
          <w14:ligatures w14:val="standardContextual"/>
        </w:rPr>
        <w:t>utilisation</w:t>
      </w:r>
      <w:proofErr w:type="spellEnd"/>
      <w:r w:rsidRPr="00074994">
        <w:rPr>
          <w:rFonts w:eastAsia="Calibri" w:cs="Times New Roman"/>
          <w:kern w:val="2"/>
          <w:szCs w:val="24"/>
          <w14:ligatures w14:val="standardContextual"/>
        </w:rPr>
        <w:t xml:space="preserve"> of print collections. The de-</w:t>
      </w:r>
      <w:proofErr w:type="spellStart"/>
      <w:r w:rsidRPr="00074994">
        <w:rPr>
          <w:rFonts w:eastAsia="Calibri" w:cs="Times New Roman"/>
          <w:kern w:val="2"/>
          <w:szCs w:val="24"/>
          <w14:ligatures w14:val="standardContextual"/>
        </w:rPr>
        <w:t>prioritisation</w:t>
      </w:r>
      <w:proofErr w:type="spellEnd"/>
      <w:r w:rsidRPr="00074994">
        <w:rPr>
          <w:rFonts w:eastAsia="Calibri" w:cs="Times New Roman"/>
          <w:kern w:val="2"/>
          <w:szCs w:val="24"/>
          <w14:ligatures w14:val="standardContextual"/>
        </w:rPr>
        <w:t xml:space="preserve"> of physical documents was driven by considerations for the well-being of librarians. Similarly,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AuthorYear="1"&gt;&lt;Author&gt;Lembinen&lt;/Author&gt;&lt;Year&gt;2023&lt;/Year&gt;&lt;RecNum&gt;281&lt;/RecNum&gt;&lt;DisplayText&gt;Lembinen (2023)&lt;/DisplayText&gt;&lt;record&gt;&lt;rec-number&gt;281&lt;/rec-number&gt;&lt;foreign-keys&gt;&lt;key app="EN" db-id="d59tw0wfar9z95ewa2dxv2s0ea0epzxvpt5x" timestamp="1702459386"&gt;281&lt;/key&gt;&lt;key app="ENWeb" db-id=""&gt;0&lt;/key&gt;&lt;/foreign-keys&gt;&lt;ref-type name="Journal Article"&gt;17&lt;/ref-type&gt;&lt;contributors&gt;&lt;authors&gt;&lt;author&gt;Lembinen, L.&lt;/author&gt;&lt;/authors&gt;&lt;/contributors&gt;&lt;auth-address&gt;School of Economics and Business Administration/Library, University of Tartu, Tartu, Estonia.&lt;/auth-address&gt;&lt;titles&gt;&lt;title&gt;Academic Libraries&amp;apos; Leaders&amp;apos; Decision-Making During the COVID-19 Crisis&lt;/title&gt;&lt;secondary-title&gt;The Journal of Academic Librarianship&lt;/secondary-title&gt;&lt;/titles&gt;&lt;periodical&gt;&lt;full-title&gt;The Journal of Academic Librarianship&lt;/full-title&gt;&lt;/periodical&gt;&lt;pages&gt;1-9&lt;/pages&gt;&lt;volume&gt;49&lt;/volume&gt;&lt;number&gt;3&lt;/number&gt;&lt;edition&gt;2023/04/04&lt;/edition&gt;&lt;section&gt;1&lt;/section&gt;&lt;keywords&gt;&lt;keyword&gt;Academic libraries&lt;/keyword&gt;&lt;keyword&gt;COVID-19 crisis&lt;/keyword&gt;&lt;keyword&gt;Decision-making&lt;/keyword&gt;&lt;keyword&gt;Library leadership&lt;/keyword&gt;&lt;keyword&gt;personal relationships that could have appeared to influence the work reported in&lt;/keyword&gt;&lt;keyword&gt;this paper.&lt;/keyword&gt;&lt;/keywords&gt;&lt;dates&gt;&lt;year&gt;2023&lt;/year&gt;&lt;pub-dates&gt;&lt;date&gt;May&lt;/date&gt;&lt;/pub-dates&gt;&lt;/dates&gt;&lt;isbn&gt;0099-1333 (Print)&amp;#xD;0099-1333 (Electronic)&amp;#xD;0099-1333 (Linking)&lt;/isbn&gt;&lt;accession-num&gt;37008960&lt;/accession-num&gt;&lt;urls&gt;&lt;related-urls&gt;&lt;url&gt;https://www.ncbi.nlm.nih.gov/pubmed/37008960&lt;/url&gt;&lt;/related-urls&gt;&lt;/urls&gt;&lt;custom2&gt;PMC10050279&lt;/custom2&gt;&lt;electronic-resource-num&gt;10.1016/j.acalib.2023.102709&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Lembinen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discovered that in Europe, 55.61% of academic libraries directed their budget towards digital collections and licenses to ensure that medical students had sufficient access to e-resources. </w:t>
      </w:r>
    </w:p>
    <w:p w14:paraId="3BBE7E15" w14:textId="77777777" w:rsidR="006C54BD" w:rsidRPr="00074994" w:rsidRDefault="006C54BD" w:rsidP="006C54BD">
      <w:pPr>
        <w:spacing w:line="480" w:lineRule="auto"/>
        <w:rPr>
          <w:rFonts w:eastAsia="Calibri" w:cs="Times New Roman"/>
          <w:kern w:val="2"/>
          <w:szCs w:val="24"/>
          <w14:ligatures w14:val="standardContextual"/>
        </w:rPr>
      </w:pPr>
    </w:p>
    <w:p w14:paraId="15F7C805" w14:textId="554D74D0"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In the U.S.A.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AuthorYear="1"&gt;&lt;Author&gt;Decker&lt;/Author&gt;&lt;Year&gt;2021&lt;/Year&gt;&lt;RecNum&gt;401&lt;/RecNum&gt;&lt;DisplayText&gt;Decker (2021)&lt;/DisplayText&gt;&lt;record&gt;&lt;rec-number&gt;401&lt;/rec-number&gt;&lt;foreign-keys&gt;&lt;key app="EN" db-id="d59tw0wfar9z95ewa2dxv2s0ea0epzxvpt5x" timestamp="1712371709"&gt;401&lt;/key&gt;&lt;key app="ENWeb" db-id=""&gt;0&lt;/key&gt;&lt;/foreign-keys&gt;&lt;ref-type name="Journal Article"&gt;17&lt;/ref-type&gt;&lt;contributors&gt;&lt;authors&gt;&lt;author&gt;Decker, E, N&lt;/author&gt;&lt;/authors&gt;&lt;/contributors&gt;&lt;titles&gt;&lt;title&gt;Reaching Academic Library Users During the COVID-19 Pandemic: New and Adapted Approaches in Access Services&lt;/title&gt;&lt;secondary-title&gt;Journal of Access Services&lt;/secondary-title&gt;&lt;/titles&gt;&lt;periodical&gt;&lt;full-title&gt;Journal of Access Services&lt;/full-title&gt;&lt;/periodical&gt;&lt;pages&gt;77-90&lt;/pages&gt;&lt;volume&gt;18&lt;/volume&gt;&lt;number&gt;2&lt;/number&gt;&lt;section&gt;77&lt;/section&gt;&lt;dates&gt;&lt;year&gt;2021&lt;/year&gt;&lt;/dates&gt;&lt;isbn&gt;1536-7967&amp;#xD;1536-7975&lt;/isbn&gt;&lt;urls&gt;&lt;/urls&gt;&lt;electronic-resource-num&gt;10.1080/15367967.2021.1900740&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Decker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conducted a study titled “Reaching Academic Library Users during the COVID-19 Pandemic: New and Adapted Approaches in Access Services” revealed that the University of Alabama Libraries </w:t>
      </w:r>
      <w:proofErr w:type="spellStart"/>
      <w:r w:rsidRPr="00074994">
        <w:rPr>
          <w:rFonts w:eastAsia="Calibri" w:cs="Times New Roman"/>
          <w:kern w:val="2"/>
          <w:szCs w:val="24"/>
          <w14:ligatures w14:val="standardContextual"/>
        </w:rPr>
        <w:t>prioritised</w:t>
      </w:r>
      <w:proofErr w:type="spellEnd"/>
      <w:r w:rsidRPr="00074994">
        <w:rPr>
          <w:rFonts w:eastAsia="Calibri" w:cs="Times New Roman"/>
          <w:kern w:val="2"/>
          <w:szCs w:val="24"/>
          <w14:ligatures w14:val="standardContextual"/>
        </w:rPr>
        <w:t xml:space="preserve"> the continuity of students' academic activities as their </w:t>
      </w:r>
      <w:r w:rsidRPr="00074994">
        <w:rPr>
          <w:rFonts w:eastAsia="Calibri" w:cs="Times New Roman"/>
          <w:kern w:val="2"/>
          <w:szCs w:val="24"/>
          <w14:ligatures w14:val="standardContextual"/>
        </w:rPr>
        <w:lastRenderedPageBreak/>
        <w:t xml:space="preserve">primary focus, and this led to the implementation of new services. Libraries therefore adopted “curbside delivery” and “grab and go” services of print collections to facilitate medical students' access to educational materials. The library extended the loan period for print collections and allowed medical students to continue </w:t>
      </w:r>
      <w:proofErr w:type="spellStart"/>
      <w:r w:rsidRPr="00074994">
        <w:rPr>
          <w:rFonts w:eastAsia="Calibri" w:cs="Times New Roman"/>
          <w:kern w:val="2"/>
          <w:szCs w:val="24"/>
          <w14:ligatures w14:val="standardContextual"/>
        </w:rPr>
        <w:t>utilising</w:t>
      </w:r>
      <w:proofErr w:type="spellEnd"/>
      <w:r w:rsidRPr="00074994">
        <w:rPr>
          <w:rFonts w:eastAsia="Calibri" w:cs="Times New Roman"/>
          <w:kern w:val="2"/>
          <w:szCs w:val="24"/>
          <w14:ligatures w14:val="standardContextual"/>
        </w:rPr>
        <w:t xml:space="preserve"> the materials during the government-imposed lockdown. This extension was implemented to prevent students from incurring fines for delayed returns to the library. Similarly, </w:t>
      </w:r>
      <w:r w:rsidRPr="00074994">
        <w:rPr>
          <w:rFonts w:eastAsia="Calibri" w:cs="Times New Roman"/>
          <w:b/>
          <w:bCs/>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AuthorYear="1"&gt;&lt;Author&gt;Kang&lt;/Author&gt;&lt;Year&gt;2022&lt;/Year&gt;&lt;RecNum&gt;27&lt;/RecNum&gt;&lt;DisplayText&gt;Kang et al. (2022)&lt;/DisplayText&gt;&lt;record&gt;&lt;rec-number&gt;27&lt;/rec-number&gt;&lt;foreign-keys&gt;&lt;key app="EN" db-id="d59tw0wfar9z95ewa2dxv2s0ea0epzxvpt5x" timestamp="1694720586"&gt;27&lt;/key&gt;&lt;key app="ENWeb" db-id=""&gt;0&lt;/key&gt;&lt;/foreign-keys&gt;&lt;ref-type name="Journal Article"&gt;17&lt;/ref-type&gt;&lt;contributors&gt;&lt;authors&gt;&lt;author&gt;Kang, Q.&lt;/author&gt;&lt;author&gt;Song, Z.&lt;/author&gt;&lt;author&gt;Lu, J.&lt;/author&gt;&lt;author&gt;Shi, T.&lt;/author&gt;&lt;author&gt;Yang, J.&lt;/author&gt;&lt;/authors&gt;&lt;/contributors&gt;&lt;auth-address&gt;Department of Library and Information Science of Baotou Teachers&amp;apos; College, 014030, China.&amp;#xD;School of Political Science and Public Administration, Liaocheng University, 252059, China.&amp;#xD;Business School of NanKai University, Tianjin 300071, China.&lt;/auth-address&gt;&lt;titles&gt;&lt;title&gt;COVID-19 Impact on the Chinese Top Academic Libraries: Libraries&amp;apos; Response to Space, Collection and Services&lt;/title&gt;&lt;secondary-title&gt;The Journal of Academic Librarianship&lt;/secondary-title&gt;&lt;/titles&gt;&lt;periodical&gt;&lt;full-title&gt;The Journal of Academic Librarianship&lt;/full-title&gt;&lt;/periodical&gt;&lt;pages&gt;1-11&lt;/pages&gt;&lt;volume&gt;48&lt;/volume&gt;&lt;number&gt;4&lt;/number&gt;&lt;edition&gt;2022/04/26&lt;/edition&gt;&lt;section&gt;1&lt;/section&gt;&lt;keywords&gt;&lt;keyword&gt;COVID-19 pandemic&lt;/keyword&gt;&lt;keyword&gt;Chinese academic libraries&lt;/keyword&gt;&lt;keyword&gt;Diversity programming&lt;/keyword&gt;&lt;keyword&gt;Online services&lt;/keyword&gt;&lt;keyword&gt;Resources, services and space&lt;/keyword&gt;&lt;keyword&gt;research, authorship, and/or publication of this article.&lt;/keyword&gt;&lt;/keywords&gt;&lt;dates&gt;&lt;year&gt;2022&lt;/year&gt;&lt;pub-dates&gt;&lt;date&gt;Jul&lt;/date&gt;&lt;/pub-dates&gt;&lt;/dates&gt;&lt;isbn&gt;0099-1333 (Print)&amp;#xD;0099-1333 (Electronic)&amp;#xD;0099-1333 (Linking)&lt;/isbn&gt;&lt;accession-num&gt;35464041&lt;/accession-num&gt;&lt;urls&gt;&lt;related-urls&gt;&lt;url&gt;https://www.ncbi.nlm.nih.gov/pubmed/35464041&lt;/url&gt;&lt;/related-urls&gt;&lt;/urls&gt;&lt;custom2&gt;PMC9015961&lt;/custom2&gt;&lt;electronic-resource-num&gt;10.1016/j.acalib.2022.102525&lt;/electronic-resource-num&gt;&lt;/record&gt;&lt;/Cite&gt;&lt;/EndNote&gt;</w:instrText>
      </w:r>
      <w:r w:rsidRPr="00074994">
        <w:rPr>
          <w:rFonts w:eastAsia="Calibri" w:cs="Times New Roman"/>
          <w:b/>
          <w:bCs/>
          <w:kern w:val="2"/>
          <w:szCs w:val="24"/>
          <w14:ligatures w14:val="standardContextual"/>
        </w:rPr>
        <w:fldChar w:fldCharType="separate"/>
      </w:r>
      <w:r w:rsidRPr="00074994">
        <w:rPr>
          <w:rFonts w:eastAsia="Calibri" w:cs="Times New Roman"/>
          <w:noProof/>
          <w:kern w:val="2"/>
          <w:szCs w:val="24"/>
          <w14:ligatures w14:val="standardContextual"/>
        </w:rPr>
        <w:t>Kang et al. (2022)</w:t>
      </w:r>
      <w:r w:rsidRPr="00074994">
        <w:rPr>
          <w:rFonts w:eastAsia="Calibri" w:cs="Times New Roman"/>
          <w:b/>
          <w:bCs/>
          <w:kern w:val="2"/>
          <w:szCs w:val="24"/>
          <w14:ligatures w14:val="standardContextual"/>
        </w:rPr>
        <w:fldChar w:fldCharType="end"/>
      </w:r>
      <w:r w:rsidRPr="00074994">
        <w:rPr>
          <w:rFonts w:eastAsia="Calibri" w:cs="Times New Roman"/>
          <w:b/>
          <w:bCs/>
          <w:kern w:val="2"/>
          <w:szCs w:val="24"/>
          <w14:ligatures w14:val="standardContextual"/>
        </w:rPr>
        <w:t xml:space="preserve"> </w:t>
      </w:r>
      <w:r w:rsidRPr="00074994">
        <w:rPr>
          <w:rFonts w:eastAsia="Calibri" w:cs="Times New Roman"/>
          <w:kern w:val="2"/>
          <w:szCs w:val="24"/>
          <w14:ligatures w14:val="standardContextual"/>
        </w:rPr>
        <w:t>reported that during the pandemic, 62% of academic libraries in China provided contactless pick-up services for print collections.</w:t>
      </w:r>
      <w:r w:rsidR="00C2572A"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t xml:space="preserve">This included delivering print collections to campus buildings, offering home library services for print collections, facilitating pick-ups at the library's main entrance and scanning print book chapters or journal articles. </w:t>
      </w:r>
    </w:p>
    <w:p w14:paraId="5DC119DE" w14:textId="77777777" w:rsidR="006C54BD" w:rsidRPr="00074994" w:rsidRDefault="006C54BD" w:rsidP="006C54BD">
      <w:pPr>
        <w:spacing w:line="480" w:lineRule="auto"/>
        <w:rPr>
          <w:rFonts w:eastAsia="Calibri" w:cs="Times New Roman"/>
          <w:kern w:val="2"/>
          <w:szCs w:val="24"/>
          <w14:ligatures w14:val="standardContextual"/>
        </w:rPr>
      </w:pPr>
    </w:p>
    <w:p w14:paraId="540A4060"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AuthorYear="1"&gt;&lt;Author&gt;Kang&lt;/Author&gt;&lt;Year&gt;2022&lt;/Year&gt;&lt;RecNum&gt;27&lt;/RecNum&gt;&lt;DisplayText&gt;Kang et al. (2022)&lt;/DisplayText&gt;&lt;record&gt;&lt;rec-number&gt;27&lt;/rec-number&gt;&lt;foreign-keys&gt;&lt;key app="EN" db-id="d59tw0wfar9z95ewa2dxv2s0ea0epzxvpt5x" timestamp="1694720586"&gt;27&lt;/key&gt;&lt;key app="ENWeb" db-id=""&gt;0&lt;/key&gt;&lt;/foreign-keys&gt;&lt;ref-type name="Journal Article"&gt;17&lt;/ref-type&gt;&lt;contributors&gt;&lt;authors&gt;&lt;author&gt;Kang, Q.&lt;/author&gt;&lt;author&gt;Song, Z.&lt;/author&gt;&lt;author&gt;Lu, J.&lt;/author&gt;&lt;author&gt;Shi, T.&lt;/author&gt;&lt;author&gt;Yang, J.&lt;/author&gt;&lt;/authors&gt;&lt;/contributors&gt;&lt;auth-address&gt;Department of Library and Information Science of Baotou Teachers&amp;apos; College, 014030, China.&amp;#xD;School of Political Science and Public Administration, Liaocheng University, 252059, China.&amp;#xD;Business School of NanKai University, Tianjin 300071, China.&lt;/auth-address&gt;&lt;titles&gt;&lt;title&gt;COVID-19 Impact on the Chinese Top Academic Libraries: Libraries&amp;apos; Response to Space, Collection and Services&lt;/title&gt;&lt;secondary-title&gt;The Journal of Academic Librarianship&lt;/secondary-title&gt;&lt;/titles&gt;&lt;periodical&gt;&lt;full-title&gt;The Journal of Academic Librarianship&lt;/full-title&gt;&lt;/periodical&gt;&lt;pages&gt;1-11&lt;/pages&gt;&lt;volume&gt;48&lt;/volume&gt;&lt;number&gt;4&lt;/number&gt;&lt;edition&gt;2022/04/26&lt;/edition&gt;&lt;section&gt;1&lt;/section&gt;&lt;keywords&gt;&lt;keyword&gt;COVID-19 pandemic&lt;/keyword&gt;&lt;keyword&gt;Chinese academic libraries&lt;/keyword&gt;&lt;keyword&gt;Diversity programming&lt;/keyword&gt;&lt;keyword&gt;Online services&lt;/keyword&gt;&lt;keyword&gt;Resources, services and space&lt;/keyword&gt;&lt;keyword&gt;research, authorship, and/or publication of this article.&lt;/keyword&gt;&lt;/keywords&gt;&lt;dates&gt;&lt;year&gt;2022&lt;/year&gt;&lt;pub-dates&gt;&lt;date&gt;Jul&lt;/date&gt;&lt;/pub-dates&gt;&lt;/dates&gt;&lt;isbn&gt;0099-1333 (Print)&amp;#xD;0099-1333 (Electronic)&amp;#xD;0099-1333 (Linking)&lt;/isbn&gt;&lt;accession-num&gt;35464041&lt;/accession-num&gt;&lt;urls&gt;&lt;related-urls&gt;&lt;url&gt;https://www.ncbi.nlm.nih.gov/pubmed/35464041&lt;/url&gt;&lt;/related-urls&gt;&lt;/urls&gt;&lt;custom2&gt;PMC9015961&lt;/custom2&gt;&lt;electronic-resource-num&gt;10.1016/j.acalib.2022.102525&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Kang et al.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revealed that by May 2020, 69% of academic libraries in China adopted alternative measures such as cloud-based purchases of print collections, online integration of users' selected print materials and options for medical students to directly borrow print books from Xinhua bookstores or </w:t>
      </w:r>
      <w:proofErr w:type="spellStart"/>
      <w:r w:rsidRPr="00074994">
        <w:rPr>
          <w:rFonts w:eastAsia="Calibri" w:cs="Times New Roman"/>
          <w:kern w:val="2"/>
          <w:szCs w:val="24"/>
          <w14:ligatures w14:val="standardContextual"/>
        </w:rPr>
        <w:t>Jingdong</w:t>
      </w:r>
      <w:proofErr w:type="spellEnd"/>
      <w:r w:rsidRPr="00074994">
        <w:rPr>
          <w:rFonts w:eastAsia="Calibri" w:cs="Times New Roman"/>
          <w:kern w:val="2"/>
          <w:szCs w:val="24"/>
          <w14:ligatures w14:val="standardContextual"/>
        </w:rPr>
        <w:t xml:space="preserve"> vendors using mobile apps. Additionally, home delivery services were provided to students. Subsequently, in September 2021, print books were acquired based on users' and librarians’ orders to meet the information needs of medical students who preferred print collections.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AuthorYear="1"&gt;&lt;Author&gt;Sahrah&lt;/Author&gt;&lt;Year&gt;2021&lt;/Year&gt;&lt;RecNum&gt;336&lt;/RecNum&gt;&lt;DisplayText&gt;Sahrah and Dewi (2021)&lt;/DisplayText&gt;&lt;record&gt;&lt;rec-number&gt;336&lt;/rec-number&gt;&lt;foreign-keys&gt;&lt;key app="EN" db-id="d59tw0wfar9z95ewa2dxv2s0ea0epzxvpt5x" timestamp="1707540211"&gt;336&lt;/key&gt;&lt;key app="ENWeb" db-id=""&gt;0&lt;/key&gt;&lt;/foreign-keys&gt;&lt;ref-type name="Journal Article"&gt;17&lt;/ref-type&gt;&lt;contributors&gt;&lt;authors&gt;&lt;author&gt;Sahrah, A&lt;/author&gt;&lt;author&gt;Dewi, R, P&lt;/author&gt;&lt;/authors&gt;&lt;/contributors&gt;&lt;titles&gt;&lt;title&gt;Academic Service Quality (ASQ) Before and During Pandemic COVID-19 by Students and Lecturers&lt;/title&gt;&lt;secondary-title&gt;İlköğretim Online&lt;/secondary-title&gt;&lt;/titles&gt;&lt;periodical&gt;&lt;full-title&gt;İlköğretim Online&lt;/full-title&gt;&lt;/periodical&gt;&lt;pages&gt;832-843&lt;/pages&gt;&lt;volume&gt;20&lt;/volume&gt;&lt;number&gt;1&lt;/number&gt;&lt;section&gt;832&lt;/section&gt;&lt;dates&gt;&lt;year&gt;2021&lt;/year&gt;&lt;/dates&gt;&lt;isbn&gt;13053515&lt;/isbn&gt;&lt;urls&gt;&lt;/urls&gt;&lt;electronic-resource-num&gt;10.17051/ilkonline.2021.01.79&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Sahrah and Dewi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found that during COVID-19 at the University of </w:t>
      </w:r>
      <w:proofErr w:type="spellStart"/>
      <w:r w:rsidRPr="00074994">
        <w:rPr>
          <w:rFonts w:eastAsia="Calibri" w:cs="Times New Roman"/>
          <w:kern w:val="2"/>
          <w:szCs w:val="24"/>
          <w14:ligatures w14:val="standardContextual"/>
        </w:rPr>
        <w:t>Mercu</w:t>
      </w:r>
      <w:proofErr w:type="spellEnd"/>
      <w:r w:rsidRPr="00074994">
        <w:rPr>
          <w:rFonts w:eastAsia="Calibri" w:cs="Times New Roman"/>
          <w:kern w:val="2"/>
          <w:szCs w:val="24"/>
          <w14:ligatures w14:val="standardContextual"/>
        </w:rPr>
        <w:t xml:space="preserve"> </w:t>
      </w:r>
      <w:proofErr w:type="spellStart"/>
      <w:r w:rsidRPr="00074994">
        <w:rPr>
          <w:rFonts w:eastAsia="Calibri" w:cs="Times New Roman"/>
          <w:kern w:val="2"/>
          <w:szCs w:val="24"/>
          <w14:ligatures w14:val="standardContextual"/>
        </w:rPr>
        <w:t>Buana</w:t>
      </w:r>
      <w:proofErr w:type="spellEnd"/>
      <w:r w:rsidRPr="00074994">
        <w:rPr>
          <w:rFonts w:eastAsia="Calibri" w:cs="Times New Roman"/>
          <w:kern w:val="2"/>
          <w:szCs w:val="24"/>
          <w14:ligatures w14:val="standardContextual"/>
        </w:rPr>
        <w:t xml:space="preserve"> Yogyakarta in Indonesia, medical students found it more convenient to locate and </w:t>
      </w:r>
      <w:proofErr w:type="spellStart"/>
      <w:r w:rsidRPr="00074994">
        <w:rPr>
          <w:rFonts w:eastAsia="Calibri" w:cs="Times New Roman"/>
          <w:kern w:val="2"/>
          <w:szCs w:val="24"/>
          <w14:ligatures w14:val="standardContextual"/>
        </w:rPr>
        <w:t>utilise</w:t>
      </w:r>
      <w:proofErr w:type="spellEnd"/>
      <w:r w:rsidRPr="00074994">
        <w:rPr>
          <w:rFonts w:eastAsia="Calibri" w:cs="Times New Roman"/>
          <w:kern w:val="2"/>
          <w:szCs w:val="24"/>
          <w14:ligatures w14:val="standardContextual"/>
        </w:rPr>
        <w:t xml:space="preserve"> physical collections such as books, </w:t>
      </w:r>
      <w:proofErr w:type="spellStart"/>
      <w:r w:rsidRPr="00074994">
        <w:rPr>
          <w:rFonts w:eastAsia="Calibri" w:cs="Times New Roman"/>
          <w:kern w:val="2"/>
          <w:szCs w:val="24"/>
          <w14:ligatures w14:val="standardContextual"/>
        </w:rPr>
        <w:t>theses</w:t>
      </w:r>
      <w:proofErr w:type="spellEnd"/>
      <w:r w:rsidRPr="00074994">
        <w:rPr>
          <w:rFonts w:eastAsia="Calibri" w:cs="Times New Roman"/>
          <w:kern w:val="2"/>
          <w:szCs w:val="24"/>
          <w14:ligatures w14:val="standardContextual"/>
        </w:rPr>
        <w:t xml:space="preserve"> and other reference materials for their academic tasks in the library.</w:t>
      </w:r>
    </w:p>
    <w:p w14:paraId="6D47D6EA" w14:textId="77777777" w:rsidR="00172774" w:rsidRPr="00074994" w:rsidRDefault="00172774" w:rsidP="006C54BD">
      <w:pPr>
        <w:spacing w:line="480" w:lineRule="auto"/>
        <w:rPr>
          <w:rFonts w:eastAsia="Calibri" w:cs="Times New Roman"/>
          <w:kern w:val="2"/>
          <w:szCs w:val="24"/>
          <w14:ligatures w14:val="standardContextual"/>
        </w:rPr>
      </w:pPr>
    </w:p>
    <w:p w14:paraId="4C6C6836" w14:textId="58270DC3"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lastRenderedPageBreak/>
        <w:fldChar w:fldCharType="begin"/>
      </w:r>
      <w:r w:rsidRPr="00074994">
        <w:rPr>
          <w:rFonts w:eastAsia="Calibri" w:cs="Times New Roman"/>
          <w:kern w:val="2"/>
          <w:szCs w:val="24"/>
          <w14:ligatures w14:val="standardContextual"/>
        </w:rPr>
        <w:instrText xml:space="preserve"> ADDIN EN.CITE &lt;EndNote&gt;&lt;Cite AuthorYear="1"&gt;&lt;Author&gt;Decker&lt;/Author&gt;&lt;Year&gt;2021&lt;/Year&gt;&lt;RecNum&gt;401&lt;/RecNum&gt;&lt;DisplayText&gt;Decker (2021)&lt;/DisplayText&gt;&lt;record&gt;&lt;rec-number&gt;401&lt;/rec-number&gt;&lt;foreign-keys&gt;&lt;key app="EN" db-id="d59tw0wfar9z95ewa2dxv2s0ea0epzxvpt5x" timestamp="1712371709"&gt;401&lt;/key&gt;&lt;key app="ENWeb" db-id=""&gt;0&lt;/key&gt;&lt;/foreign-keys&gt;&lt;ref-type name="Journal Article"&gt;17&lt;/ref-type&gt;&lt;contributors&gt;&lt;authors&gt;&lt;author&gt;Decker, E, N&lt;/author&gt;&lt;/authors&gt;&lt;/contributors&gt;&lt;titles&gt;&lt;title&gt;Reaching Academic Library Users During the COVID-19 Pandemic: New and Adapted Approaches in Access Services&lt;/title&gt;&lt;secondary-title&gt;Journal of Access Services&lt;/secondary-title&gt;&lt;/titles&gt;&lt;periodical&gt;&lt;full-title&gt;Journal of Access Services&lt;/full-title&gt;&lt;/periodical&gt;&lt;pages&gt;77-90&lt;/pages&gt;&lt;volume&gt;18&lt;/volume&gt;&lt;number&gt;2&lt;/number&gt;&lt;section&gt;77&lt;/section&gt;&lt;dates&gt;&lt;year&gt;2021&lt;/year&gt;&lt;/dates&gt;&lt;isbn&gt;1536-7967&amp;#xD;1536-7975&lt;/isbn&gt;&lt;urls&gt;&lt;/urls&gt;&lt;electronic-resource-num&gt;10.1080/15367967.2021.1900740&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Decker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found that in the U.S.A. during COVID-19, print collections were inaccessible because some of the library buildings were closed. Similarly,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AuthorYear="1"&gt;&lt;Author&gt;Wilfred&lt;/Author&gt;&lt;Year&gt;2024&lt;/Year&gt;&lt;RecNum&gt;402&lt;/RecNum&gt;&lt;Pages&gt;2-3&lt;/Pages&gt;&lt;DisplayText&gt;Wilfred and Mwantimwa (2024, pp. 2-3)&lt;/DisplayText&gt;&lt;record&gt;&lt;rec-number&gt;402&lt;/rec-number&gt;&lt;foreign-keys&gt;&lt;key app="EN" db-id="d59tw0wfar9z95ewa2dxv2s0ea0epzxvpt5x" timestamp="1712373580"&gt;402&lt;/key&gt;&lt;key app="ENWeb" db-id=""&gt;0&lt;/key&gt;&lt;/foreign-keys&gt;&lt;ref-type name="Journal Article"&gt;17&lt;/ref-type&gt;&lt;contributors&gt;&lt;authors&gt;&lt;author&gt;Wilfred, J&lt;/author&gt;&lt;author&gt;Mwantimwa, K&lt;/author&gt;&lt;/authors&gt;&lt;/contributors&gt;&lt;titles&gt;&lt;title&gt;Delivering and Utilising Library Services During the Pandemic Disease Outbreak: Challenges and Coping Strategies&lt;/title&gt;&lt;secondary-title&gt;Alexandria: The Journal of National and International Library and Information Issues&lt;/secondary-title&gt;&lt;/titles&gt;&lt;periodical&gt;&lt;full-title&gt;Alexandria: The Journal of National and International Library and Information Issues&lt;/full-title&gt;&lt;/periodical&gt;&lt;pages&gt;1–23&lt;/pages&gt;&lt;volume&gt;0&lt;/volume&gt;&lt;number&gt;0&lt;/number&gt;&lt;section&gt;1&lt;/section&gt;&lt;dates&gt;&lt;year&gt;2024&lt;/year&gt;&lt;/dates&gt;&lt;isbn&gt;0955-7490&amp;#xD;2050-4551&lt;/isbn&gt;&lt;urls&gt;&lt;/urls&gt;&lt;electronic-resource-num&gt;10.1177/09557490241233283&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Wilfred and Mwantimwa (2024, pp. 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conducted a study on “Delivering and </w:t>
      </w:r>
      <w:proofErr w:type="spellStart"/>
      <w:r w:rsidRPr="00074994">
        <w:rPr>
          <w:rFonts w:eastAsia="Calibri" w:cs="Times New Roman"/>
          <w:kern w:val="2"/>
          <w:szCs w:val="24"/>
          <w14:ligatures w14:val="standardContextual"/>
        </w:rPr>
        <w:t>Utilising</w:t>
      </w:r>
      <w:proofErr w:type="spellEnd"/>
      <w:r w:rsidRPr="00074994">
        <w:rPr>
          <w:rFonts w:eastAsia="Calibri" w:cs="Times New Roman"/>
          <w:kern w:val="2"/>
          <w:szCs w:val="24"/>
          <w14:ligatures w14:val="standardContextual"/>
        </w:rPr>
        <w:t xml:space="preserve"> Library Services during the Pandemic Disease Outbreak: Challenges and Coping Strategies”. The study found that in Tanzania, in the initial months of COVID-19, the majority of academic libraries suspended access to textbooks and other scholarly collections as a precautionary measure due to the risk of virus transmission through contact with objects. In Zimbabwe,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AuthorYear="1"&gt;&lt;Author&gt;Chigwada&lt;/Author&gt;&lt;Year&gt;2022&lt;/Year&gt;&lt;RecNum&gt;292&lt;/RecNum&gt;&lt;DisplayText&gt;Chigwada and Maturure (2022)&lt;/DisplayText&gt;&lt;record&gt;&lt;rec-number&gt;292&lt;/rec-number&gt;&lt;foreign-keys&gt;&lt;key app="EN" db-id="d59tw0wfar9z95ewa2dxv2s0ea0epzxvpt5x" timestamp="1703430219"&gt;292&lt;/key&gt;&lt;key app="ENWeb" db-id=""&gt;0&lt;/key&gt;&lt;/foreign-keys&gt;&lt;ref-type name="Conference Proceedings"&gt;10&lt;/ref-type&gt;&lt;contributors&gt;&lt;authors&gt;&lt;author&gt;Chigwada, J&lt;/author&gt;&lt;author&gt;Maturure, R&lt;/author&gt;&lt;/authors&gt;&lt;secondary-authors&gt;&lt;author&gt;Jain, P&lt;/author&gt;&lt;author&gt;Mnjama, N, M&lt;/author&gt;&lt;author&gt; Jorosi, B, N&lt;/author&gt;&lt;author&gt;Oladokun, O&lt;/author&gt;&lt;/secondary-authors&gt;&lt;/contributors&gt;&lt;titles&gt;&lt;title&gt;The Changing Landscape of Academic Librarianship in the COVID-19 Era in Zimbabwe&lt;/title&gt;&lt;secondary-title&gt;Information and Knowledge Management in the 4th Industrial Revolution and Covid-Era.&lt;/secondary-title&gt;&lt;/titles&gt;&lt;pages&gt;124-138&lt;/pages&gt;&lt;dates&gt;&lt;year&gt;2022&lt;/year&gt;&lt;pub-dates&gt;&lt;date&gt;25 - 27 April 2022&lt;/date&gt;&lt;/pub-dates&gt;&lt;/dates&gt;&lt;pub-location&gt;Virtual Conference&lt;/pub-location&gt;&lt;publisher&gt;Department of Library and Information Studies&lt;/publisher&gt;&lt;urls&gt;&lt;related-urls&gt;&lt;url&gt;http://ir.cut.ac.zw:8080/xmlui/bitstream/handle/123456789/194/Josy%20and%20Rosy%20paper-1.pdf?sequence=1&amp;amp;isAllowed=y&lt;/url&gt;&lt;/related-urls&gt;&lt;/urls&gt;&lt;custom1&gt;University of Botswana&lt;/custom1&gt;&lt;custom2&gt;2022&lt;/custom2&gt;&lt;/record&gt;&lt;/Cite&gt;&lt;/EndNote&gt;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Chigwada and Maturure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conducted a study on “The Changing Landscape of Academic Librarianship in the COVID-19 Era in Zimbabwe”. The researchers reported that medical librarians ceased scanning and delivering print collections to medical students, and this led to dissatisfaction among students who required scanned documents.</w:t>
      </w:r>
    </w:p>
    <w:p w14:paraId="75E6C7EA" w14:textId="77777777" w:rsidR="006C54BD" w:rsidRPr="00074994" w:rsidRDefault="006C54BD" w:rsidP="006C54BD">
      <w:pPr>
        <w:spacing w:line="480" w:lineRule="auto"/>
        <w:rPr>
          <w:rFonts w:eastAsia="Calibri" w:cs="Times New Roman"/>
          <w:kern w:val="2"/>
          <w:szCs w:val="24"/>
          <w14:ligatures w14:val="standardContextual"/>
        </w:rPr>
      </w:pPr>
    </w:p>
    <w:p w14:paraId="31905638"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The reviewed literature revealed similar and consistent results. Studies have strengths as results both from developed and developing countries showed that during COVID-19 academic libraries subscribed to different databases for medical students to access e-resources. </w:t>
      </w:r>
      <w:r w:rsidRPr="00074994">
        <w:rPr>
          <w:rFonts w:eastAsia="Aptos" w:cs="Times New Roman"/>
          <w:szCs w:val="24"/>
        </w:rPr>
        <w:t xml:space="preserve">The reviewed literature provides a foundation for this study as it provides empirical evidence and therefore, makes for useful comparison with findings at the UDOM Library. </w:t>
      </w:r>
    </w:p>
    <w:p w14:paraId="09485FB7"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 </w:t>
      </w:r>
    </w:p>
    <w:p w14:paraId="388C99E4" w14:textId="02159BCD"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However, there are instances of contradiction, for example the findings on accessing and using print documents during COVID-19 reveal contradictions where some literature found that medical students were allowed to access print documents while other academic libraries did not allow access to print collections. This shows some weakness as findings disagreed with </w:t>
      </w:r>
      <w:proofErr w:type="spellStart"/>
      <w:r w:rsidRPr="00074994">
        <w:rPr>
          <w:rFonts w:eastAsia="Calibri" w:cs="Times New Roman"/>
          <w:kern w:val="2"/>
          <w:szCs w:val="24"/>
          <w14:ligatures w14:val="standardContextual"/>
        </w:rPr>
        <w:t>each others</w:t>
      </w:r>
      <w:proofErr w:type="spellEnd"/>
      <w:r w:rsidRPr="00074994">
        <w:rPr>
          <w:rFonts w:eastAsia="Calibri" w:cs="Times New Roman"/>
          <w:kern w:val="2"/>
          <w:szCs w:val="24"/>
          <w14:ligatures w14:val="standardContextual"/>
        </w:rPr>
        <w:t>, hence highlighting a gap that this study wants to investigate.</w:t>
      </w:r>
    </w:p>
    <w:p w14:paraId="04F89254" w14:textId="77777777" w:rsidR="006C54BD" w:rsidRPr="00074994" w:rsidRDefault="006C54BD" w:rsidP="006C54BD">
      <w:pPr>
        <w:pStyle w:val="Heading2"/>
        <w:spacing w:line="480" w:lineRule="auto"/>
        <w:jc w:val="both"/>
        <w:rPr>
          <w:rFonts w:cs="Times New Roman"/>
          <w:color w:val="auto"/>
          <w:szCs w:val="24"/>
        </w:rPr>
      </w:pPr>
      <w:bookmarkStart w:id="196" w:name="_Toc201120215"/>
      <w:bookmarkStart w:id="197" w:name="_Toc208677826"/>
      <w:r w:rsidRPr="00074994">
        <w:rPr>
          <w:rFonts w:cs="Times New Roman"/>
          <w:color w:val="auto"/>
          <w:szCs w:val="24"/>
        </w:rPr>
        <w:lastRenderedPageBreak/>
        <w:t>2.5</w:t>
      </w:r>
      <w:r w:rsidRPr="00074994">
        <w:rPr>
          <w:rFonts w:cs="Times New Roman"/>
          <w:color w:val="auto"/>
          <w:szCs w:val="24"/>
        </w:rPr>
        <w:tab/>
        <w:t>Reliability of Library Services</w:t>
      </w:r>
      <w:bookmarkEnd w:id="196"/>
      <w:bookmarkEnd w:id="197"/>
      <w:r w:rsidRPr="00074994">
        <w:rPr>
          <w:rFonts w:cs="Times New Roman"/>
          <w:color w:val="auto"/>
          <w:szCs w:val="24"/>
        </w:rPr>
        <w:t xml:space="preserve"> </w:t>
      </w:r>
      <w:bookmarkEnd w:id="165"/>
    </w:p>
    <w:p w14:paraId="4F125377"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During COVID-19, the effectiveness, timeliness and accuracy of library services were not as high as usual. The decline in effectiveness, accuracy and punctuality occurred because many academic libraries were unprepared for the unexpected onset of COVID-19 </w:t>
      </w:r>
      <w:r w:rsidRPr="00074994">
        <w:rPr>
          <w:rFonts w:eastAsia="Calibri" w:cs="Times New Roman"/>
          <w:kern w:val="2"/>
          <w:szCs w:val="24"/>
          <w14:ligatures w14:val="standardContextual"/>
        </w:rPr>
        <w:fldChar w:fldCharType="begin">
          <w:fldData xml:space="preserve">PEVuZE5vdGU+PENpdGU+PEF1dGhvcj5Bc2hpcTwvQXV0aG9yPjxZZWFyPjIwMjI8L1llYXI+PFJl
Y051bT4zODwvUmVjTnVtPjxEaXNwbGF5VGV4dD4oPHN0eWxlIGZvbnQ9IlRpbWVzIE5ldyBSb21h
biIgc2l6ZT0iMTIiPkFzaGlxPC9zdHlsZT4gZXQgYWwuLCA8c3R5bGUgZm9udD0iVGltZXMgTmV3
IFJvbWFuIiBzaXplPSIxMiI+MjAyMjsgPC9zdHlsZT5TaWx2ZXN0cmUgJmFtcDsgQ3VuaGEsIDIw
MjIpPC9EaXNwbGF5VGV4dD48cmVjb3JkPjxyZWMtbnVtYmVyPjM4PC9yZWMtbnVtYmVyPjxmb3Jl
aWduLWtleXM+PGtleSBhcHA9IkVOIiBkYi1pZD0iZDU5dHcwd2Zhcjl6OTVld2EyZHh2MnMwZWEw
ZXB6eHZwdDV4IiB0aW1lc3RhbXA9IjE2OTUwNjk0OTMiPjM4PC9rZXk+PGtleSBhcHA9IkVOV2Vi
IiBkYi1pZD0iIj4wPC9rZXk+PC9mb3JlaWduLWtleXM+PHJlZi10eXBlIG5hbWU9IkpvdXJuYWwg
QXJ0aWNsZSI+MTc8L3JlZi10eXBlPjxjb250cmlidXRvcnM+PGF1dGhvcnM+PGF1dGhvcj48c3R5
bGUgZmFjZT0ibm9ybWFsIiBmb250PSJUaW1lcyBOZXcgUm9tYW4iIHNpemU9IjEyIj5Bc2hpcSwg
TS4gPC9zdHlsZT48L2F1dGhvcj48YXV0aG9yPjxzdHlsZSBmYWNlPSJub3JtYWwiIGZvbnQ9IlRp
bWVzIE5ldyBSb21hbiIgc2l6ZT0iMTIiPkphYmVlbiwgRi48L3N0eWxlPjwvYXV0aG9yPjxhdXRo
b3I+PHN0eWxlIGZhY2U9Im5vcm1hbCIgZm9udD0iVGltZXMgTmV3IFJvbWFuIiBzaXplPSIxMiI+
TWFobW9vZCwgSy48L3N0eWxlPjwvYXV0aG9yPjwvYXV0aG9ycz48L2NvbnRyaWJ1dG9ycz48YXV0
aC1hZGRyZXNzPkxpYnJhcnkgYW5kIEluZm9ybWF0aW9uIFNjaWVuY2UsIElzbGFtYWJhZCBNb2Rl
bCBDb2xsZWdlIGZvciBCb3lzLCBILTksIElzbGFtYWJhZCwgUGFraXN0YW4uJiN4RDtQaEQgU2No
b2xhciwgSW5zdGl0dXRlIG9mIEluZm9ybWF0aW9uIE1hbmFnZW1lbnQsIFVuaXZlcnNpdHkgb2Yg
dGhlIFB1bmphYiwgTGFob3JlLCBQYWtpc3Rhbi4mI3hEO0luc3RpdHV0ZSBvZiBJbmZvcm1hdGlv
biBNYW5hZ2VtZW50LCBVbml2ZXJzaXR5IG9mIHRoZSBQdW5qYWIsIExhaG9yZSwgUGFraXN0YW4u
PC9hdXRoLWFkZHJlc3M+PHRpdGxlcz48dGl0bGU+PHN0eWxlIGZhY2U9Im5vcm1hbCIgZm9udD0i
VGltZXMgTmV3IFJvbWFuIiBzaXplPSIxMiI+VHJhbnNmb3JtYXRpb24gb2YgTGlicmFyaWVzIER1
cmluZyBDT1ZJRC0xOSBQYW5kZW1pYzogQSBTeXN0ZW1hdGljIFJldmlldzwvc3R5bGU+PC90aXRs
ZT48c2Vjb25kYXJ5LXRpdGxlPjxzdHlsZSBmYWNlPSJub3JtYWwiIGZvbnQ9IlRpbWVzIE5ldyBS
b21hbiIgc2l6ZT0iMTIiPlRoZSBKb3VybmFsIG9mIEFjYWRlbWljIExpYnJhcmlhbnNoaXA8L3N0
eWxlPjwvc2Vjb25kYXJ5LXRpdGxlPjwvdGl0bGVzPjxwZXJpb2RpY2FsPjxmdWxsLXRpdGxlPlRo
ZSBKb3VybmFsIG9mIEFjYWRlbWljIExpYnJhcmlhbnNoaXA8L2Z1bGwtdGl0bGU+PC9wZXJpb2Rp
Y2FsPjxwYWdlcz48c3R5bGUgZmFjZT0ibm9ybWFsIiBmb250PSJUaW1lcyBOZXcgUm9tYW4iIHNp
emU9IjEyIj4xLTExPC9zdHlsZT48L3BhZ2VzPjx2b2x1bWU+PHN0eWxlIGZhY2U9Im5vcm1hbCIg
Zm9udD0iVGltZXMgTmV3IFJvbWFuIiBzaXplPSIxMiI+NDg8L3N0eWxlPjwvdm9sdW1lPjxudW1i
ZXI+PHN0eWxlIGZhY2U9Im5vcm1hbCIgZm9udD0iVGltZXMgTmV3IFJvbWFuIiBzaXplPSIxMiI+
NDwvc3R5bGU+PC9udW1iZXI+PGVkaXRpb24+PHN0eWxlIGZhY2U9Im5vcm1hbCIgZm9udD0iVGlt
ZXMgTmV3IFJvbWFuIiBzaXplPSIxMiI+MjAyMi8wNS8wNDwvc3R5bGU+PC9lZGl0aW9uPjxzZWN0
aW9uPjxzdHlsZSBmYWNlPSJub3JtYWwiIGZvbnQ9IlRpbWVzIE5ldyBSb21hbiIgc2l6ZT0iMTIi
PjE8L3N0eWxlPjwvc2VjdGlvbj48a2V5d29yZHM+PGtleXdvcmQ+QWNhZGVtaWMgbGlicmFyaWVz
PC9rZXl3b3JkPjxrZXl3b3JkPkNhcGFjaXR5IGJ1aWxkaW5nPC9rZXl3b3JkPjxrZXl3b3JkPkVt
ZXJnaW5nIHJvbGVzPC9rZXl3b3JkPjxrZXl3b3JkPkZha2UgbmV3czwva2V5d29yZD48a2V5d29y
ZD5MaWJyYXJpZXMgY2hhbGxlbmdlczwva2V5d29yZD48a2V5d29yZD5MaWJyYXJ5IHNlcnZpY2Vz
PC9rZXl3b3JkPjxrZXl3b3JkPnBlcnNvbmFsIHJlbGF0aW9uc2hpcHMgdGhhdCBjb3VsZCBoYXZl
IGFwcGVhcmVkIHRvIGluZmx1ZW5jZSB0aGUgd29yayByZXBvcnRlZCBpbjwva2V5d29yZD48a2V5
d29yZD50aGlzIHBhcGVyLjwva2V5d29yZD48L2tleXdvcmRzPjxkYXRlcz48eWVhcj48c3R5bGUg
ZmFjZT0ibm9ybWFsIiBmb250PSJUaW1lcyBOZXcgUm9tYW4iIHNpemU9IjEyIj4yMDIyPC9zdHls
ZT48L3llYXI+PHB1Yi1kYXRlcz48ZGF0ZT48c3R5bGUgZmFjZT0ibm9ybWFsIiBmb250PSJUaW1l
cyBOZXcgUm9tYW4iIHNpemU9IjEyIj5KdWw8L3N0eWxlPjwvZGF0ZT48L3B1Yi1kYXRlcz48L2Rh
dGVzPjxpc2JuPjxzdHlsZSBmYWNlPSJub3JtYWwiIGZvbnQ9IlRpbWVzIE5ldyBSb21hbiIgc2l6
ZT0iMTIiPjAwOTktMTMzMyAoUHJpbnQpJiN4RDswMDk5LTEzMzMgKEVsZWN0cm9uaWMpJiN4RDsw
MDk5LTEzMzMgKExpbmtpbmcpPC9zdHlsZT48L2lzYm4+PGFjY2Vzc2lvbi1udW0+PHN0eWxlIGZh
Y2U9Im5vcm1hbCIgZm9udD0iVGltZXMgTmV3IFJvbWFuIiBzaXplPSIxMiI+MzU1MDI0MTU8L3N0
eWxlPjwvYWNjZXNzaW9uLW51bT48dXJscz48cmVsYXRlZC11cmxzPjx1cmw+aHR0cHM6Ly93d3cu
bmNiaS5ubG0ubmloLmdvdi9wdWJtZWQvMzU1MDI0MTU8L3VybD48L3JlbGF0ZWQtdXJscz48L3Vy
bHM+PGN1c3RvbTI+PHN0eWxlIGZhY2U9Im5vcm1hbCIgZm9udD0iVGltZXMgTmV3IFJvbWFuIiBz
aXplPSIxMiI+UE1DOTA0NjAyODwvc3R5bGU+PC9jdXN0b20yPjxlbGVjdHJvbmljLXJlc291cmNl
LW51bT48c3R5bGUgZmFjZT0ibm9ybWFsIiBmb250PSJUaW1lcyBOZXcgUm9tYW4iIHNpemU9IjEy
Ij4xMC4xMDE2L2ouYWNhbGliLjIwMjIuMTAyNTM0PC9zdHlsZT48L2VsZWN0cm9uaWMtcmVzb3Vy
Y2UtbnVtPjwvcmVjb3JkPjwvQ2l0ZT48Q2l0ZT48QXV0aG9yPlNpbHZlc3RyZTwvQXV0aG9yPjxZ
ZWFyPjIwMjI8L1llYXI+PFJlY051bT4yMzU8L1JlY051bT48cmVjb3JkPjxyZWMtbnVtYmVyPjIz
NTwvcmVjLW51bWJlcj48Zm9yZWlnbi1rZXlzPjxrZXkgYXBwPSJFTiIgZGItaWQ9ImQ1OXR3MHdm
YXI5ejk1ZXdhMmR4djJzMGVhMGVwenh2cHQ1eCIgdGltZXN0YW1wPSIxNjk5NjgwMDk4Ij4yMzU8
L2tleT48a2V5IGFwcD0iRU5XZWIiIGRiLWlkPSIiPjA8L2tleT48L2ZvcmVpZ24ta2V5cz48cmVm
LXR5cGUgbmFtZT0iSm91cm5hbCBBcnRpY2xlIj4xNzwvcmVmLXR5cGU+PGNvbnRyaWJ1dG9ycz48
YXV0aG9ycz48YXV0aG9yPlNpbHZlc3RyZSwgRiwgTTwvYXV0aG9yPjxhdXRob3I+Q3VuaGEsIE0s
IEI8L2F1dGhvcj48L2F1dGhvcnM+PC9jb250cmlidXRvcnM+PHRpdGxlcz48dGl0bGU+Q2hhbGxl
bmdlcyBGYWNlZCBieSBVbml2ZXJzaXR5IExpYnJhcmllcyBpbiB0aGUgQ29udGV4dCBvZiB0aGUg
Q09WSUQtMTkgUGFuZGVtaWM8L3RpdGxlPjxzZWNvbmRhcnktdGl0bGU+RGlnaXRhbCBKb3VybmFs
IG9mIExpYnJhcnkgYW5kIEluZm9ybWF0aW9uIFNjaWVuY2U8L3NlY29uZGFyeS10aXRsZT48L3Rp
dGxlcz48cGVyaW9kaWNhbD48ZnVsbC10aXRsZT5EaWdpdGFsIEpvdXJuYWwgb2YgTGlicmFyeSBh
bmQgSW5mb3JtYXRpb24gU2NpZW5jZTwvZnVsbC10aXRsZT48L3BlcmlvZGljYWw+PHBhZ2VzPjEt
MTk8L3BhZ2VzPjx2b2x1bWU+MjA8L3ZvbHVtZT48bnVtYmVyPjE8L251bWJlcj48c2VjdGlvbj4x
PC9zZWN0aW9uPjxkYXRlcz48eWVhcj4yMDIyPC95ZWFyPjwvZGF0ZXM+PHVybHM+PC91cmxzPjxl
bGVjdHJvbmljLXJlc291cmNlLW51bT4xMC4yMDM5Ni9yZGJjaS52MjBpMDAuODY2ODE2OCA8L2Vs
ZWN0cm9uaWMtcmVzb3VyY2UtbnVtPjwvcmVjb3JkPjwvQ2l0ZT48L0VuZE5vdGU+AG==
</w:fldData>
        </w:fldChar>
      </w:r>
      <w:r w:rsidRPr="00074994">
        <w:rPr>
          <w:rFonts w:eastAsia="Calibri" w:cs="Times New Roman"/>
          <w:kern w:val="2"/>
          <w:szCs w:val="24"/>
          <w14:ligatures w14:val="standardContextual"/>
        </w:rPr>
        <w:instrText xml:space="preserve"> ADDIN EN.CITE </w:instrText>
      </w:r>
      <w:r w:rsidRPr="00074994">
        <w:rPr>
          <w:rFonts w:eastAsia="Calibri" w:cs="Times New Roman"/>
          <w:kern w:val="2"/>
          <w:szCs w:val="24"/>
          <w14:ligatures w14:val="standardContextual"/>
        </w:rPr>
        <w:fldChar w:fldCharType="begin">
          <w:fldData xml:space="preserve">PEVuZE5vdGU+PENpdGU+PEF1dGhvcj5Bc2hpcTwvQXV0aG9yPjxZZWFyPjIwMjI8L1llYXI+PFJl
Y051bT4zODwvUmVjTnVtPjxEaXNwbGF5VGV4dD4oPHN0eWxlIGZvbnQ9IlRpbWVzIE5ldyBSb21h
biIgc2l6ZT0iMTIiPkFzaGlxPC9zdHlsZT4gZXQgYWwuLCA8c3R5bGUgZm9udD0iVGltZXMgTmV3
IFJvbWFuIiBzaXplPSIxMiI+MjAyMjsgPC9zdHlsZT5TaWx2ZXN0cmUgJmFtcDsgQ3VuaGEsIDIw
MjIpPC9EaXNwbGF5VGV4dD48cmVjb3JkPjxyZWMtbnVtYmVyPjM4PC9yZWMtbnVtYmVyPjxmb3Jl
aWduLWtleXM+PGtleSBhcHA9IkVOIiBkYi1pZD0iZDU5dHcwd2Zhcjl6OTVld2EyZHh2MnMwZWEw
ZXB6eHZwdDV4IiB0aW1lc3RhbXA9IjE2OTUwNjk0OTMiPjM4PC9rZXk+PGtleSBhcHA9IkVOV2Vi
IiBkYi1pZD0iIj4wPC9rZXk+PC9mb3JlaWduLWtleXM+PHJlZi10eXBlIG5hbWU9IkpvdXJuYWwg
QXJ0aWNsZSI+MTc8L3JlZi10eXBlPjxjb250cmlidXRvcnM+PGF1dGhvcnM+PGF1dGhvcj48c3R5
bGUgZmFjZT0ibm9ybWFsIiBmb250PSJUaW1lcyBOZXcgUm9tYW4iIHNpemU9IjEyIj5Bc2hpcSwg
TS4gPC9zdHlsZT48L2F1dGhvcj48YXV0aG9yPjxzdHlsZSBmYWNlPSJub3JtYWwiIGZvbnQ9IlRp
bWVzIE5ldyBSb21hbiIgc2l6ZT0iMTIiPkphYmVlbiwgRi48L3N0eWxlPjwvYXV0aG9yPjxhdXRo
b3I+PHN0eWxlIGZhY2U9Im5vcm1hbCIgZm9udD0iVGltZXMgTmV3IFJvbWFuIiBzaXplPSIxMiI+
TWFobW9vZCwgSy48L3N0eWxlPjwvYXV0aG9yPjwvYXV0aG9ycz48L2NvbnRyaWJ1dG9ycz48YXV0
aC1hZGRyZXNzPkxpYnJhcnkgYW5kIEluZm9ybWF0aW9uIFNjaWVuY2UsIElzbGFtYWJhZCBNb2Rl
bCBDb2xsZWdlIGZvciBCb3lzLCBILTksIElzbGFtYWJhZCwgUGFraXN0YW4uJiN4RDtQaEQgU2No
b2xhciwgSW5zdGl0dXRlIG9mIEluZm9ybWF0aW9uIE1hbmFnZW1lbnQsIFVuaXZlcnNpdHkgb2Yg
dGhlIFB1bmphYiwgTGFob3JlLCBQYWtpc3Rhbi4mI3hEO0luc3RpdHV0ZSBvZiBJbmZvcm1hdGlv
biBNYW5hZ2VtZW50LCBVbml2ZXJzaXR5IG9mIHRoZSBQdW5qYWIsIExhaG9yZSwgUGFraXN0YW4u
PC9hdXRoLWFkZHJlc3M+PHRpdGxlcz48dGl0bGU+PHN0eWxlIGZhY2U9Im5vcm1hbCIgZm9udD0i
VGltZXMgTmV3IFJvbWFuIiBzaXplPSIxMiI+VHJhbnNmb3JtYXRpb24gb2YgTGlicmFyaWVzIER1
cmluZyBDT1ZJRC0xOSBQYW5kZW1pYzogQSBTeXN0ZW1hdGljIFJldmlldzwvc3R5bGU+PC90aXRs
ZT48c2Vjb25kYXJ5LXRpdGxlPjxzdHlsZSBmYWNlPSJub3JtYWwiIGZvbnQ9IlRpbWVzIE5ldyBS
b21hbiIgc2l6ZT0iMTIiPlRoZSBKb3VybmFsIG9mIEFjYWRlbWljIExpYnJhcmlhbnNoaXA8L3N0
eWxlPjwvc2Vjb25kYXJ5LXRpdGxlPjwvdGl0bGVzPjxwZXJpb2RpY2FsPjxmdWxsLXRpdGxlPlRo
ZSBKb3VybmFsIG9mIEFjYWRlbWljIExpYnJhcmlhbnNoaXA8L2Z1bGwtdGl0bGU+PC9wZXJpb2Rp
Y2FsPjxwYWdlcz48c3R5bGUgZmFjZT0ibm9ybWFsIiBmb250PSJUaW1lcyBOZXcgUm9tYW4iIHNp
emU9IjEyIj4xLTExPC9zdHlsZT48L3BhZ2VzPjx2b2x1bWU+PHN0eWxlIGZhY2U9Im5vcm1hbCIg
Zm9udD0iVGltZXMgTmV3IFJvbWFuIiBzaXplPSIxMiI+NDg8L3N0eWxlPjwvdm9sdW1lPjxudW1i
ZXI+PHN0eWxlIGZhY2U9Im5vcm1hbCIgZm9udD0iVGltZXMgTmV3IFJvbWFuIiBzaXplPSIxMiI+
NDwvc3R5bGU+PC9udW1iZXI+PGVkaXRpb24+PHN0eWxlIGZhY2U9Im5vcm1hbCIgZm9udD0iVGlt
ZXMgTmV3IFJvbWFuIiBzaXplPSIxMiI+MjAyMi8wNS8wNDwvc3R5bGU+PC9lZGl0aW9uPjxzZWN0
aW9uPjxzdHlsZSBmYWNlPSJub3JtYWwiIGZvbnQ9IlRpbWVzIE5ldyBSb21hbiIgc2l6ZT0iMTIi
PjE8L3N0eWxlPjwvc2VjdGlvbj48a2V5d29yZHM+PGtleXdvcmQ+QWNhZGVtaWMgbGlicmFyaWVz
PC9rZXl3b3JkPjxrZXl3b3JkPkNhcGFjaXR5IGJ1aWxkaW5nPC9rZXl3b3JkPjxrZXl3b3JkPkVt
ZXJnaW5nIHJvbGVzPC9rZXl3b3JkPjxrZXl3b3JkPkZha2UgbmV3czwva2V5d29yZD48a2V5d29y
ZD5MaWJyYXJpZXMgY2hhbGxlbmdlczwva2V5d29yZD48a2V5d29yZD5MaWJyYXJ5IHNlcnZpY2Vz
PC9rZXl3b3JkPjxrZXl3b3JkPnBlcnNvbmFsIHJlbGF0aW9uc2hpcHMgdGhhdCBjb3VsZCBoYXZl
IGFwcGVhcmVkIHRvIGluZmx1ZW5jZSB0aGUgd29yayByZXBvcnRlZCBpbjwva2V5d29yZD48a2V5
d29yZD50aGlzIHBhcGVyLjwva2V5d29yZD48L2tleXdvcmRzPjxkYXRlcz48eWVhcj48c3R5bGUg
ZmFjZT0ibm9ybWFsIiBmb250PSJUaW1lcyBOZXcgUm9tYW4iIHNpemU9IjEyIj4yMDIyPC9zdHls
ZT48L3llYXI+PHB1Yi1kYXRlcz48ZGF0ZT48c3R5bGUgZmFjZT0ibm9ybWFsIiBmb250PSJUaW1l
cyBOZXcgUm9tYW4iIHNpemU9IjEyIj5KdWw8L3N0eWxlPjwvZGF0ZT48L3B1Yi1kYXRlcz48L2Rh
dGVzPjxpc2JuPjxzdHlsZSBmYWNlPSJub3JtYWwiIGZvbnQ9IlRpbWVzIE5ldyBSb21hbiIgc2l6
ZT0iMTIiPjAwOTktMTMzMyAoUHJpbnQpJiN4RDswMDk5LTEzMzMgKEVsZWN0cm9uaWMpJiN4RDsw
MDk5LTEzMzMgKExpbmtpbmcpPC9zdHlsZT48L2lzYm4+PGFjY2Vzc2lvbi1udW0+PHN0eWxlIGZh
Y2U9Im5vcm1hbCIgZm9udD0iVGltZXMgTmV3IFJvbWFuIiBzaXplPSIxMiI+MzU1MDI0MTU8L3N0
eWxlPjwvYWNjZXNzaW9uLW51bT48dXJscz48cmVsYXRlZC11cmxzPjx1cmw+aHR0cHM6Ly93d3cu
bmNiaS5ubG0ubmloLmdvdi9wdWJtZWQvMzU1MDI0MTU8L3VybD48L3JlbGF0ZWQtdXJscz48L3Vy
bHM+PGN1c3RvbTI+PHN0eWxlIGZhY2U9Im5vcm1hbCIgZm9udD0iVGltZXMgTmV3IFJvbWFuIiBz
aXplPSIxMiI+UE1DOTA0NjAyODwvc3R5bGU+PC9jdXN0b20yPjxlbGVjdHJvbmljLXJlc291cmNl
LW51bT48c3R5bGUgZmFjZT0ibm9ybWFsIiBmb250PSJUaW1lcyBOZXcgUm9tYW4iIHNpemU9IjEy
Ij4xMC4xMDE2L2ouYWNhbGliLjIwMjIuMTAyNTM0PC9zdHlsZT48L2VsZWN0cm9uaWMtcmVzb3Vy
Y2UtbnVtPjwvcmVjb3JkPjwvQ2l0ZT48Q2l0ZT48QXV0aG9yPlNpbHZlc3RyZTwvQXV0aG9yPjxZ
ZWFyPjIwMjI8L1llYXI+PFJlY051bT4yMzU8L1JlY051bT48cmVjb3JkPjxyZWMtbnVtYmVyPjIz
NTwvcmVjLW51bWJlcj48Zm9yZWlnbi1rZXlzPjxrZXkgYXBwPSJFTiIgZGItaWQ9ImQ1OXR3MHdm
YXI5ejk1ZXdhMmR4djJzMGVhMGVwenh2cHQ1eCIgdGltZXN0YW1wPSIxNjk5NjgwMDk4Ij4yMzU8
L2tleT48a2V5IGFwcD0iRU5XZWIiIGRiLWlkPSIiPjA8L2tleT48L2ZvcmVpZ24ta2V5cz48cmVm
LXR5cGUgbmFtZT0iSm91cm5hbCBBcnRpY2xlIj4xNzwvcmVmLXR5cGU+PGNvbnRyaWJ1dG9ycz48
YXV0aG9ycz48YXV0aG9yPlNpbHZlc3RyZSwgRiwgTTwvYXV0aG9yPjxhdXRob3I+Q3VuaGEsIE0s
IEI8L2F1dGhvcj48L2F1dGhvcnM+PC9jb250cmlidXRvcnM+PHRpdGxlcz48dGl0bGU+Q2hhbGxl
bmdlcyBGYWNlZCBieSBVbml2ZXJzaXR5IExpYnJhcmllcyBpbiB0aGUgQ29udGV4dCBvZiB0aGUg
Q09WSUQtMTkgUGFuZGVtaWM8L3RpdGxlPjxzZWNvbmRhcnktdGl0bGU+RGlnaXRhbCBKb3VybmFs
IG9mIExpYnJhcnkgYW5kIEluZm9ybWF0aW9uIFNjaWVuY2U8L3NlY29uZGFyeS10aXRsZT48L3Rp
dGxlcz48cGVyaW9kaWNhbD48ZnVsbC10aXRsZT5EaWdpdGFsIEpvdXJuYWwgb2YgTGlicmFyeSBh
bmQgSW5mb3JtYXRpb24gU2NpZW5jZTwvZnVsbC10aXRsZT48L3BlcmlvZGljYWw+PHBhZ2VzPjEt
MTk8L3BhZ2VzPjx2b2x1bWU+MjA8L3ZvbHVtZT48bnVtYmVyPjE8L251bWJlcj48c2VjdGlvbj4x
PC9zZWN0aW9uPjxkYXRlcz48eWVhcj4yMDIyPC95ZWFyPjwvZGF0ZXM+PHVybHM+PC91cmxzPjxl
bGVjdHJvbmljLXJlc291cmNlLW51bT4xMC4yMDM5Ni9yZGJjaS52MjBpMDAuODY2ODE2OCA8L2Vs
ZWN0cm9uaWMtcmVzb3VyY2UtbnVtPjwvcmVjb3JkPjwvQ2l0ZT48L0VuZE5vdGU+AG==
</w:fldData>
        </w:fldChar>
      </w:r>
      <w:r w:rsidRPr="00074994">
        <w:rPr>
          <w:rFonts w:eastAsia="Calibri" w:cs="Times New Roman"/>
          <w:kern w:val="2"/>
          <w:szCs w:val="24"/>
          <w14:ligatures w14:val="standardContextual"/>
        </w:rPr>
        <w:instrText xml:space="preserve"> ADDIN EN.CITE.DATA </w:instrText>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(Ashiq et al., 2022; Silvestre &amp; Cunha,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Unpreparedness caused academic libraries to offer skeletal services which were not highly effective and accurate for medical students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&lt;EndNote&gt;&lt;Cite&gt;&lt;Author&gt;Ameh&lt;/Author&gt;&lt;Year&gt;2021&lt;/Year&gt;&lt;RecNum&gt;332&lt;/RecNum&gt;&lt;DisplayText&gt;(&lt;style font="Times New Roman" size="12"&gt;Ameh&lt;/style&gt; et al., &lt;style font="Times New Roman" size="12"&gt;2021&lt;/style&gt;)&lt;/DisplayText&gt;&lt;record&gt;&lt;rec-number&gt;332&lt;/rec-number&gt;&lt;foreign-keys&gt;&lt;key app="EN" db-id="d59tw0wfar9z95ewa2dxv2s0ea0epzxvpt5x" timestamp="1707467769"&gt;332&lt;/key&gt;&lt;key app="ENWeb" db-id=""&gt;0&lt;/key&gt;&lt;/foreign-keys&gt;&lt;ref-type name="Journal Article"&gt;17&lt;/ref-type&gt;&lt;contributors&gt;&lt;authors&gt;&lt;author&gt;&lt;style face="normal" font="Times New Roman" size="12"&gt;Ameh, G, J&lt;/style&gt;&lt;/author&gt;&lt;author&gt;&lt;style face="normal" font="Times New Roman" size="12"&gt;Okwuoma, H, C&lt;/style&gt;&lt;/author&gt;&lt;author&gt;&lt;style face="normal" font="Times New Roman" size="12"&gt;Oye, P,O&lt;/style&gt;&lt;/author&gt;&lt;/authors&gt;&lt;/contributors&gt;&lt;titles&gt;&lt;title&gt;&lt;style face="normal" font="Times New Roman" size="12"&gt;COVID-19 Pandemic and Evolving Library and Information Services: Lessons for Nigeria&lt;/style&gt;&lt;/title&gt;&lt;secondary-title&gt;&lt;style face="normal" font="Times New Roman" size="12"&gt;International Journal of Development and Management Review&lt;/style&gt;&lt;/secondary-title&gt;&lt;/titles&gt;&lt;periodical&gt;&lt;full-title&gt;International Journal of Development and Management Review&lt;/full-title&gt;&lt;/periodical&gt;&lt;pages&gt;&lt;style face="normal" font="Times New Roman" size="12"&gt;75-87&lt;/style&gt;&lt;/pages&gt;&lt;volume&gt;&lt;style face="normal" font="Times New Roman" size="12"&gt;16&lt;/style&gt;&lt;/volume&gt;&lt;number&gt;&lt;style face="normal" font="Symbol" charset="2" size="12"&gt;1&lt;/style&gt;&lt;/number&gt;&lt;section&gt;&lt;style face="normal" font="Times New Roman" size="12"&gt;75&lt;/style&gt;&lt;/section&gt;&lt;dates&gt;&lt;year&gt;&lt;style face="normal" font="Times New Roman" size="12"&gt;2021&lt;/style&gt;&lt;/year&gt;&lt;/dates&gt;&lt;urls&gt;&lt;related-urls&gt;&lt;url&gt;&lt;style face="normal" font="Times New Roman" size="12"&gt;https://www.ajol.info/index.php/ijdmr/article/view/208110&lt;/style&gt;&lt;/url&gt;&lt;/related-urls&gt;&lt;/urls&gt;&lt;/record&gt;&lt;/Cite&gt;&lt;/EndNote&gt;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(Ameh et al.,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AuthorYear="1"&gt;&lt;Author&gt;Ameh&lt;/Author&gt;&lt;Year&gt;2021&lt;/Year&gt;&lt;RecNum&gt;332&lt;/RecNum&gt;&lt;DisplayText&gt;&lt;style font="Times New Roman" size="12"&gt;Ameh&lt;/style&gt; et al. (&lt;style font="Times New Roman" size="12"&gt;2021&lt;/style&gt;)&lt;/DisplayText&gt;&lt;record&gt;&lt;rec-number&gt;332&lt;/rec-number&gt;&lt;foreign-keys&gt;&lt;key app="EN" db-id="d59tw0wfar9z95ewa2dxv2s0ea0epzxvpt5x" timestamp="1707467769"&gt;332&lt;/key&gt;&lt;key app="ENWeb" db-id=""&gt;0&lt;/key&gt;&lt;/foreign-keys&gt;&lt;ref-type name="Journal Article"&gt;17&lt;/ref-type&gt;&lt;contributors&gt;&lt;authors&gt;&lt;author&gt;&lt;style face="normal" font="Times New Roman" size="12"&gt;Ameh, G, J&lt;/style&gt;&lt;/author&gt;&lt;author&gt;&lt;style face="normal" font="Times New Roman" size="12"&gt;Okwuoma, H, C&lt;/style&gt;&lt;/author&gt;&lt;author&gt;&lt;style face="normal" font="Times New Roman" size="12"&gt;Oye, P,O&lt;/style&gt;&lt;/author&gt;&lt;/authors&gt;&lt;/contributors&gt;&lt;titles&gt;&lt;title&gt;&lt;style face="normal" font="Times New Roman" size="12"&gt;COVID-19 Pandemic and Evolving Library and Information Services: Lessons for Nigeria&lt;/style&gt;&lt;/title&gt;&lt;secondary-title&gt;&lt;style face="normal" font="Times New Roman" size="12"&gt;International Journal of Development and Management Review&lt;/style&gt;&lt;/secondary-title&gt;&lt;/titles&gt;&lt;periodical&gt;&lt;full-title&gt;International Journal of Development and Management Review&lt;/full-title&gt;&lt;/periodical&gt;&lt;pages&gt;&lt;style face="normal" font="Times New Roman" size="12"&gt;75-87&lt;/style&gt;&lt;/pages&gt;&lt;volume&gt;&lt;style face="normal" font="Times New Roman" size="12"&gt;16&lt;/style&gt;&lt;/volume&gt;&lt;number&gt;&lt;style face="normal" font="Symbol" charset="2" size="12"&gt;1&lt;/style&gt;&lt;/number&gt;&lt;section&gt;&lt;style face="normal" font="Times New Roman" size="12"&gt;75&lt;/style&gt;&lt;/section&gt;&lt;dates&gt;&lt;year&gt;&lt;style face="normal" font="Times New Roman" size="12"&gt;2021&lt;/style&gt;&lt;/year&gt;&lt;/dates&gt;&lt;urls&gt;&lt;related-urls&gt;&lt;url&gt;&lt;style face="normal" font="Times New Roman" size="12"&gt;https://www.ajol.info/index.php/ijdmr/article/view/208110&lt;/style&gt;&lt;/url&gt;&lt;/related-urls&gt;&lt;/urls&gt;&lt;/record&gt;&lt;/Cite&gt;&lt;/EndNote&gt;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Ameh et al.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noted that partially closed academic libraries had low effectiveness in services, as decision-makers encountered difficulties in determining which services to offer and how to offer them. Consequently, after decisions the provided services were limited and the </w:t>
      </w:r>
      <w:proofErr w:type="spellStart"/>
      <w:r w:rsidRPr="00074994">
        <w:rPr>
          <w:rFonts w:eastAsia="Calibri" w:cs="Times New Roman"/>
          <w:kern w:val="2"/>
          <w:szCs w:val="24"/>
          <w14:ligatures w14:val="standardContextual"/>
        </w:rPr>
        <w:t>utilisation</w:t>
      </w:r>
      <w:proofErr w:type="spellEnd"/>
      <w:r w:rsidRPr="00074994">
        <w:rPr>
          <w:rFonts w:eastAsia="Calibri" w:cs="Times New Roman"/>
          <w:kern w:val="2"/>
          <w:szCs w:val="24"/>
          <w14:ligatures w14:val="standardContextual"/>
        </w:rPr>
        <w:t xml:space="preserve"> time of these resources was also constrained. </w:t>
      </w:r>
    </w:p>
    <w:p w14:paraId="0D18E9DB" w14:textId="77777777" w:rsidR="006C54BD" w:rsidRPr="00074994" w:rsidRDefault="006C54BD" w:rsidP="006C54BD">
      <w:pPr>
        <w:spacing w:line="480" w:lineRule="auto"/>
        <w:rPr>
          <w:rFonts w:eastAsia="Calibri" w:cs="Times New Roman"/>
          <w:kern w:val="2"/>
          <w:szCs w:val="24"/>
          <w14:ligatures w14:val="standardContextual"/>
        </w:rPr>
      </w:pPr>
    </w:p>
    <w:p w14:paraId="0FD02012"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AuthorYear="1"&gt;&lt;Author&gt;Wałek&lt;/Author&gt;&lt;Year&gt;2020&lt;/Year&gt;&lt;RecNum&gt;404&lt;/RecNum&gt;&lt;DisplayText&gt;Wałek (2020)&lt;/DisplayText&gt;&lt;record&gt;&lt;rec-number&gt;404&lt;/rec-number&gt;&lt;foreign-keys&gt;&lt;key app="EN" db-id="d59tw0wfar9z95ewa2dxv2s0ea0epzxvpt5x" timestamp="1712385773"&gt;404&lt;/key&gt;&lt;/foreign-keys&gt;&lt;ref-type name="Journal Article"&gt;17&lt;/ref-type&gt;&lt;contributors&gt;&lt;authors&gt;&lt;author&gt;Wałek, A&lt;/author&gt;&lt;/authors&gt;&lt;/contributors&gt;&lt;titles&gt;&lt;title&gt;Polish Academic Libraries in the Face of the COVID-19 Pandemic: Crisis Management and Communication within the Organisation&lt;/title&gt;&lt;secondary-title&gt;Przegląd Biblioteczny&lt;/secondary-title&gt;&lt;/titles&gt;&lt;periodical&gt;&lt;full-title&gt;przegląd biblioteczny&lt;/full-title&gt;&lt;/periodical&gt;&lt;pages&gt;94-121&lt;/pages&gt;&lt;volume&gt;88&lt;/volume&gt;&lt;number&gt;Special&lt;/number&gt;&lt;dates&gt;&lt;year&gt;2020&lt;/year&gt;&lt;/dates&gt;&lt;isbn&gt;2545-2487&lt;/isbn&gt;&lt;urls&gt;&lt;related-urls&gt;&lt;url&gt;http://ojs.sbp.pl/index.php/pb/article/view/782&lt;/url&gt;&lt;/related-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Wałek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found that at the </w:t>
      </w:r>
      <w:proofErr w:type="spellStart"/>
      <w:r w:rsidRPr="00074994">
        <w:rPr>
          <w:rFonts w:eastAsia="Calibri" w:cs="Times New Roman"/>
          <w:kern w:val="2"/>
          <w:szCs w:val="24"/>
          <w14:ligatures w14:val="standardContextual"/>
        </w:rPr>
        <w:t>Gdańsk</w:t>
      </w:r>
      <w:proofErr w:type="spellEnd"/>
      <w:r w:rsidRPr="00074994">
        <w:rPr>
          <w:rFonts w:eastAsia="Calibri" w:cs="Times New Roman"/>
          <w:kern w:val="2"/>
          <w:szCs w:val="24"/>
          <w14:ligatures w14:val="standardContextual"/>
        </w:rPr>
        <w:t xml:space="preserve"> University of Technology Library in Poland, the Director terminated the contracts of medical librarians who lacked technological proficiency. This led to a significant shortage of librarians thus impacting service delivery. A study by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AuthorYear="1"&gt;&lt;Author&gt;Lembinen&lt;/Author&gt;&lt;Year&gt;2023&lt;/Year&gt;&lt;RecNum&gt;281&lt;/RecNum&gt;&lt;DisplayText&gt;Lembinen (2023)&lt;/DisplayText&gt;&lt;record&gt;&lt;rec-number&gt;281&lt;/rec-number&gt;&lt;foreign-keys&gt;&lt;key app="EN" db-id="d59tw0wfar9z95ewa2dxv2s0ea0epzxvpt5x" timestamp="1702459386"&gt;281&lt;/key&gt;&lt;key app="ENWeb" db-id=""&gt;0&lt;/key&gt;&lt;/foreign-keys&gt;&lt;ref-type name="Journal Article"&gt;17&lt;/ref-type&gt;&lt;contributors&gt;&lt;authors&gt;&lt;author&gt;Lembinen, L.&lt;/author&gt;&lt;/authors&gt;&lt;/contributors&gt;&lt;auth-address&gt;School of Economics and Business Administration/Library, University of Tartu, Tartu, Estonia.&lt;/auth-address&gt;&lt;titles&gt;&lt;title&gt;Academic Libraries&amp;apos; Leaders&amp;apos; Decision-Making During the COVID-19 Crisis&lt;/title&gt;&lt;secondary-title&gt;The Journal of Academic Librarianship&lt;/secondary-title&gt;&lt;/titles&gt;&lt;periodical&gt;&lt;full-title&gt;The Journal of Academic Librarianship&lt;/full-title&gt;&lt;/periodical&gt;&lt;pages&gt;1-9&lt;/pages&gt;&lt;volume&gt;49&lt;/volume&gt;&lt;number&gt;3&lt;/number&gt;&lt;edition&gt;2023/04/04&lt;/edition&gt;&lt;section&gt;1&lt;/section&gt;&lt;keywords&gt;&lt;keyword&gt;Academic libraries&lt;/keyword&gt;&lt;keyword&gt;COVID-19 crisis&lt;/keyword&gt;&lt;keyword&gt;Decision-making&lt;/keyword&gt;&lt;keyword&gt;Library leadership&lt;/keyword&gt;&lt;keyword&gt;personal relationships that could have appeared to influence the work reported in&lt;/keyword&gt;&lt;keyword&gt;this paper.&lt;/keyword&gt;&lt;/keywords&gt;&lt;dates&gt;&lt;year&gt;2023&lt;/year&gt;&lt;pub-dates&gt;&lt;date&gt;May&lt;/date&gt;&lt;/pub-dates&gt;&lt;/dates&gt;&lt;isbn&gt;0099-1333 (Print)&amp;#xD;0099-1333 (Electronic)&amp;#xD;0099-1333 (Linking)&lt;/isbn&gt;&lt;accession-num&gt;37008960&lt;/accession-num&gt;&lt;urls&gt;&lt;related-urls&gt;&lt;url&gt;https://www.ncbi.nlm.nih.gov/pubmed/37008960&lt;/url&gt;&lt;/related-urls&gt;&lt;/urls&gt;&lt;custom2&gt;PMC10050279&lt;/custom2&gt;&lt;electronic-resource-num&gt;10.1016/j.acalib.2023.102709&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Lembinen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discovered that in the U.S.A., budget constraints resulted in staff reductions, recruitment freezes and hiring limitations, as </w:t>
      </w:r>
      <w:r w:rsidRPr="00074994">
        <w:rPr>
          <w:rFonts w:eastAsia="Aptos" w:cs="Times New Roman"/>
          <w:szCs w:val="24"/>
        </w:rPr>
        <w:t>56 % of libraries eliminated or reduced new hires</w:t>
      </w:r>
      <w:r w:rsidRPr="00074994">
        <w:rPr>
          <w:rFonts w:eastAsia="Calibri" w:cs="Times New Roman"/>
          <w:kern w:val="2"/>
          <w:szCs w:val="24"/>
          <w14:ligatures w14:val="standardContextual"/>
        </w:rPr>
        <w:t xml:space="preserve">. The Library Director mentioned the difficulty of retaining and hiring staff whose responsibilities were closely tied to the physical library due to budgetary challenges. Similarly,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AuthorYear="1"&gt;&lt;Author&gt;Wilfred&lt;/Author&gt;&lt;Year&gt;2024&lt;/Year&gt;&lt;RecNum&gt;402&lt;/RecNum&gt;&lt;DisplayText&gt;Wilfred and Mwantimwa (2024)&lt;/DisplayText&gt;&lt;record&gt;&lt;rec-number&gt;402&lt;/rec-number&gt;&lt;foreign-keys&gt;&lt;key app="EN" db-id="d59tw0wfar9z95ewa2dxv2s0ea0epzxvpt5x" timestamp="1712373580"&gt;402&lt;/key&gt;&lt;key app="ENWeb" db-id=""&gt;0&lt;/key&gt;&lt;/foreign-keys&gt;&lt;ref-type name="Journal Article"&gt;17&lt;/ref-type&gt;&lt;contributors&gt;&lt;authors&gt;&lt;author&gt;Wilfred, J&lt;/author&gt;&lt;author&gt;Mwantimwa, K&lt;/author&gt;&lt;/authors&gt;&lt;/contributors&gt;&lt;titles&gt;&lt;title&gt;Delivering and Utilising Library Services During the Pandemic Disease Outbreak: Challenges and Coping Strategies&lt;/title&gt;&lt;secondary-title&gt;Alexandria: The Journal of National and International Library and Information Issues&lt;/secondary-title&gt;&lt;/titles&gt;&lt;periodical&gt;&lt;full-title&gt;Alexandria: The Journal of National and International Library and Information Issues&lt;/full-title&gt;&lt;/periodical&gt;&lt;pages&gt;1–23&lt;/pages&gt;&lt;volume&gt;0&lt;/volume&gt;&lt;number&gt;0&lt;/number&gt;&lt;section&gt;1&lt;/section&gt;&lt;dates&gt;&lt;year&gt;2024&lt;/year&gt;&lt;/dates&gt;&lt;isbn&gt;0955-7490&amp;#xD;2050-4551&lt;/isbn&gt;&lt;urls&gt;&lt;/urls&gt;&lt;electronic-resource-num&gt;10.1177/09557490241233283&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Wilfred and Mwantimwa (2024)</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revealed that in Tanzania, Library Directors opted to decrease staffing capacity due to budget constraints. </w:t>
      </w:r>
    </w:p>
    <w:p w14:paraId="3E6B1E24" w14:textId="77777777" w:rsidR="006C54BD" w:rsidRPr="00074994" w:rsidRDefault="006C54BD" w:rsidP="006C54BD">
      <w:pPr>
        <w:spacing w:line="480" w:lineRule="auto"/>
        <w:rPr>
          <w:rFonts w:eastAsia="Calibri" w:cs="Times New Roman"/>
          <w:kern w:val="2"/>
          <w:szCs w:val="24"/>
          <w14:ligatures w14:val="standardContextual"/>
        </w:rPr>
      </w:pPr>
    </w:p>
    <w:p w14:paraId="2E702F7C"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AuthorYear="1"&gt;&lt;Author&gt;Joshua&lt;/Author&gt;&lt;Year&gt;2021&lt;/Year&gt;&lt;RecNum&gt;341&lt;/RecNum&gt;&lt;DisplayText&gt;Joshua and Jain (2021)&lt;/DisplayText&gt;&lt;record&gt;&lt;rec-number&gt;341&lt;/rec-number&gt;&lt;foreign-keys&gt;&lt;key app="EN" db-id="d59tw0wfar9z95ewa2dxv2s0ea0epzxvpt5x" timestamp="1707607772"&gt;341&lt;/key&gt;&lt;key app="ENWeb" db-id=""&gt;0&lt;/key&gt;&lt;/foreign-keys&gt;&lt;ref-type name="Journal Article"&gt;17&lt;/ref-type&gt;&lt;contributors&gt;&lt;authors&gt;&lt;author&gt;Joshua, A&lt;/author&gt;&lt;author&gt;Jain, P&lt;/author&gt;&lt;/authors&gt;&lt;/contributors&gt;&lt;titles&gt;&lt;title&gt;Impact of COVID-19 on the Provision of Information Services in Academic Libraries.&lt;/title&gt;&lt;secondary-title&gt;Zambia Journal of Library and Information Science&lt;/secondary-title&gt;&lt;/titles&gt;&lt;periodical&gt;&lt;full-title&gt;Zambia Journal of Library and Information Science&lt;/full-title&gt;&lt;/periodical&gt;&lt;pages&gt;14-27 &lt;/pages&gt;&lt;volume&gt;5&lt;/volume&gt;&lt;number&gt;2&lt;/number&gt;&lt;section&gt;14&lt;/section&gt;&lt;dates&gt;&lt;year&gt;2021&lt;/year&gt;&lt;/dates&gt;&lt;urls&gt;&lt;related-urls&gt;&lt;url&gt;http://41.63.0.109/index.php/journal/article/view/69&lt;/url&gt;&lt;/related-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Joshua and Jain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reported that in academic libraries, there was a decrease in the number of librarians and a hiring freeze due to financial cuts, with funds directed towards acquiring e-resources. The Library Director confirmed the decision not to recruit, even if the library faced </w:t>
      </w:r>
      <w:r w:rsidRPr="00074994">
        <w:rPr>
          <w:rFonts w:eastAsia="Calibri" w:cs="Times New Roman"/>
          <w:kern w:val="2"/>
          <w:szCs w:val="24"/>
          <w14:ligatures w14:val="standardContextual"/>
        </w:rPr>
        <w:lastRenderedPageBreak/>
        <w:t xml:space="preserve">shortages of staff. This led to challenges in service delivery as the number of librarians was insufficient to meet the needs of a large student population. In other instances, Directors actively sought to secure enough librarians, yet librarians expressed concerns about their safety while providing in-person services, hence they refused. Furthermore, </w:t>
      </w:r>
      <w:bookmarkStart w:id="198" w:name="_Hlk168513360"/>
      <w:r w:rsidRPr="00074994">
        <w:rPr>
          <w:rFonts w:eastAsia="Calibri" w:cs="Times New Roman"/>
          <w:kern w:val="2"/>
          <w:szCs w:val="24"/>
          <w14:ligatures w14:val="standardContextual"/>
        </w:rPr>
        <w:t>operational hours were scaled back due to a shortage of librarians</w:t>
      </w:r>
      <w:bookmarkEnd w:id="198"/>
      <w:r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&lt;EndNote&gt;&lt;Cite&gt;&lt;Author&gt;Lembinen&lt;/Author&gt;&lt;Year&gt;2023&lt;/Year&gt;&lt;RecNum&gt;281&lt;/RecNum&gt;&lt;DisplayText&gt;(Lembinen, 2023)&lt;/DisplayText&gt;&lt;record&gt;&lt;rec-number&gt;281&lt;/rec-number&gt;&lt;foreign-keys&gt;&lt;key app="EN" db-id="d59tw0wfar9z95ewa2dxv2s0ea0epzxvpt5x" timestamp="1702459386"&gt;281&lt;/key&gt;&lt;key app="ENWeb" db-id=""&gt;0&lt;/key&gt;&lt;/foreign-keys&gt;&lt;ref-type name="Journal Article"&gt;17&lt;/ref-type&gt;&lt;contributors&gt;&lt;authors&gt;&lt;author&gt;Lembinen, L.&lt;/author&gt;&lt;/authors&gt;&lt;/contributors&gt;&lt;auth-address&gt;School of Economics and Business Administration/Library, University of Tartu, Tartu, Estonia.&lt;/auth-address&gt;&lt;titles&gt;&lt;title&gt;Academic Libraries&amp;apos; Leaders&amp;apos; Decision-Making During the COVID-19 Crisis&lt;/title&gt;&lt;secondary-title&gt;The Journal of Academic Librarianship&lt;/secondary-title&gt;&lt;/titles&gt;&lt;periodical&gt;&lt;full-title&gt;The Journal of Academic Librarianship&lt;/full-title&gt;&lt;/periodical&gt;&lt;pages&gt;1-9&lt;/pages&gt;&lt;volume&gt;49&lt;/volume&gt;&lt;number&gt;3&lt;/number&gt;&lt;edition&gt;2023/04/04&lt;/edition&gt;&lt;section&gt;1&lt;/section&gt;&lt;keywords&gt;&lt;keyword&gt;Academic libraries&lt;/keyword&gt;&lt;keyword&gt;COVID-19 crisis&lt;/keyword&gt;&lt;keyword&gt;Decision-making&lt;/keyword&gt;&lt;keyword&gt;Library leadership&lt;/keyword&gt;&lt;keyword&gt;personal relationships that could have appeared to influence the work reported in&lt;/keyword&gt;&lt;keyword&gt;this paper.&lt;/keyword&gt;&lt;/keywords&gt;&lt;dates&gt;&lt;year&gt;2023&lt;/year&gt;&lt;pub-dates&gt;&lt;date&gt;May&lt;/date&gt;&lt;/pub-dates&gt;&lt;/dates&gt;&lt;isbn&gt;0099-1333 (Print)&amp;#xD;0099-1333 (Electronic)&amp;#xD;0099-1333 (Linking)&lt;/isbn&gt;&lt;accession-num&gt;37008960&lt;/accession-num&gt;&lt;urls&gt;&lt;related-urls&gt;&lt;url&gt;https://www.ncbi.nlm.nih.gov/pubmed/37008960&lt;/url&gt;&lt;/related-urls&gt;&lt;/urls&gt;&lt;custom2&gt;PMC10050279&lt;/custom2&gt;&lt;electronic-resource-num&gt;10.1016/j.acalib.2023.102709&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(Lembinen,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p>
    <w:p w14:paraId="20DA6ACF" w14:textId="77777777" w:rsidR="006C54BD" w:rsidRPr="00074994" w:rsidRDefault="006C54BD" w:rsidP="006C54BD">
      <w:pPr>
        <w:spacing w:line="480" w:lineRule="auto"/>
        <w:rPr>
          <w:rFonts w:eastAsia="Calibri" w:cs="Times New Roman"/>
          <w:kern w:val="2"/>
          <w:szCs w:val="24"/>
          <w14:ligatures w14:val="standardContextual"/>
        </w:rPr>
      </w:pPr>
    </w:p>
    <w:p w14:paraId="76405AF7"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AuthorYear="1"&gt;&lt;Author&gt;Fitzgerald&lt;/Author&gt;&lt;Year&gt;2023&lt;/Year&gt;&lt;RecNum&gt;339&lt;/RecNum&gt;&lt;DisplayText&gt;Fitzgerald et al. (2023)&lt;/DisplayText&gt;&lt;record&gt;&lt;rec-number&gt;339&lt;/rec-number&gt;&lt;foreign-keys&gt;&lt;key app="EN" db-id="d59tw0wfar9z95ewa2dxv2s0ea0epzxvpt5x" timestamp="1707579646"&gt;339&lt;/key&gt;&lt;key app="ENWeb" db-id=""&gt;0&lt;/key&gt;&lt;/foreign-keys&gt;&lt;ref-type name="Journal Article"&gt;17&lt;/ref-type&gt;&lt;contributors&gt;&lt;authors&gt;&lt;author&gt;Fitzgerald, S, R.&lt;/author&gt;&lt;author&gt;Hutton, S&lt;/author&gt;&lt;author&gt;Reznik-Zellen, R&lt;/author&gt;&lt;author&gt;Barlow, C&lt;/author&gt;&lt;author&gt;Oldham, W&lt;/author&gt;&lt;/authors&gt;&lt;/contributors&gt;&lt;titles&gt;&lt;title&gt;Decision-Making by and for Academic Libraries During COVID-19&lt;/title&gt;&lt;secondary-title&gt;Portal: Libraries and the Academy&lt;/secondary-title&gt;&lt;/titles&gt;&lt;periodical&gt;&lt;full-title&gt;portal: Libraries and the Academy&lt;/full-title&gt;&lt;/periodical&gt;&lt;pages&gt;45-65&lt;/pages&gt;&lt;volume&gt;23&lt;/volume&gt;&lt;number&gt;1&lt;/number&gt;&lt;section&gt;45&lt;/section&gt;&lt;dates&gt;&lt;year&gt;2023&lt;/year&gt;&lt;/dates&gt;&lt;isbn&gt;1530-7131&lt;/isbn&gt;&lt;urls&gt;&lt;/urls&gt;&lt;electronic-resource-num&gt;10.1353/pla.2023.0008&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Fitzgerald et al.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reported that there were delays in providing services to medical students during the pandemic, partly because librarians were unable to come to a conclusive decision on whether to work remotely or in-person. Furthermore, the library management was still in the process of making progressive decisions on determining the staff members who were required to work on-site and remotely.</w:t>
      </w:r>
    </w:p>
    <w:p w14:paraId="1DEEB8C8" w14:textId="77777777" w:rsidR="006C54BD" w:rsidRPr="00074994" w:rsidRDefault="006C54BD" w:rsidP="006C54BD">
      <w:pPr>
        <w:spacing w:line="480" w:lineRule="auto"/>
        <w:rPr>
          <w:rFonts w:eastAsia="Calibri" w:cs="Times New Roman"/>
          <w:kern w:val="2"/>
          <w:szCs w:val="24"/>
          <w14:ligatures w14:val="standardContextual"/>
        </w:rPr>
      </w:pPr>
    </w:p>
    <w:p w14:paraId="6A339EA8" w14:textId="11BC250B"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AuthorYear="1"&gt;&lt;Author&gt;Zhou&lt;/Author&gt;&lt;Year&gt;2021&lt;/Year&gt;&lt;RecNum&gt;91&lt;/RecNum&gt;&lt;DisplayText&gt;Zhou (2021)&lt;/DisplayText&gt;&lt;record&gt;&lt;rec-number&gt;91&lt;/rec-number&gt;&lt;foreign-keys&gt;&lt;key app="EN" db-id="d59tw0wfar9z95ewa2dxv2s0ea0epzxvpt5x" timestamp="1696614668"&gt;91&lt;/key&gt;&lt;key app="ENWeb" db-id=""&gt;0&lt;/key&gt;&lt;/foreign-keys&gt;&lt;ref-type name="Journal Article"&gt;17&lt;/ref-type&gt;&lt;contributors&gt;&lt;authors&gt;&lt;author&gt;Zhou, J.&lt;/author&gt;&lt;/authors&gt;&lt;/contributors&gt;&lt;titles&gt;&lt;title&gt;The Role of Libraries in Distance Learning During COVID-19&lt;/title&gt;&lt;secondary-title&gt;Information Development&lt;/secondary-title&gt;&lt;/titles&gt;&lt;periodical&gt;&lt;full-title&gt;Information Development&lt;/full-title&gt;&lt;/periodical&gt;&lt;pages&gt;227-238&lt;/pages&gt;&lt;volume&gt;38&lt;/volume&gt;&lt;number&gt;2&lt;/number&gt;&lt;section&gt;227&lt;/section&gt;&lt;dates&gt;&lt;year&gt;2021&lt;/year&gt;&lt;/dates&gt;&lt;isbn&gt;0266-6669&amp;#xD;1741-6469&lt;/isbn&gt;&lt;urls&gt;&lt;/urls&gt;&lt;electronic-resource-num&gt;10.1177/02666669211001502&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Zhou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revealed that many academic libraries in China enhanced effective services by introducing an interlibrary loan service and ensuring online accessibility to their collections. Additionally,</w:t>
      </w:r>
      <w:r w:rsidR="004F4B30"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t xml:space="preserve">medical librarians provided online training for medical students.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AuthorYear="1"&gt;&lt;Author&gt;Magut&lt;/Author&gt;&lt;Year&gt;2022&lt;/Year&gt;&lt;RecNum&gt;13&lt;/RecNum&gt;&lt;DisplayText&gt;Magut (2022)&lt;/DisplayText&gt;&lt;record&gt;&lt;rec-number&gt;13&lt;/rec-number&gt;&lt;foreign-keys&gt;&lt;key app="EN" db-id="d59tw0wfar9z95ewa2dxv2s0ea0epzxvpt5x" timestamp="1694026100"&gt;13&lt;/key&gt;&lt;key app="ENWeb" db-id=""&gt;0&lt;/key&gt;&lt;/foreign-keys&gt;&lt;ref-type name="Journal Article"&gt;17&lt;/ref-type&gt;&lt;contributors&gt;&lt;authors&gt;&lt;author&gt;Magut, H, K, S&lt;/author&gt;&lt;/authors&gt;&lt;/contributors&gt;&lt;titles&gt;&lt;title&gt;COVID-19 Pandemic and the Role of Kenyan University Libraries in Online Education&lt;/title&gt;&lt;secondary-title&gt;International Journal of Innovative Science and Research Technology &lt;/secondary-title&gt;&lt;/titles&gt;&lt;periodical&gt;&lt;full-title&gt;International Journal of Innovative Science and Research Technology&lt;/full-title&gt;&lt;/periodical&gt;&lt;pages&gt;821-828&lt;/pages&gt;&lt;volume&gt;7&lt;/volume&gt;&lt;number&gt;1&lt;/number&gt;&lt;section&gt;821&lt;/section&gt;&lt;dates&gt;&lt;year&gt;2022&lt;/year&gt;&lt;/dates&gt;&lt;urls&gt;&lt;/urls&gt;&lt;electronic-resource-num&gt;10.5281/zenodo.6120900&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Magut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revealed that in Kenya respondents strongly agreed that libraries subscribe to the latest and most relevant resources aligned to the educational </w:t>
      </w:r>
      <w:proofErr w:type="spellStart"/>
      <w:r w:rsidRPr="00074994">
        <w:rPr>
          <w:rFonts w:eastAsia="Calibri" w:cs="Times New Roman"/>
          <w:kern w:val="2"/>
          <w:szCs w:val="24"/>
          <w14:ligatures w14:val="standardContextual"/>
        </w:rPr>
        <w:t>programmes</w:t>
      </w:r>
      <w:proofErr w:type="spellEnd"/>
      <w:r w:rsidRPr="00074994">
        <w:rPr>
          <w:rFonts w:eastAsia="Calibri" w:cs="Times New Roman"/>
          <w:kern w:val="2"/>
          <w:szCs w:val="24"/>
          <w14:ligatures w14:val="standardContextual"/>
        </w:rPr>
        <w:t xml:space="preserve"> of the institution to assist medical students in meeting their informational requirements.</w:t>
      </w:r>
    </w:p>
    <w:p w14:paraId="595A703E" w14:textId="77777777" w:rsidR="006C54BD" w:rsidRPr="00074994" w:rsidRDefault="006C54BD" w:rsidP="006C54BD">
      <w:pPr>
        <w:spacing w:line="480" w:lineRule="auto"/>
        <w:rPr>
          <w:rFonts w:eastAsia="Calibri" w:cs="Times New Roman"/>
          <w:kern w:val="2"/>
          <w:szCs w:val="24"/>
          <w14:ligatures w14:val="standardContextual"/>
        </w:rPr>
      </w:pPr>
    </w:p>
    <w:p w14:paraId="7D90D2DC"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AuthorYear="1"&gt;&lt;Author&gt;Lembinen&lt;/Author&gt;&lt;Year&gt;2023&lt;/Year&gt;&lt;RecNum&gt;281&lt;/RecNum&gt;&lt;DisplayText&gt;Lembinen (2023)&lt;/DisplayText&gt;&lt;record&gt;&lt;rec-number&gt;281&lt;/rec-number&gt;&lt;foreign-keys&gt;&lt;key app="EN" db-id="d59tw0wfar9z95ewa2dxv2s0ea0epzxvpt5x" timestamp="1702459386"&gt;281&lt;/key&gt;&lt;key app="ENWeb" db-id=""&gt;0&lt;/key&gt;&lt;/foreign-keys&gt;&lt;ref-type name="Journal Article"&gt;17&lt;/ref-type&gt;&lt;contributors&gt;&lt;authors&gt;&lt;author&gt;Lembinen, L.&lt;/author&gt;&lt;/authors&gt;&lt;/contributors&gt;&lt;auth-address&gt;School of Economics and Business Administration/Library, University of Tartu, Tartu, Estonia.&lt;/auth-address&gt;&lt;titles&gt;&lt;title&gt;Academic Libraries&amp;apos; Leaders&amp;apos; Decision-Making During the COVID-19 Crisis&lt;/title&gt;&lt;secondary-title&gt;The Journal of Academic Librarianship&lt;/secondary-title&gt;&lt;/titles&gt;&lt;periodical&gt;&lt;full-title&gt;The Journal of Academic Librarianship&lt;/full-title&gt;&lt;/periodical&gt;&lt;pages&gt;1-9&lt;/pages&gt;&lt;volume&gt;49&lt;/volume&gt;&lt;number&gt;3&lt;/number&gt;&lt;edition&gt;2023/04/04&lt;/edition&gt;&lt;section&gt;1&lt;/section&gt;&lt;keywords&gt;&lt;keyword&gt;Academic libraries&lt;/keyword&gt;&lt;keyword&gt;COVID-19 crisis&lt;/keyword&gt;&lt;keyword&gt;Decision-making&lt;/keyword&gt;&lt;keyword&gt;Library leadership&lt;/keyword&gt;&lt;keyword&gt;personal relationships that could have appeared to influence the work reported in&lt;/keyword&gt;&lt;keyword&gt;this paper.&lt;/keyword&gt;&lt;/keywords&gt;&lt;dates&gt;&lt;year&gt;2023&lt;/year&gt;&lt;pub-dates&gt;&lt;date&gt;May&lt;/date&gt;&lt;/pub-dates&gt;&lt;/dates&gt;&lt;isbn&gt;0099-1333 (Print)&amp;#xD;0099-1333 (Electronic)&amp;#xD;0099-1333 (Linking)&lt;/isbn&gt;&lt;accession-num&gt;37008960&lt;/accession-num&gt;&lt;urls&gt;&lt;related-urls&gt;&lt;url&gt;https://www.ncbi.nlm.nih.gov/pubmed/37008960&lt;/url&gt;&lt;/related-urls&gt;&lt;/urls&gt;&lt;custom2&gt;PMC10050279&lt;/custom2&gt;&lt;electronic-resource-num&gt;10.1016/j.acalib.2023.102709&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Lembinen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reported that numerous libraries in Europe closed their doors during COVID-19. However, certain academic libraries were mandated to remain partially open based on decisions made by university management. Consequently, these libraries </w:t>
      </w:r>
      <w:bookmarkStart w:id="199" w:name="_Hlk168516929"/>
      <w:r w:rsidRPr="00074994">
        <w:rPr>
          <w:rFonts w:eastAsia="Calibri" w:cs="Times New Roman"/>
          <w:kern w:val="2"/>
          <w:szCs w:val="24"/>
          <w14:ligatures w14:val="standardContextual"/>
        </w:rPr>
        <w:t>continued to provide services, but with</w:t>
      </w:r>
      <w:bookmarkEnd w:id="199"/>
      <w:r w:rsidRPr="00074994">
        <w:rPr>
          <w:rFonts w:eastAsia="Calibri" w:cs="Times New Roman"/>
          <w:kern w:val="2"/>
          <w:szCs w:val="24"/>
          <w14:ligatures w14:val="standardContextual"/>
        </w:rPr>
        <w:t xml:space="preserve"> restricted access and </w:t>
      </w:r>
      <w:bookmarkStart w:id="200" w:name="_Hlk168516949"/>
      <w:r w:rsidRPr="00074994">
        <w:rPr>
          <w:rFonts w:eastAsia="Calibri" w:cs="Times New Roman"/>
          <w:kern w:val="2"/>
          <w:szCs w:val="24"/>
          <w14:ligatures w14:val="standardContextual"/>
        </w:rPr>
        <w:t>varying opening hours</w:t>
      </w:r>
      <w:bookmarkEnd w:id="200"/>
      <w:r w:rsidRPr="00074994">
        <w:rPr>
          <w:rFonts w:eastAsia="Calibri" w:cs="Times New Roman"/>
          <w:kern w:val="2"/>
          <w:szCs w:val="24"/>
          <w14:ligatures w14:val="standardContextual"/>
        </w:rPr>
        <w:t xml:space="preserve">. Similarly,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AuthorYear="1"&gt;&lt;Author&gt;Sivankutty&lt;/Author&gt;&lt;Year&gt;2023&lt;/Year&gt;&lt;RecNum&gt;155&lt;/RecNum&gt;&lt;DisplayText&gt;Sivankutty and Sudhakaran (2023)&lt;/DisplayText&gt;&lt;record&gt;&lt;rec-number&gt;155&lt;/rec-number&gt;&lt;foreign-keys&gt;&lt;key app="EN" db-id="d59tw0wfar9z95ewa2dxv2s0ea0epzxvpt5x" timestamp="1698679976"&gt;155&lt;/key&gt;&lt;key app="ENWeb" db-id=""&gt;0&lt;/key&gt;&lt;/foreign-keys&gt;&lt;ref-type name="Journal Article"&gt;17&lt;/ref-type&gt;&lt;contributors&gt;&lt;authors&gt;&lt;author&gt;Sivankutty, V, S&lt;/author&gt;&lt;author&gt;Sudhakaran, J&lt;/author&gt;&lt;/authors&gt;&lt;/contributors&gt;&lt;titles&gt;&lt;title&gt;Workplace Reflections of Librarians in India During the COVID Pandemic&lt;/title&gt;&lt;secondary-title&gt;Global Knowledge, Memory and Communication&lt;/secondary-title&gt;&lt;/titles&gt;&lt;periodical&gt;&lt;full-title&gt;Global Knowledge, Memory and Communication&lt;/full-title&gt;&lt;/periodical&gt;&lt;pages&gt;1-17&lt;/pages&gt;&lt;section&gt;1&lt;/section&gt;&lt;dates&gt;&lt;year&gt;2023&lt;/year&gt;&lt;/dates&gt;&lt;isbn&gt;2514-9342&amp;#xD;2514-9342&lt;/isbn&gt;&lt;urls&gt;&lt;/urls&gt;&lt;electronic-resource-num&gt;10.1108/gkmc-03-2023-0096&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Sivankutty and Sudhakaran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lastRenderedPageBreak/>
        <w:t xml:space="preserve">reported that in India, </w:t>
      </w:r>
      <w:bookmarkStart w:id="201" w:name="_Hlk168513509"/>
      <w:r w:rsidRPr="00074994">
        <w:rPr>
          <w:rFonts w:eastAsia="Calibri" w:cs="Times New Roman"/>
          <w:kern w:val="2"/>
          <w:szCs w:val="24"/>
          <w14:ligatures w14:val="standardContextual"/>
        </w:rPr>
        <w:t>librarians were only present in their work areas for a few days and hours each week,</w:t>
      </w:r>
      <w:bookmarkEnd w:id="201"/>
      <w:r w:rsidRPr="00074994">
        <w:rPr>
          <w:rFonts w:eastAsia="Calibri" w:cs="Times New Roman"/>
          <w:kern w:val="2"/>
          <w:szCs w:val="24"/>
          <w14:ligatures w14:val="standardContextual"/>
        </w:rPr>
        <w:t xml:space="preserve"> thus causing frustration among medical students who submitted information queries in paper form. This resulted in delayed responses, as librarians addressed inquiries only during their visits to the library building on limited days. Additionally,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AuthorYear="1"&gt;&lt;Author&gt;Wilfred&lt;/Author&gt;&lt;Year&gt;2024&lt;/Year&gt;&lt;RecNum&gt;402&lt;/RecNum&gt;&lt;Pages&gt;9&lt;/Pages&gt;&lt;DisplayText&gt;Wilfred and Mwantimwa (2024, p. 9)&lt;/DisplayText&gt;&lt;record&gt;&lt;rec-number&gt;402&lt;/rec-number&gt;&lt;foreign-keys&gt;&lt;key app="EN" db-id="d59tw0wfar9z95ewa2dxv2s0ea0epzxvpt5x" timestamp="1712373580"&gt;402&lt;/key&gt;&lt;key app="ENWeb" db-id=""&gt;0&lt;/key&gt;&lt;/foreign-keys&gt;&lt;ref-type name="Journal Article"&gt;17&lt;/ref-type&gt;&lt;contributors&gt;&lt;authors&gt;&lt;author&gt;Wilfred, J&lt;/author&gt;&lt;author&gt;Mwantimwa, K&lt;/author&gt;&lt;/authors&gt;&lt;/contributors&gt;&lt;titles&gt;&lt;title&gt;Delivering and Utilising Library Services During the Pandemic Disease Outbreak: Challenges and Coping Strategies&lt;/title&gt;&lt;secondary-title&gt;Alexandria: The Journal of National and International Library and Information Issues&lt;/secondary-title&gt;&lt;/titles&gt;&lt;periodical&gt;&lt;full-title&gt;Alexandria: The Journal of National and International Library and Information Issues&lt;/full-title&gt;&lt;/periodical&gt;&lt;pages&gt;1–23&lt;/pages&gt;&lt;volume&gt;0&lt;/volume&gt;&lt;number&gt;0&lt;/number&gt;&lt;section&gt;1&lt;/section&gt;&lt;dates&gt;&lt;year&gt;2024&lt;/year&gt;&lt;/dates&gt;&lt;isbn&gt;0955-7490&amp;#xD;2050-4551&lt;/isbn&gt;&lt;urls&gt;&lt;/urls&gt;&lt;electronic-resource-num&gt;10.1177/09557490241233283&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Wilfred and Mwantimwa (2024, p. 9)</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revealed that in Tanzania, after the University opened, the time designated for receiving requests from Monday through Friday was shortened and students were permitted to borrow print documents within a restricted timeframe.</w:t>
      </w:r>
    </w:p>
    <w:p w14:paraId="37F6480B" w14:textId="77777777" w:rsidR="006C54BD" w:rsidRPr="00074994" w:rsidRDefault="006C54BD" w:rsidP="006C54BD">
      <w:pPr>
        <w:spacing w:line="480" w:lineRule="auto"/>
        <w:rPr>
          <w:rFonts w:eastAsia="Calibri" w:cs="Times New Roman"/>
          <w:kern w:val="2"/>
          <w:szCs w:val="24"/>
          <w14:ligatures w14:val="standardContextual"/>
        </w:rPr>
      </w:pPr>
    </w:p>
    <w:p w14:paraId="7E36AD3A"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AuthorYear="1"&gt;&lt;Author&gt;Harris&lt;/Author&gt;&lt;Year&gt;2021&lt;/Year&gt;&lt;RecNum&gt;409&lt;/RecNum&gt;&lt;DisplayText&gt;Harris (2021)&lt;/DisplayText&gt;&lt;record&gt;&lt;rec-number&gt;409&lt;/rec-number&gt;&lt;foreign-keys&gt;&lt;key app="EN" db-id="d59tw0wfar9z95ewa2dxv2s0ea0epzxvpt5x" timestamp="1712515781"&gt;409&lt;/key&gt;&lt;key app="ENWeb" db-id=""&gt;0&lt;/key&gt;&lt;/foreign-keys&gt;&lt;ref-type name="Journal Article"&gt;17&lt;/ref-type&gt;&lt;contributors&gt;&lt;authors&gt;&lt;author&gt;Harris, S, Y&lt;/author&gt;&lt;/authors&gt;&lt;/contributors&gt;&lt;titles&gt;&lt;title&gt;COVID-19 Impact on the Caribbean Academic Library: Jamaica&amp;apos;s Preliminary Response to People, Place, Product and Services&lt;/title&gt;&lt;secondary-title&gt;Library Management&lt;/secondary-title&gt;&lt;/titles&gt;&lt;periodical&gt;&lt;full-title&gt;Library Management&lt;/full-title&gt;&lt;/periodical&gt;&lt;pages&gt;340-361&lt;/pages&gt;&lt;volume&gt;42&lt;/volume&gt;&lt;number&gt;6-7&lt;/number&gt;&lt;section&gt;340&lt;/section&gt;&lt;dates&gt;&lt;year&gt;2021&lt;/year&gt;&lt;/dates&gt;&lt;isbn&gt;0143-5124&lt;/isbn&gt;&lt;urls&gt;&lt;/urls&gt;&lt;electronic-resource-num&gt;10.1108/lm-10-2020-0144&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Harris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found that the University libraries in Jamaica had to </w:t>
      </w:r>
      <w:proofErr w:type="spellStart"/>
      <w:r w:rsidRPr="00074994">
        <w:rPr>
          <w:rFonts w:eastAsia="Calibri" w:cs="Times New Roman"/>
          <w:kern w:val="2"/>
          <w:szCs w:val="24"/>
          <w14:ligatures w14:val="standardContextual"/>
        </w:rPr>
        <w:t>sanitise</w:t>
      </w:r>
      <w:proofErr w:type="spellEnd"/>
      <w:r w:rsidRPr="00074994">
        <w:rPr>
          <w:rFonts w:eastAsia="Calibri" w:cs="Times New Roman"/>
          <w:kern w:val="2"/>
          <w:szCs w:val="24"/>
          <w14:ligatures w14:val="standardContextual"/>
        </w:rPr>
        <w:t xml:space="preserve"> print documents returned by students and this resulted in a scarcity of accessible print resources, particularly in libraries that operated under partial openings. Similarly,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AuthorYear="1"&gt;&lt;Author&gt;Chigwada&lt;/Author&gt;&lt;Year&gt;2022&lt;/Year&gt;&lt;RecNum&gt;290&lt;/RecNum&gt;&lt;DisplayText&gt;Chigwada (2022)&lt;/DisplayText&gt;&lt;record&gt;&lt;rec-number&gt;290&lt;/rec-number&gt;&lt;foreign-keys&gt;&lt;key app="EN" db-id="d59tw0wfar9z95ewa2dxv2s0ea0epzxvpt5x" timestamp="1703394208"&gt;290&lt;/key&gt;&lt;key app="ENWeb" db-id=""&gt;0&lt;/key&gt;&lt;/foreign-keys&gt;&lt;ref-type name="Journal Article"&gt;17&lt;/ref-type&gt;&lt;contributors&gt;&lt;authors&gt;&lt;author&gt;Chigwada, J&lt;/author&gt;&lt;/authors&gt;&lt;/contributors&gt;&lt;titles&gt;&lt;title&gt;Impact of COVID-19 on Academic Library Service Delivery in Zimbabwe&lt;/title&gt;&lt;secondary-title&gt;International Journal of Librarianship&lt;/secondary-title&gt;&lt;/titles&gt;&lt;periodical&gt;&lt;full-title&gt;International Journal of Librarianship&lt;/full-title&gt;&lt;/periodical&gt;&lt;pages&gt;43-55&lt;/pages&gt;&lt;volume&gt;7&lt;/volume&gt;&lt;number&gt;1&lt;/number&gt;&lt;section&gt;43&lt;/section&gt;&lt;dates&gt;&lt;year&gt;2022&lt;/year&gt;&lt;/dates&gt;&lt;isbn&gt;2474-3542&lt;/isbn&gt;&lt;urls&gt;&lt;/urls&gt;&lt;electronic-resource-num&gt;10.23974/ijol.2022.vol7.1.222&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Chigwada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reported that in Zimbabwe, there was a delay in accessing print documents as returned items were placed in return drop boxes and processed after 48 hours. Consequently, students had to wait for this period before accessing the documents. Additionally, reference desks were not opened and circulation desks were open solely for the return of documents. </w:t>
      </w:r>
    </w:p>
    <w:p w14:paraId="12A0851B" w14:textId="77777777" w:rsidR="006C54BD" w:rsidRPr="00074994" w:rsidRDefault="006C54BD" w:rsidP="006C54BD">
      <w:pPr>
        <w:spacing w:line="480" w:lineRule="auto"/>
        <w:rPr>
          <w:rFonts w:eastAsia="Calibri" w:cs="Times New Roman"/>
          <w:kern w:val="2"/>
          <w:szCs w:val="24"/>
          <w14:ligatures w14:val="standardContextual"/>
        </w:rPr>
      </w:pPr>
    </w:p>
    <w:bookmarkStart w:id="202" w:name="_Hlk168519738"/>
    <w:p w14:paraId="331F1A2D"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AuthorYear="1"&gt;&lt;Author&gt;Chan&lt;/Author&gt;&lt;Year&gt;2022&lt;/Year&gt;&lt;RecNum&gt;398&lt;/RecNum&gt;&lt;DisplayText&gt;Chan et al. (2022)&lt;/DisplayText&gt;&lt;record&gt;&lt;rec-number&gt;398&lt;/rec-number&gt;&lt;foreign-keys&gt;&lt;key app="EN" db-id="d59tw0wfar9z95ewa2dxv2s0ea0epzxvpt5x" timestamp="1712335420"&gt;398&lt;/key&gt;&lt;key app="ENWeb" db-id=""&gt;0&lt;/key&gt;&lt;/foreign-keys&gt;&lt;ref-type name="Journal Article"&gt;17&lt;/ref-type&gt;&lt;contributors&gt;&lt;authors&gt;&lt;author&gt;Chan, V, H, Y&lt;/author&gt;&lt;author&gt;Chiu, D, K, W&lt;/author&gt;&lt;author&gt;Ho, K, K, W&lt;/author&gt;&lt;/authors&gt;&lt;/contributors&gt;&lt;titles&gt;&lt;title&gt;Mediating Effects on the Relationship Between Perceived Service Quality and Public Library App Loyalty During the COVID-19 Era&lt;/title&gt;&lt;secondary-title&gt;Journal of Retailing and Consumer Services&lt;/secondary-title&gt;&lt;/titles&gt;&lt;periodical&gt;&lt;full-title&gt;Journal of Retailing and Consumer Services&lt;/full-title&gt;&lt;/periodical&gt;&lt;pages&gt;1-16&lt;/pages&gt;&lt;volume&gt;67&lt;/volume&gt;&lt;number&gt;1&lt;/number&gt;&lt;section&gt;1&lt;/section&gt;&lt;dates&gt;&lt;year&gt;2022&lt;/year&gt;&lt;/dates&gt;&lt;isbn&gt;09696989&lt;/isbn&gt;&lt;urls&gt;&lt;/urls&gt;&lt;electronic-resource-num&gt;10.1016/j.jretconser.2022.102960&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Chan et al.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found that in China, academic libraries promptly disseminated COVID-19 information through their websites and kept medical students informed about any modifications that occurred</w:t>
      </w:r>
      <w:bookmarkEnd w:id="202"/>
      <w:r w:rsidRPr="00074994">
        <w:rPr>
          <w:rFonts w:eastAsia="Calibri" w:cs="Times New Roman"/>
          <w:kern w:val="2"/>
          <w:szCs w:val="24"/>
          <w14:ligatures w14:val="standardContextual"/>
        </w:rPr>
        <w:t>. This proactive approach aimed to raise awareness and prepare medical students for upcoming changes.</w:t>
      </w:r>
    </w:p>
    <w:p w14:paraId="4DD2E5B1" w14:textId="77777777" w:rsidR="0086475F" w:rsidRPr="00074994" w:rsidRDefault="0086475F" w:rsidP="006C54BD">
      <w:pPr>
        <w:spacing w:line="480" w:lineRule="auto"/>
        <w:rPr>
          <w:rFonts w:eastAsia="Calibri" w:cs="Times New Roman"/>
          <w:kern w:val="2"/>
          <w:szCs w:val="24"/>
          <w14:ligatures w14:val="standardContextual"/>
        </w:rPr>
      </w:pPr>
    </w:p>
    <w:p w14:paraId="5803D4C2" w14:textId="489E4562"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The reviewed literature revealed similar and consistent results. Studies agreed that during COVID-19 a new hire and contract of librarians were terminated due to a shortage of funds. There was </w:t>
      </w:r>
      <w:r w:rsidRPr="00074994">
        <w:rPr>
          <w:rFonts w:eastAsia="Calibri" w:cs="Times New Roman"/>
          <w:kern w:val="2"/>
          <w:szCs w:val="24"/>
          <w14:ligatures w14:val="standardContextual"/>
        </w:rPr>
        <w:lastRenderedPageBreak/>
        <w:t xml:space="preserve">therefore, a shortage of librarians to provide quality services to medical students. Existing literature is consistent that reading materials were reliable as academic libraries subscribed to different databases and </w:t>
      </w:r>
      <w:r w:rsidR="008447C4" w:rsidRPr="00074994">
        <w:rPr>
          <w:rFonts w:eastAsia="Calibri" w:cs="Times New Roman"/>
          <w:kern w:val="2"/>
          <w:szCs w:val="24"/>
          <w14:ligatures w14:val="standardContextual"/>
        </w:rPr>
        <w:t>practiced</w:t>
      </w:r>
      <w:r w:rsidRPr="00074994">
        <w:rPr>
          <w:rFonts w:eastAsia="Calibri" w:cs="Times New Roman"/>
          <w:kern w:val="2"/>
          <w:szCs w:val="24"/>
          <w14:ligatures w14:val="standardContextual"/>
        </w:rPr>
        <w:t xml:space="preserve"> interlibrary loans. Further, the literature reveals that there were no reliable services during COVID-19 as medical students were given limited services within a limited time. Medical students delayed to access print documents as returned documents were quarantined for 48 hours or above. Therefore, reviewed literature provides a foundation for addressing the reliability of library services at </w:t>
      </w:r>
      <w:r w:rsidR="00165B78" w:rsidRPr="00074994">
        <w:rPr>
          <w:rFonts w:eastAsia="Calibri" w:cs="Times New Roman"/>
          <w:kern w:val="2"/>
          <w:szCs w:val="24"/>
          <w14:ligatures w14:val="standardContextual"/>
        </w:rPr>
        <w:t xml:space="preserve">the </w:t>
      </w:r>
      <w:r w:rsidRPr="00074994">
        <w:rPr>
          <w:rFonts w:eastAsia="Calibri" w:cs="Times New Roman"/>
          <w:kern w:val="2"/>
          <w:szCs w:val="24"/>
          <w14:ligatures w14:val="standardContextual"/>
        </w:rPr>
        <w:t xml:space="preserve">UDOM Library. </w:t>
      </w:r>
    </w:p>
    <w:p w14:paraId="2605EFCB" w14:textId="77777777" w:rsidR="006C54BD" w:rsidRPr="00074994" w:rsidRDefault="006C54BD" w:rsidP="006C54BD">
      <w:pPr>
        <w:pStyle w:val="Heading2"/>
        <w:spacing w:line="480" w:lineRule="auto"/>
        <w:jc w:val="both"/>
        <w:rPr>
          <w:rFonts w:cs="Times New Roman"/>
          <w:color w:val="auto"/>
          <w:szCs w:val="24"/>
        </w:rPr>
      </w:pPr>
      <w:bookmarkStart w:id="203" w:name="_Toc159703248"/>
      <w:bookmarkStart w:id="204" w:name="_Toc201120216"/>
      <w:bookmarkStart w:id="205" w:name="_Toc208677827"/>
      <w:bookmarkStart w:id="206" w:name="_Hlk158274095"/>
      <w:r w:rsidRPr="00074994">
        <w:rPr>
          <w:rFonts w:cs="Times New Roman"/>
          <w:color w:val="auto"/>
          <w:szCs w:val="24"/>
        </w:rPr>
        <w:t>2.6</w:t>
      </w:r>
      <w:r w:rsidRPr="00074994">
        <w:rPr>
          <w:rFonts w:cs="Times New Roman"/>
          <w:color w:val="auto"/>
          <w:szCs w:val="24"/>
        </w:rPr>
        <w:tab/>
        <w:t>Responsiveness of Medical Librarians</w:t>
      </w:r>
      <w:bookmarkEnd w:id="203"/>
      <w:bookmarkEnd w:id="204"/>
      <w:bookmarkEnd w:id="205"/>
    </w:p>
    <w:p w14:paraId="4CCD0601"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Anwar et al. (2022) </w:t>
      </w:r>
      <w:proofErr w:type="spellStart"/>
      <w:r w:rsidRPr="00074994">
        <w:rPr>
          <w:rFonts w:eastAsia="Calibri" w:cs="Times New Roman"/>
          <w:kern w:val="2"/>
          <w:szCs w:val="24"/>
          <w14:ligatures w14:val="standardContextual"/>
        </w:rPr>
        <w:t>emphasise</w:t>
      </w:r>
      <w:proofErr w:type="spellEnd"/>
      <w:r w:rsidRPr="00074994">
        <w:rPr>
          <w:rFonts w:eastAsia="Calibri" w:cs="Times New Roman"/>
          <w:kern w:val="2"/>
          <w:szCs w:val="24"/>
          <w14:ligatures w14:val="standardContextual"/>
        </w:rPr>
        <w:t xml:space="preserve"> that the responsiveness of librarians plays a crucial role in encouraging students to </w:t>
      </w:r>
      <w:proofErr w:type="spellStart"/>
      <w:r w:rsidRPr="00074994">
        <w:rPr>
          <w:rFonts w:eastAsia="Calibri" w:cs="Times New Roman"/>
          <w:kern w:val="2"/>
          <w:szCs w:val="24"/>
          <w14:ligatures w14:val="standardContextual"/>
        </w:rPr>
        <w:t>utilise</w:t>
      </w:r>
      <w:proofErr w:type="spellEnd"/>
      <w:r w:rsidRPr="00074994">
        <w:rPr>
          <w:rFonts w:eastAsia="Calibri" w:cs="Times New Roman"/>
          <w:kern w:val="2"/>
          <w:szCs w:val="24"/>
          <w14:ligatures w14:val="standardContextual"/>
        </w:rPr>
        <w:t xml:space="preserve"> library services. However, the onset of the pandemic led to a decline in the willingness of librarians to provide in-person services within the library building, primarily to mitigate the spread of COVID-19.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AuthorYear="1"&gt;&lt;Author&gt;Venteño&lt;/Author&gt;&lt;Year&gt;2022&lt;/Year&gt;&lt;RecNum&gt;133&lt;/RecNum&gt;&lt;DisplayText&gt;Venteño and Valencia (2022)&lt;/DisplayText&gt;&lt;record&gt;&lt;rec-number&gt;133&lt;/rec-number&gt;&lt;foreign-keys&gt;&lt;key app="EN" db-id="d59tw0wfar9z95ewa2dxv2s0ea0epzxvpt5x" timestamp="1697859645"&gt;133&lt;/key&gt;&lt;key app="ENWeb" db-id=""&gt;0&lt;/key&gt;&lt;/foreign-keys&gt;&lt;ref-type name="Journal Article"&gt;17&lt;/ref-type&gt;&lt;contributors&gt;&lt;authors&gt;&lt;author&gt;Venteño, M, G&lt;/author&gt;&lt;author&gt; Valencia, J&lt;/author&gt;&lt;/authors&gt;&lt;/contributors&gt;&lt;titles&gt;&lt;title&gt;Libraries Post COVID-19 Pandemic: Considerations from Mexico&lt;/title&gt;&lt;secondary-title&gt;ACCESS: An International Journal of Nepal Library Association&lt;/secondary-title&gt;&lt;/titles&gt;&lt;periodical&gt;&lt;full-title&gt;ACCESS: An International Journal of Nepal Library Association&lt;/full-title&gt;&lt;/periodical&gt;&lt;pages&gt;14-23&lt;/pages&gt;&lt;volume&gt;1&lt;/volume&gt;&lt;number&gt;1&lt;/number&gt;&lt;section&gt;14&lt;/section&gt;&lt;dates&gt;&lt;year&gt;2022&lt;/year&gt;&lt;/dates&gt;&lt;urls&gt;&lt;/urls&gt;&lt;electronic-resource-num&gt;10.3126/access.v1i1.46606 &lt;/electronic-resource-num&gt;&lt;/record&gt;&lt;/Cite&gt;&lt;/EndNote&gt;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Venteño and Valencia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discovered that in Mexico, 46.87% of librarians promptly keep the fundamental bibliography of study plans </w:t>
      </w:r>
      <w:bookmarkStart w:id="207" w:name="_Int_3OKo8pqP"/>
      <w:r w:rsidRPr="00074994">
        <w:rPr>
          <w:rFonts w:eastAsia="Calibri" w:cs="Times New Roman"/>
          <w:kern w:val="2"/>
          <w:szCs w:val="24"/>
          <w14:ligatures w14:val="standardContextual"/>
        </w:rPr>
        <w:t>up-to-date</w:t>
      </w:r>
      <w:bookmarkEnd w:id="207"/>
      <w:r w:rsidRPr="00074994">
        <w:rPr>
          <w:rFonts w:eastAsia="Calibri" w:cs="Times New Roman"/>
          <w:kern w:val="2"/>
          <w:szCs w:val="24"/>
          <w14:ligatures w14:val="standardContextual"/>
        </w:rPr>
        <w:t xml:space="preserve">. Further, the findings revealed that 9.37% of </w:t>
      </w:r>
      <w:bookmarkStart w:id="208" w:name="_Hlk168646306"/>
      <w:r w:rsidRPr="00074994">
        <w:rPr>
          <w:rFonts w:eastAsia="Calibri" w:cs="Times New Roman"/>
          <w:kern w:val="2"/>
          <w:szCs w:val="24"/>
          <w14:ligatures w14:val="standardContextual"/>
        </w:rPr>
        <w:t>libraries included in their schedules the updating of their website to inform medical students about the new acquisitions and COVID-19 guides and share videos</w:t>
      </w:r>
      <w:bookmarkEnd w:id="208"/>
      <w:r w:rsidRPr="00074994">
        <w:rPr>
          <w:rFonts w:eastAsia="Calibri" w:cs="Times New Roman"/>
          <w:kern w:val="2"/>
          <w:szCs w:val="24"/>
          <w14:ligatures w14:val="standardContextual"/>
        </w:rPr>
        <w:t xml:space="preserve">. Similarly,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AuthorYear="1"&gt;&lt;Author&gt;Lembinen&lt;/Author&gt;&lt;Year&gt;2023&lt;/Year&gt;&lt;RecNum&gt;281&lt;/RecNum&gt;&lt;DisplayText&gt;Lembinen (2023)&lt;/DisplayText&gt;&lt;record&gt;&lt;rec-number&gt;281&lt;/rec-number&gt;&lt;foreign-keys&gt;&lt;key app="EN" db-id="d59tw0wfar9z95ewa2dxv2s0ea0epzxvpt5x" timestamp="1702459386"&gt;281&lt;/key&gt;&lt;key app="ENWeb" db-id=""&gt;0&lt;/key&gt;&lt;/foreign-keys&gt;&lt;ref-type name="Journal Article"&gt;17&lt;/ref-type&gt;&lt;contributors&gt;&lt;authors&gt;&lt;author&gt;Lembinen, L.&lt;/author&gt;&lt;/authors&gt;&lt;/contributors&gt;&lt;auth-address&gt;School of Economics and Business Administration/Library, University of Tartu, Tartu, Estonia.&lt;/auth-address&gt;&lt;titles&gt;&lt;title&gt;Academic Libraries&amp;apos; Leaders&amp;apos; Decision-Making During the COVID-19 Crisis&lt;/title&gt;&lt;secondary-title&gt;The Journal of Academic Librarianship&lt;/secondary-title&gt;&lt;/titles&gt;&lt;periodical&gt;&lt;full-title&gt;The Journal of Academic Librarianship&lt;/full-title&gt;&lt;/periodical&gt;&lt;pages&gt;1-9&lt;/pages&gt;&lt;volume&gt;49&lt;/volume&gt;&lt;number&gt;3&lt;/number&gt;&lt;edition&gt;2023/04/04&lt;/edition&gt;&lt;section&gt;1&lt;/section&gt;&lt;keywords&gt;&lt;keyword&gt;Academic libraries&lt;/keyword&gt;&lt;keyword&gt;COVID-19 crisis&lt;/keyword&gt;&lt;keyword&gt;Decision-making&lt;/keyword&gt;&lt;keyword&gt;Library leadership&lt;/keyword&gt;&lt;keyword&gt;personal relationships that could have appeared to influence the work reported in&lt;/keyword&gt;&lt;keyword&gt;this paper.&lt;/keyword&gt;&lt;/keywords&gt;&lt;dates&gt;&lt;year&gt;2023&lt;/year&gt;&lt;pub-dates&gt;&lt;date&gt;May&lt;/date&gt;&lt;/pub-dates&gt;&lt;/dates&gt;&lt;isbn&gt;0099-1333 (Print)&amp;#xD;0099-1333 (Electronic)&amp;#xD;0099-1333 (Linking)&lt;/isbn&gt;&lt;accession-num&gt;37008960&lt;/accession-num&gt;&lt;urls&gt;&lt;related-urls&gt;&lt;url&gt;https://www.ncbi.nlm.nih.gov/pubmed/37008960&lt;/url&gt;&lt;/related-urls&gt;&lt;/urls&gt;&lt;custom2&gt;PMC10050279&lt;/custom2&gt;&lt;electronic-resource-num&gt;10.1016/j.acalib.2023.102709&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Lembinen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revealed that in the U.S.A., library Directors perceived that medical librarians were willing to offer online assistance to medical students, embed content into the library management system and create content on social media. Further,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AuthorYear="1"&gt;&lt;Author&gt;Ayeni&lt;/Author&gt;&lt;Year&gt;2021&lt;/Year&gt;&lt;RecNum&gt;161&lt;/RecNum&gt;&lt;DisplayText&gt;Ayeni et al. (2021)&lt;/DisplayText&gt;&lt;record&gt;&lt;rec-number&gt;161&lt;/rec-number&gt;&lt;foreign-keys&gt;&lt;key app="EN" db-id="d59tw0wfar9z95ewa2dxv2s0ea0epzxvpt5x" timestamp="1698919482"&gt;161&lt;/key&gt;&lt;key app="ENWeb" db-id=""&gt;0&lt;/key&gt;&lt;/foreign-keys&gt;&lt;ref-type name="Journal Article"&gt;17&lt;/ref-type&gt;&lt;contributors&gt;&lt;authors&gt;&lt;author&gt;Ayeni, P, O.&lt;/author&gt;&lt;author&gt;Agbaje, B, O.&lt;/author&gt;&lt;author&gt;Tippler, M.&lt;/author&gt;&lt;/authors&gt;&lt;/contributors&gt;&lt;titles&gt;&lt;title&gt;A Systematic Review of Library Services Provision in Response to COVID-19 Pandemic&lt;/title&gt;&lt;secondary-title&gt;Evidence Based Library and Information Practice&lt;/secondary-title&gt;&lt;/titles&gt;&lt;periodical&gt;&lt;full-title&gt;Evidence Based Library and Information Practice&lt;/full-title&gt;&lt;/periodical&gt;&lt;pages&gt;67-104&lt;/pages&gt;&lt;volume&gt;16&lt;/volume&gt;&lt;number&gt;3&lt;/number&gt;&lt;section&gt;67&lt;/section&gt;&lt;dates&gt;&lt;year&gt;2021&lt;/year&gt;&lt;/dates&gt;&lt;isbn&gt;1715-720X&lt;/isbn&gt;&lt;urls&gt;&lt;/urls&gt;&lt;electronic-resource-num&gt;10.18438/eblip29902&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Ayeni et al.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and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AuthorYear="1"&gt;&lt;Author&gt;Lembinen&lt;/Author&gt;&lt;Year&gt;2023&lt;/Year&gt;&lt;RecNum&gt;281&lt;/RecNum&gt;&lt;DisplayText&gt;Lembinen (2023)&lt;/DisplayText&gt;&lt;record&gt;&lt;rec-number&gt;281&lt;/rec-number&gt;&lt;foreign-keys&gt;&lt;key app="EN" db-id="d59tw0wfar9z95ewa2dxv2s0ea0epzxvpt5x" timestamp="1702459386"&gt;281&lt;/key&gt;&lt;key app="ENWeb" db-id=""&gt;0&lt;/key&gt;&lt;/foreign-keys&gt;&lt;ref-type name="Journal Article"&gt;17&lt;/ref-type&gt;&lt;contributors&gt;&lt;authors&gt;&lt;author&gt;Lembinen, L.&lt;/author&gt;&lt;/authors&gt;&lt;/contributors&gt;&lt;auth-address&gt;School of Economics and Business Administration/Library, University of Tartu, Tartu, Estonia.&lt;/auth-address&gt;&lt;titles&gt;&lt;title&gt;Academic Libraries&amp;apos; Leaders&amp;apos; Decision-Making During the COVID-19 Crisis&lt;/title&gt;&lt;secondary-title&gt;The Journal of Academic Librarianship&lt;/secondary-title&gt;&lt;/titles&gt;&lt;periodical&gt;&lt;full-title&gt;The Journal of Academic Librarianship&lt;/full-title&gt;&lt;/periodical&gt;&lt;pages&gt;1-9&lt;/pages&gt;&lt;volume&gt;49&lt;/volume&gt;&lt;number&gt;3&lt;/number&gt;&lt;edition&gt;2023/04/04&lt;/edition&gt;&lt;section&gt;1&lt;/section&gt;&lt;keywords&gt;&lt;keyword&gt;Academic libraries&lt;/keyword&gt;&lt;keyword&gt;COVID-19 crisis&lt;/keyword&gt;&lt;keyword&gt;Decision-making&lt;/keyword&gt;&lt;keyword&gt;Library leadership&lt;/keyword&gt;&lt;keyword&gt;personal relationships that could have appeared to influence the work reported in&lt;/keyword&gt;&lt;keyword&gt;this paper.&lt;/keyword&gt;&lt;/keywords&gt;&lt;dates&gt;&lt;year&gt;2023&lt;/year&gt;&lt;pub-dates&gt;&lt;date&gt;May&lt;/date&gt;&lt;/pub-dates&gt;&lt;/dates&gt;&lt;isbn&gt;0099-1333 (Print)&amp;#xD;0099-1333 (Electronic)&amp;#xD;0099-1333 (Linking)&lt;/isbn&gt;&lt;accession-num&gt;37008960&lt;/accession-num&gt;&lt;urls&gt;&lt;related-urls&gt;&lt;url&gt;https://www.ncbi.nlm.nih.gov/pubmed/37008960&lt;/url&gt;&lt;/related-urls&gt;&lt;/urls&gt;&lt;custom2&gt;PMC10050279&lt;/custom2&gt;&lt;electronic-resource-num&gt;10.1016/j.acalib.2023.102709&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Lembinen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reported that librarians in the United Kingdom (UK) and Sweden expressed their willingness to grant medical students access to additional collections for academic purposes and redesign the website to enhance the digital accessibility of information. They</w:t>
      </w:r>
      <w:r w:rsidRPr="00074994">
        <w:rPr>
          <w:rFonts w:eastAsia="Aptos" w:cs="Times New Roman"/>
          <w:szCs w:val="24"/>
        </w:rPr>
        <w:t xml:space="preserve"> also </w:t>
      </w:r>
      <w:proofErr w:type="spellStart"/>
      <w:r w:rsidRPr="00074994">
        <w:rPr>
          <w:rFonts w:eastAsia="Aptos" w:cs="Times New Roman"/>
          <w:szCs w:val="24"/>
        </w:rPr>
        <w:t>digitalised</w:t>
      </w:r>
      <w:proofErr w:type="spellEnd"/>
      <w:r w:rsidRPr="00074994">
        <w:rPr>
          <w:rFonts w:eastAsia="Aptos" w:cs="Times New Roman"/>
          <w:szCs w:val="24"/>
        </w:rPr>
        <w:t xml:space="preserve"> </w:t>
      </w:r>
      <w:r w:rsidRPr="00074994">
        <w:rPr>
          <w:rFonts w:eastAsia="Aptos" w:cs="Times New Roman"/>
          <w:szCs w:val="24"/>
        </w:rPr>
        <w:lastRenderedPageBreak/>
        <w:t>the existing resources and found ways to introduce modern technologies and digital services were ready to handle modern technologies.</w:t>
      </w:r>
    </w:p>
    <w:p w14:paraId="706C243C" w14:textId="77777777" w:rsidR="006C54BD" w:rsidRPr="00074994" w:rsidRDefault="006C54BD" w:rsidP="006C54BD">
      <w:pPr>
        <w:spacing w:line="480" w:lineRule="auto"/>
        <w:rPr>
          <w:rFonts w:eastAsia="Calibri" w:cs="Times New Roman"/>
          <w:kern w:val="2"/>
          <w:szCs w:val="24"/>
          <w14:ligatures w14:val="standardContextual"/>
        </w:rPr>
      </w:pPr>
    </w:p>
    <w:p w14:paraId="7FB703C2"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AuthorYear="1"&gt;&lt;Author&gt;Mbambo-Thata&lt;/Author&gt;&lt;Year&gt;2020&lt;/Year&gt;&lt;RecNum&gt;406&lt;/RecNum&gt;&lt;DisplayText&gt;Mbambo-Thata (2020)&lt;/DisplayText&gt;&lt;record&gt;&lt;rec-number&gt;406&lt;/rec-number&gt;&lt;foreign-keys&gt;&lt;key app="EN" db-id="d59tw0wfar9z95ewa2dxv2s0ea0epzxvpt5x" timestamp="1712459325"&gt;406&lt;/key&gt;&lt;key app="ENWeb" db-id=""&gt;0&lt;/key&gt;&lt;/foreign-keys&gt;&lt;ref-type name="Journal Article"&gt;17&lt;/ref-type&gt;&lt;contributors&gt;&lt;authors&gt;&lt;author&gt;Mbambo-Thata, B&lt;/author&gt;&lt;/authors&gt;&lt;/contributors&gt;&lt;titles&gt;&lt;title&gt;Responding to COVID-19 in an African University: The Case the National University of Lesotho Library&lt;/title&gt;&lt;secondary-title&gt;Digital Library Perspectives&lt;/secondary-title&gt;&lt;/titles&gt;&lt;periodical&gt;&lt;full-title&gt;Digital Library Perspectives&lt;/full-title&gt;&lt;/periodical&gt;&lt;pages&gt;28-38&lt;/pages&gt;&lt;volume&gt;37&lt;/volume&gt;&lt;number&gt;1&lt;/number&gt;&lt;section&gt;28&lt;/section&gt;&lt;dates&gt;&lt;year&gt;2020&lt;/year&gt;&lt;/dates&gt;&lt;isbn&gt;2059-5816&amp;#xD;2059-5816&lt;/isbn&gt;&lt;urls&gt;&lt;/urls&gt;&lt;electronic-resource-num&gt;10.1108/dlp-07-2020-0061&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Mbambo-Thata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reported that at the National University of Lesotho, library teams were ready to review and approve services and tools to suit students remotely, distribute e-books, assist in registering for </w:t>
      </w:r>
      <w:proofErr w:type="spellStart"/>
      <w:r w:rsidRPr="00074994">
        <w:rPr>
          <w:rFonts w:eastAsia="Calibri" w:cs="Times New Roman"/>
          <w:kern w:val="2"/>
          <w:szCs w:val="24"/>
          <w14:ligatures w14:val="standardContextual"/>
        </w:rPr>
        <w:t>Remotex</w:t>
      </w:r>
      <w:proofErr w:type="spellEnd"/>
      <w:r w:rsidRPr="00074994">
        <w:rPr>
          <w:rFonts w:eastAsia="Calibri" w:cs="Times New Roman"/>
          <w:kern w:val="2"/>
          <w:szCs w:val="24"/>
          <w14:ligatures w14:val="standardContextual"/>
        </w:rPr>
        <w:t xml:space="preserve">, send links of e-resources on the website, conduct online orientation sessions and provide additional information through SMS and email. Further,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AuthorYear="1"&gt;&lt;Author&gt;Magut&lt;/Author&gt;&lt;Year&gt;2022&lt;/Year&gt;&lt;RecNum&gt;13&lt;/RecNum&gt;&lt;DisplayText&gt;Magut (2022)&lt;/DisplayText&gt;&lt;record&gt;&lt;rec-number&gt;13&lt;/rec-number&gt;&lt;foreign-keys&gt;&lt;key app="EN" db-id="d59tw0wfar9z95ewa2dxv2s0ea0epzxvpt5x" timestamp="1694026100"&gt;13&lt;/key&gt;&lt;key app="ENWeb" db-id=""&gt;0&lt;/key&gt;&lt;/foreign-keys&gt;&lt;ref-type name="Journal Article"&gt;17&lt;/ref-type&gt;&lt;contributors&gt;&lt;authors&gt;&lt;author&gt;Magut, H, K, S&lt;/author&gt;&lt;/authors&gt;&lt;/contributors&gt;&lt;titles&gt;&lt;title&gt;COVID-19 Pandemic and the Role of Kenyan University Libraries in Online Education&lt;/title&gt;&lt;secondary-title&gt;International Journal of Innovative Science and Research Technology &lt;/secondary-title&gt;&lt;/titles&gt;&lt;periodical&gt;&lt;full-title&gt;International Journal of Innovative Science and Research Technology&lt;/full-title&gt;&lt;/periodical&gt;&lt;pages&gt;821-828&lt;/pages&gt;&lt;volume&gt;7&lt;/volume&gt;&lt;number&gt;1&lt;/number&gt;&lt;section&gt;821&lt;/section&gt;&lt;dates&gt;&lt;year&gt;2022&lt;/year&gt;&lt;/dates&gt;&lt;urls&gt;&lt;/urls&gt;&lt;electronic-resource-num&gt;10.5281/zenodo.6120900&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Magut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found that in Kenya, respondents strongly agreed that medical librarians expressed their readiness to engage with medical students remotely through social media and virtual platforms, including emails, texts, WhatsApp and Zoom. </w:t>
      </w:r>
    </w:p>
    <w:p w14:paraId="2B183452" w14:textId="77777777" w:rsidR="006C54BD" w:rsidRPr="00074994" w:rsidRDefault="006C54BD" w:rsidP="006C54BD">
      <w:pPr>
        <w:spacing w:line="480" w:lineRule="auto"/>
        <w:rPr>
          <w:rFonts w:eastAsia="Calibri" w:cs="Times New Roman"/>
          <w:kern w:val="2"/>
          <w:szCs w:val="24"/>
          <w14:ligatures w14:val="standardContextual"/>
        </w:rPr>
      </w:pPr>
    </w:p>
    <w:p w14:paraId="5A9BF798"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AuthorYear="1"&gt;&lt;Author&gt;Chisita&lt;/Author&gt;&lt;Year&gt;2021&lt;/Year&gt;&lt;RecNum&gt;405&lt;/RecNum&gt;&lt;DisplayText&gt;Chisita and Chizoma (2021)&lt;/DisplayText&gt;&lt;record&gt;&lt;rec-number&gt;405&lt;/rec-number&gt;&lt;foreign-keys&gt;&lt;key app="EN" db-id="d59tw0wfar9z95ewa2dxv2s0ea0epzxvpt5x" timestamp="1712402944"&gt;405&lt;/key&gt;&lt;key app="ENWeb" db-id=""&gt;0&lt;/key&gt;&lt;/foreign-keys&gt;&lt;ref-type name="Journal Article"&gt;17&lt;/ref-type&gt;&lt;contributors&gt;&lt;authors&gt;&lt;author&gt;Chisita, C, T&lt;/author&gt;&lt;author&gt;Chizoma, U, S&lt;/author&gt;&lt;/authors&gt;&lt;/contributors&gt;&lt;titles&gt;&lt;title&gt;Rethinking Academic Library Space Amidst the COVID-19 Pandemic in South Africa: Preparing for the Future&lt;/title&gt;&lt;secondary-title&gt;Information Discovery and Delivery&lt;/secondary-title&gt;&lt;/titles&gt;&lt;periodical&gt;&lt;full-title&gt;Information Discovery and Delivery&lt;/full-title&gt;&lt;/periodical&gt;&lt;pages&gt;105-113&lt;/pages&gt;&lt;volume&gt;49&lt;/volume&gt;&lt;number&gt;2&lt;/number&gt;&lt;section&gt;105&lt;/section&gt;&lt;dates&gt;&lt;year&gt;2021&lt;/year&gt;&lt;/dates&gt;&lt;isbn&gt;2398-6247&amp;#xD;2398-6247&lt;/isbn&gt;&lt;urls&gt;&lt;/urls&gt;&lt;electronic-resource-num&gt;10.1108/idd-07-2020-0087&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Chisita and Chizoma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revealed that in South Africa’s academic libraries, </w:t>
      </w:r>
      <w:bookmarkStart w:id="209" w:name="_Hlk168646985"/>
      <w:r w:rsidRPr="00074994">
        <w:rPr>
          <w:rFonts w:eastAsia="Calibri" w:cs="Times New Roman"/>
          <w:kern w:val="2"/>
          <w:szCs w:val="24"/>
          <w14:ligatures w14:val="standardContextual"/>
        </w:rPr>
        <w:t>medical librarians consistently</w:t>
      </w:r>
      <w:bookmarkEnd w:id="209"/>
      <w:r w:rsidRPr="00074994">
        <w:rPr>
          <w:rFonts w:eastAsia="Calibri" w:cs="Times New Roman"/>
          <w:kern w:val="2"/>
          <w:szCs w:val="24"/>
          <w14:ligatures w14:val="standardContextual"/>
        </w:rPr>
        <w:t xml:space="preserve"> updated the website, supported medical students by giving relevant information, updates and regularly shared </w:t>
      </w:r>
      <w:bookmarkStart w:id="210" w:name="_Hlk168647034"/>
      <w:r w:rsidRPr="00074994">
        <w:rPr>
          <w:rFonts w:eastAsia="Calibri" w:cs="Times New Roman"/>
          <w:kern w:val="2"/>
          <w:szCs w:val="24"/>
          <w14:ligatures w14:val="standardContextual"/>
        </w:rPr>
        <w:t>compiled links of e-resources on both the website and social media platforms</w:t>
      </w:r>
      <w:bookmarkEnd w:id="210"/>
      <w:r w:rsidRPr="00074994">
        <w:rPr>
          <w:rFonts w:eastAsia="Calibri" w:cs="Times New Roman"/>
          <w:kern w:val="2"/>
          <w:szCs w:val="24"/>
          <w14:ligatures w14:val="standardContextual"/>
        </w:rPr>
        <w:t xml:space="preserve">. This was done to connect with medical students studying from home during COVID-19. Further,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AuthorYear="1"&gt;&lt;Author&gt;Kang&lt;/Author&gt;&lt;Year&gt;2022&lt;/Year&gt;&lt;RecNum&gt;27&lt;/RecNum&gt;&lt;DisplayText&gt;Kang et al. (2022)&lt;/DisplayText&gt;&lt;record&gt;&lt;rec-number&gt;27&lt;/rec-number&gt;&lt;foreign-keys&gt;&lt;key app="EN" db-id="d59tw0wfar9z95ewa2dxv2s0ea0epzxvpt5x" timestamp="1694720586"&gt;27&lt;/key&gt;&lt;key app="ENWeb" db-id=""&gt;0&lt;/key&gt;&lt;/foreign-keys&gt;&lt;ref-type name="Journal Article"&gt;17&lt;/ref-type&gt;&lt;contributors&gt;&lt;authors&gt;&lt;author&gt;Kang, Q.&lt;/author&gt;&lt;author&gt;Song, Z.&lt;/author&gt;&lt;author&gt;Lu, J.&lt;/author&gt;&lt;author&gt;Shi, T.&lt;/author&gt;&lt;author&gt;Yang, J.&lt;/author&gt;&lt;/authors&gt;&lt;/contributors&gt;&lt;auth-address&gt;Department of Library and Information Science of Baotou Teachers&amp;apos; College, 014030, China.&amp;#xD;School of Political Science and Public Administration, Liaocheng University, 252059, China.&amp;#xD;Business School of NanKai University, Tianjin 300071, China.&lt;/auth-address&gt;&lt;titles&gt;&lt;title&gt;COVID-19 Impact on the Chinese Top Academic Libraries: Libraries&amp;apos; Response to Space, Collection and Services&lt;/title&gt;&lt;secondary-title&gt;The Journal of Academic Librarianship&lt;/secondary-title&gt;&lt;/titles&gt;&lt;periodical&gt;&lt;full-title&gt;The Journal of Academic Librarianship&lt;/full-title&gt;&lt;/periodical&gt;&lt;pages&gt;1-11&lt;/pages&gt;&lt;volume&gt;48&lt;/volume&gt;&lt;number&gt;4&lt;/number&gt;&lt;edition&gt;2022/04/26&lt;/edition&gt;&lt;section&gt;1&lt;/section&gt;&lt;keywords&gt;&lt;keyword&gt;COVID-19 pandemic&lt;/keyword&gt;&lt;keyword&gt;Chinese academic libraries&lt;/keyword&gt;&lt;keyword&gt;Diversity programming&lt;/keyword&gt;&lt;keyword&gt;Online services&lt;/keyword&gt;&lt;keyword&gt;Resources, services and space&lt;/keyword&gt;&lt;keyword&gt;research, authorship, and/or publication of this article.&lt;/keyword&gt;&lt;/keywords&gt;&lt;dates&gt;&lt;year&gt;2022&lt;/year&gt;&lt;pub-dates&gt;&lt;date&gt;Jul&lt;/date&gt;&lt;/pub-dates&gt;&lt;/dates&gt;&lt;isbn&gt;0099-1333 (Print)&amp;#xD;0099-1333 (Electronic)&amp;#xD;0099-1333 (Linking)&lt;/isbn&gt;&lt;accession-num&gt;35464041&lt;/accession-num&gt;&lt;urls&gt;&lt;related-urls&gt;&lt;url&gt;https://www.ncbi.nlm.nih.gov/pubmed/35464041&lt;/url&gt;&lt;/related-urls&gt;&lt;/urls&gt;&lt;custom2&gt;PMC9015961&lt;/custom2&gt;&lt;electronic-resource-num&gt;10.1016/j.acalib.2022.102525&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Kang et al.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revealed that librarians were responsive in assembling book packages for medical students, made them available by using postal services or left them at preferred pick-up points like the main entrance within the library. These services were arranged upon students' requests through SMS, email, phone calls, OPAC requests or mini-applications like the Book Delivery-to-Door Service Mini-App.</w:t>
      </w:r>
    </w:p>
    <w:p w14:paraId="2C7658D6" w14:textId="77777777" w:rsidR="006C54BD" w:rsidRPr="00074994" w:rsidRDefault="006C54BD" w:rsidP="006C54BD">
      <w:pPr>
        <w:spacing w:line="480" w:lineRule="auto"/>
        <w:rPr>
          <w:rFonts w:eastAsia="Calibri" w:cs="Times New Roman"/>
          <w:kern w:val="2"/>
          <w:szCs w:val="24"/>
          <w14:ligatures w14:val="standardContextual"/>
        </w:rPr>
      </w:pPr>
    </w:p>
    <w:p w14:paraId="533AE2AE"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AuthorYear="1"&gt;&lt;Author&gt;Kang&lt;/Author&gt;&lt;Year&gt;2022&lt;/Year&gt;&lt;RecNum&gt;27&lt;/RecNum&gt;&lt;DisplayText&gt;Kang et al. (2022)&lt;/DisplayText&gt;&lt;record&gt;&lt;rec-number&gt;27&lt;/rec-number&gt;&lt;foreign-keys&gt;&lt;key app="EN" db-id="d59tw0wfar9z95ewa2dxv2s0ea0epzxvpt5x" timestamp="1694720586"&gt;27&lt;/key&gt;&lt;key app="ENWeb" db-id=""&gt;0&lt;/key&gt;&lt;/foreign-keys&gt;&lt;ref-type name="Journal Article"&gt;17&lt;/ref-type&gt;&lt;contributors&gt;&lt;authors&gt;&lt;author&gt;Kang, Q.&lt;/author&gt;&lt;author&gt;Song, Z.&lt;/author&gt;&lt;author&gt;Lu, J.&lt;/author&gt;&lt;author&gt;Shi, T.&lt;/author&gt;&lt;author&gt;Yang, J.&lt;/author&gt;&lt;/authors&gt;&lt;/contributors&gt;&lt;auth-address&gt;Department of Library and Information Science of Baotou Teachers&amp;apos; College, 014030, China.&amp;#xD;School of Political Science and Public Administration, Liaocheng University, 252059, China.&amp;#xD;Business School of NanKai University, Tianjin 300071, China.&lt;/auth-address&gt;&lt;titles&gt;&lt;title&gt;COVID-19 Impact on the Chinese Top Academic Libraries: Libraries&amp;apos; Response to Space, Collection and Services&lt;/title&gt;&lt;secondary-title&gt;The Journal of Academic Librarianship&lt;/secondary-title&gt;&lt;/titles&gt;&lt;periodical&gt;&lt;full-title&gt;The Journal of Academic Librarianship&lt;/full-title&gt;&lt;/periodical&gt;&lt;pages&gt;1-11&lt;/pages&gt;&lt;volume&gt;48&lt;/volume&gt;&lt;number&gt;4&lt;/number&gt;&lt;edition&gt;2022/04/26&lt;/edition&gt;&lt;section&gt;1&lt;/section&gt;&lt;keywords&gt;&lt;keyword&gt;COVID-19 pandemic&lt;/keyword&gt;&lt;keyword&gt;Chinese academic libraries&lt;/keyword&gt;&lt;keyword&gt;Diversity programming&lt;/keyword&gt;&lt;keyword&gt;Online services&lt;/keyword&gt;&lt;keyword&gt;Resources, services and space&lt;/keyword&gt;&lt;keyword&gt;research, authorship, and/or publication of this article.&lt;/keyword&gt;&lt;/keywords&gt;&lt;dates&gt;&lt;year&gt;2022&lt;/year&gt;&lt;pub-dates&gt;&lt;date&gt;Jul&lt;/date&gt;&lt;/pub-dates&gt;&lt;/dates&gt;&lt;isbn&gt;0099-1333 (Print)&amp;#xD;0099-1333 (Electronic)&amp;#xD;0099-1333 (Linking)&lt;/isbn&gt;&lt;accession-num&gt;35464041&lt;/accession-num&gt;&lt;urls&gt;&lt;related-urls&gt;&lt;url&gt;https://www.ncbi.nlm.nih.gov/pubmed/35464041&lt;/url&gt;&lt;/related-urls&gt;&lt;/urls&gt;&lt;custom2&gt;PMC9015961&lt;/custom2&gt;&lt;electronic-resource-num&gt;10.1016/j.acalib.2022.102525&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Kang et al.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revealed that in China, </w:t>
      </w:r>
      <w:bookmarkStart w:id="211" w:name="_Hlk168651489"/>
      <w:r w:rsidRPr="00074994">
        <w:rPr>
          <w:rFonts w:eastAsia="Calibri" w:cs="Times New Roman"/>
          <w:kern w:val="2"/>
          <w:szCs w:val="24"/>
          <w14:ligatures w14:val="standardContextual"/>
        </w:rPr>
        <w:t xml:space="preserve">medical librarians provided announcements through the official portal and WeChat official account to create awareness among medical students about </w:t>
      </w:r>
      <w:r w:rsidRPr="00074994">
        <w:rPr>
          <w:rFonts w:eastAsia="Calibri" w:cs="Times New Roman"/>
          <w:kern w:val="2"/>
          <w:szCs w:val="24"/>
          <w14:ligatures w14:val="standardContextual"/>
        </w:rPr>
        <w:lastRenderedPageBreak/>
        <w:t>changes and available services</w:t>
      </w:r>
      <w:bookmarkEnd w:id="211"/>
      <w:r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AuthorYear="1"&gt;&lt;Author&gt;Chigwada&lt;/Author&gt;&lt;Year&gt;2022&lt;/Year&gt;&lt;RecNum&gt;290&lt;/RecNum&gt;&lt;DisplayText&gt;Chigwada (2022)&lt;/DisplayText&gt;&lt;record&gt;&lt;rec-number&gt;290&lt;/rec-number&gt;&lt;foreign-keys&gt;&lt;key app="EN" db-id="d59tw0wfar9z95ewa2dxv2s0ea0epzxvpt5x" timestamp="1703394208"&gt;290&lt;/key&gt;&lt;key app="ENWeb" db-id=""&gt;0&lt;/key&gt;&lt;/foreign-keys&gt;&lt;ref-type name="Journal Article"&gt;17&lt;/ref-type&gt;&lt;contributors&gt;&lt;authors&gt;&lt;author&gt;Chigwada, J&lt;/author&gt;&lt;/authors&gt;&lt;/contributors&gt;&lt;titles&gt;&lt;title&gt;Impact of COVID-19 on Academic Library Service Delivery in Zimbabwe&lt;/title&gt;&lt;secondary-title&gt;International Journal of Librarianship&lt;/secondary-title&gt;&lt;/titles&gt;&lt;periodical&gt;&lt;full-title&gt;International Journal of Librarianship&lt;/full-title&gt;&lt;/periodical&gt;&lt;pages&gt;43-55&lt;/pages&gt;&lt;volume&gt;7&lt;/volume&gt;&lt;number&gt;1&lt;/number&gt;&lt;section&gt;43&lt;/section&gt;&lt;dates&gt;&lt;year&gt;2022&lt;/year&gt;&lt;/dates&gt;&lt;isbn&gt;2474-3542&lt;/isbn&gt;&lt;urls&gt;&lt;/urls&gt;&lt;electronic-resource-num&gt;10.23974/ijol.2022.vol7.1.222&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Chigwada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reported that medical librarians in Zimbabwe were willing and interested in assisting students through live chat during their working hours. However, they were not prepared to serve students after working hours.</w:t>
      </w:r>
    </w:p>
    <w:p w14:paraId="15171E5B" w14:textId="77777777" w:rsidR="006C54BD" w:rsidRPr="00074994" w:rsidRDefault="006C54BD" w:rsidP="006C54BD">
      <w:pPr>
        <w:spacing w:line="480" w:lineRule="auto"/>
        <w:rPr>
          <w:rFonts w:eastAsia="Calibri" w:cs="Times New Roman"/>
          <w:kern w:val="2"/>
          <w:szCs w:val="24"/>
          <w14:ligatures w14:val="standardContextual"/>
        </w:rPr>
      </w:pPr>
    </w:p>
    <w:p w14:paraId="32F4472D"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Further,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AuthorYear="1"&gt;&lt;Author&gt;Fitzgerald&lt;/Author&gt;&lt;Year&gt;2023&lt;/Year&gt;&lt;RecNum&gt;339&lt;/RecNum&gt;&lt;DisplayText&gt;Fitzgerald et al. (2023)&lt;/DisplayText&gt;&lt;record&gt;&lt;rec-number&gt;339&lt;/rec-number&gt;&lt;foreign-keys&gt;&lt;key app="EN" db-id="d59tw0wfar9z95ewa2dxv2s0ea0epzxvpt5x" timestamp="1707579646"&gt;339&lt;/key&gt;&lt;key app="ENWeb" db-id=""&gt;0&lt;/key&gt;&lt;/foreign-keys&gt;&lt;ref-type name="Journal Article"&gt;17&lt;/ref-type&gt;&lt;contributors&gt;&lt;authors&gt;&lt;author&gt;Fitzgerald, S, R.&lt;/author&gt;&lt;author&gt;Hutton, S&lt;/author&gt;&lt;author&gt;Reznik-Zellen, R&lt;/author&gt;&lt;author&gt;Barlow, C&lt;/author&gt;&lt;author&gt;Oldham, W&lt;/author&gt;&lt;/authors&gt;&lt;/contributors&gt;&lt;titles&gt;&lt;title&gt;Decision-Making by and for Academic Libraries During COVID-19&lt;/title&gt;&lt;secondary-title&gt;Portal: Libraries and the Academy&lt;/secondary-title&gt;&lt;/titles&gt;&lt;periodical&gt;&lt;full-title&gt;portal: Libraries and the Academy&lt;/full-title&gt;&lt;/periodical&gt;&lt;pages&gt;45-65&lt;/pages&gt;&lt;volume&gt;23&lt;/volume&gt;&lt;number&gt;1&lt;/number&gt;&lt;section&gt;45&lt;/section&gt;&lt;dates&gt;&lt;year&gt;2023&lt;/year&gt;&lt;/dates&gt;&lt;isbn&gt;1530-7131&lt;/isbn&gt;&lt;urls&gt;&lt;/urls&gt;&lt;electronic-resource-num&gt;10.1353/pla.2023.0008&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Fitzgerald et al.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discovered that medical librarians expressed an unwillingness to help patrons. Therefore, they opposed the university's decisions during the pandemic. This destroys the good image of the library and the relationship with users.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AuthorYear="1"&gt;&lt;Author&gt;Lembinen&lt;/Author&gt;&lt;Year&gt;2023&lt;/Year&gt;&lt;RecNum&gt;281&lt;/RecNum&gt;&lt;DisplayText&gt;Lembinen (2023)&lt;/DisplayText&gt;&lt;record&gt;&lt;rec-number&gt;281&lt;/rec-number&gt;&lt;foreign-keys&gt;&lt;key app="EN" db-id="d59tw0wfar9z95ewa2dxv2s0ea0epzxvpt5x" timestamp="1702459386"&gt;281&lt;/key&gt;&lt;key app="ENWeb" db-id=""&gt;0&lt;/key&gt;&lt;/foreign-keys&gt;&lt;ref-type name="Journal Article"&gt;17&lt;/ref-type&gt;&lt;contributors&gt;&lt;authors&gt;&lt;author&gt;Lembinen, L.&lt;/author&gt;&lt;/authors&gt;&lt;/contributors&gt;&lt;auth-address&gt;School of Economics and Business Administration/Library, University of Tartu, Tartu, Estonia.&lt;/auth-address&gt;&lt;titles&gt;&lt;title&gt;Academic Libraries&amp;apos; Leaders&amp;apos; Decision-Making During the COVID-19 Crisis&lt;/title&gt;&lt;secondary-title&gt;The Journal of Academic Librarianship&lt;/secondary-title&gt;&lt;/titles&gt;&lt;periodical&gt;&lt;full-title&gt;The Journal of Academic Librarianship&lt;/full-title&gt;&lt;/periodical&gt;&lt;pages&gt;1-9&lt;/pages&gt;&lt;volume&gt;49&lt;/volume&gt;&lt;number&gt;3&lt;/number&gt;&lt;edition&gt;2023/04/04&lt;/edition&gt;&lt;section&gt;1&lt;/section&gt;&lt;keywords&gt;&lt;keyword&gt;Academic libraries&lt;/keyword&gt;&lt;keyword&gt;COVID-19 crisis&lt;/keyword&gt;&lt;keyword&gt;Decision-making&lt;/keyword&gt;&lt;keyword&gt;Library leadership&lt;/keyword&gt;&lt;keyword&gt;personal relationships that could have appeared to influence the work reported in&lt;/keyword&gt;&lt;keyword&gt;this paper.&lt;/keyword&gt;&lt;/keywords&gt;&lt;dates&gt;&lt;year&gt;2023&lt;/year&gt;&lt;pub-dates&gt;&lt;date&gt;May&lt;/date&gt;&lt;/pub-dates&gt;&lt;/dates&gt;&lt;isbn&gt;0099-1333 (Print)&amp;#xD;0099-1333 (Electronic)&amp;#xD;0099-1333 (Linking)&lt;/isbn&gt;&lt;accession-num&gt;37008960&lt;/accession-num&gt;&lt;urls&gt;&lt;related-urls&gt;&lt;url&gt;https://www.ncbi.nlm.nih.gov/pubmed/37008960&lt;/url&gt;&lt;/related-urls&gt;&lt;/urls&gt;&lt;custom2&gt;PMC10050279&lt;/custom2&gt;&lt;electronic-resource-num&gt;10.1016/j.acalib.2023.102709&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Lembinen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revealed that in the U.S.A., the library managers and the university forced medical librarians to keep the physical building open. As a result, librarians were unwilling to provide in-person services because there was a greater risk of getting COVID-19 compared to those who were working remotely.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AuthorYear="1"&gt;&lt;Author&gt;Chigwada&lt;/Author&gt;&lt;Year&gt;2022&lt;/Year&gt;&lt;RecNum&gt;292&lt;/RecNum&gt;&lt;DisplayText&gt;Chigwada and Maturure (2022)&lt;/DisplayText&gt;&lt;record&gt;&lt;rec-number&gt;292&lt;/rec-number&gt;&lt;foreign-keys&gt;&lt;key app="EN" db-id="d59tw0wfar9z95ewa2dxv2s0ea0epzxvpt5x" timestamp="1703430219"&gt;292&lt;/key&gt;&lt;key app="ENWeb" db-id=""&gt;0&lt;/key&gt;&lt;/foreign-keys&gt;&lt;ref-type name="Conference Proceedings"&gt;10&lt;/ref-type&gt;&lt;contributors&gt;&lt;authors&gt;&lt;author&gt;Chigwada, J&lt;/author&gt;&lt;author&gt;Maturure, R&lt;/author&gt;&lt;/authors&gt;&lt;secondary-authors&gt;&lt;author&gt;Jain, P&lt;/author&gt;&lt;author&gt;Mnjama, N, M&lt;/author&gt;&lt;author&gt; Jorosi, B, N&lt;/author&gt;&lt;author&gt;Oladokun, O&lt;/author&gt;&lt;/secondary-authors&gt;&lt;/contributors&gt;&lt;titles&gt;&lt;title&gt;The Changing Landscape of Academic Librarianship in the COVID-19 Era in Zimbabwe&lt;/title&gt;&lt;secondary-title&gt;Information and Knowledge Management in the 4th Industrial Revolution and Covid-Era.&lt;/secondary-title&gt;&lt;/titles&gt;&lt;pages&gt;124-138&lt;/pages&gt;&lt;dates&gt;&lt;year&gt;2022&lt;/year&gt;&lt;pub-dates&gt;&lt;date&gt;25 - 27 April 2022&lt;/date&gt;&lt;/pub-dates&gt;&lt;/dates&gt;&lt;pub-location&gt;Virtual Conference&lt;/pub-location&gt;&lt;publisher&gt;Department of Library and Information Studies&lt;/publisher&gt;&lt;urls&gt;&lt;related-urls&gt;&lt;url&gt;http://ir.cut.ac.zw:8080/xmlui/bitstream/handle/123456789/194/Josy%20and%20Rosy%20paper-1.pdf?sequence=1&amp;amp;isAllowed=y&lt;/url&gt;&lt;/related-urls&gt;&lt;/urls&gt;&lt;custom1&gt;University of Botswana&lt;/custom1&gt;&lt;custom2&gt;2022&lt;/custom2&gt;&lt;/record&gt;&lt;/Cite&gt;&lt;/EndNote&gt;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Chigwada and Maturure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reported that in Zimbabwe, academic libraries were unprepared for COVID-19, which led to the suspension of all face-to-face library activities. This included orientation, reference services, training, research clinics, </w:t>
      </w:r>
      <w:proofErr w:type="gramStart"/>
      <w:r w:rsidRPr="00074994">
        <w:rPr>
          <w:rFonts w:eastAsia="Calibri" w:cs="Times New Roman"/>
          <w:kern w:val="2"/>
          <w:szCs w:val="24"/>
          <w14:ligatures w14:val="standardContextual"/>
        </w:rPr>
        <w:t>meetings</w:t>
      </w:r>
      <w:proofErr w:type="gramEnd"/>
      <w:r w:rsidRPr="00074994">
        <w:rPr>
          <w:rFonts w:eastAsia="Calibri" w:cs="Times New Roman"/>
          <w:kern w:val="2"/>
          <w:szCs w:val="24"/>
          <w14:ligatures w14:val="standardContextual"/>
        </w:rPr>
        <w:t>, borrowing and reading within the library.</w:t>
      </w:r>
    </w:p>
    <w:p w14:paraId="605B5313" w14:textId="77777777" w:rsidR="006C54BD" w:rsidRPr="00074994" w:rsidRDefault="006C54BD" w:rsidP="006C54BD">
      <w:pPr>
        <w:spacing w:line="480" w:lineRule="auto"/>
        <w:rPr>
          <w:rFonts w:eastAsia="Calibri" w:cs="Times New Roman"/>
          <w:kern w:val="2"/>
          <w:szCs w:val="24"/>
          <w14:ligatures w14:val="standardContextual"/>
        </w:rPr>
      </w:pPr>
    </w:p>
    <w:p w14:paraId="2A8EF5EB"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AuthorYear="1"&gt;&lt;Author&gt;Mwenda&lt;/Author&gt;&lt;Year&gt;2022&lt;/Year&gt;&lt;RecNum&gt;49&lt;/RecNum&gt;&lt;DisplayText&gt;Mwenda and Kimani (2022)&lt;/DisplayText&gt;&lt;record&gt;&lt;rec-number&gt;49&lt;/rec-number&gt;&lt;foreign-keys&gt;&lt;key app="EN" db-id="d59tw0wfar9z95ewa2dxv2s0ea0epzxvpt5x" timestamp="1695405556"&gt;49&lt;/key&gt;&lt;key app="ENWeb" db-id=""&gt;0&lt;/key&gt;&lt;/foreign-keys&gt;&lt;ref-type name="Journal Article"&gt;17&lt;/ref-type&gt;&lt;contributors&gt;&lt;authors&gt;&lt;author&gt;Mwenda, M, F&lt;/author&gt;&lt;author&gt;Kimani, G, W&lt;/author&gt;&lt;/authors&gt;&lt;/contributors&gt;&lt;titles&gt;&lt;title&gt;An Assessment of Students’ Satisfaction with the Quality of Library Electronic Information Services During COVID-19 Pandemic at Selected Universities, Kenya&lt;/title&gt;&lt;secondary-title&gt;International Journal of Library and Information Science Studies&lt;/secondary-title&gt;&lt;/titles&gt;&lt;periodical&gt;&lt;full-title&gt;International Journal of Library and Information Science Studies&lt;/full-title&gt;&lt;/periodical&gt;&lt;pages&gt;17-34&lt;/pages&gt;&lt;volume&gt;18&lt;/volume&gt;&lt;number&gt;2&lt;/number&gt;&lt;section&gt;17&lt;/section&gt;&lt;dates&gt;&lt;year&gt;2022&lt;/year&gt;&lt;/dates&gt;&lt;urls&gt;&lt;related-urls&gt;&lt;url&gt;https://eajournals.org/wp-content/uploads/An-Assessment-of-Students-Satisfaction.pdf&lt;/url&gt;&lt;/related-urls&gt;&lt;/urls&gt;&lt;language&gt;English&lt;/language&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Mwenda and Kimani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noted that at the Auburn University Library, there was a notable 15-fold increase in medical students’ usage of live chat in 2020 compared to the previous year. However, medical students had a negative perception of the live chat service due to delays in medical librarians’ responses, even in cases that needed immediate responses. Further, the Waterloo Library's physical location was open, but there were no librarians on-site to serve students. This shows that there were no responsive librarians to provide in-person services during the pandemic </w:t>
      </w:r>
      <w:r w:rsidRPr="00074994">
        <w:rPr>
          <w:rFonts w:eastAsia="Calibri" w:cs="Times New Roman"/>
          <w:kern w:val="2"/>
          <w:szCs w:val="24"/>
          <w14:ligatures w14:val="standardContextual"/>
        </w:rPr>
        <w:fldChar w:fldCharType="begin">
          <w:fldData xml:space="preserve">PEVuZE5vdGU+PENpdGU+PEF1dGhvcj5JbnRhaGNob21waG9vPC9BdXRob3I+PFllYXI+MjAyMTwv
WWVhcj48UmVjTnVtPjEzNDwvUmVjTnVtPjxEaXNwbGF5VGV4dD4oSW50YWhjaG9tcGhvbyAmYW1w
OyBCcm93biwgMjAyMTsgTWlsbGVyICZhbXA7IEphbmtlLCAyMDIyKTwvRGlzcGxheVRleHQ+PHJl
Y29yZD48cmVjLW51bWJlcj4xMzQ8L3JlYy1udW1iZXI+PGZvcmVpZ24ta2V5cz48a2V5IGFwcD0i
RU4iIGRiLWlkPSJkNTl0dzB3ZmFyOXo5NWV3YTJkeHYyczBlYTBlcHp4dnB0NXgiIHRpbWVzdGFt
cD0iMTY5Nzg4NDY1MCI+MTM0PC9rZXk+PGtleSBhcHA9IkVOV2ViIiBkYi1pZD0iIj4wPC9rZXk+
PC9mb3JlaWduLWtleXM+PHJlZi10eXBlIG5hbWU9IkpvdXJuYWwgQXJ0aWNsZSI+MTc8L3JlZi10
eXBlPjxjb250cmlidXRvcnM+PGF1dGhvcnM+PGF1dGhvcj5JbnRhaGNob21waG9vLCBDPC9hdXRo
b3I+PGF1dGhvcj5Ccm93biwgTTwvYXV0aG9yPjwvYXV0aG9ycz48L2NvbnRyaWJ1dG9ycz48dGl0
bGVzPjx0aXRsZT5DYW5hZGlhbiBVbml2ZXJzaXR5IFJlc2VhcmNoIExpYnJhcmllcyBEdXJpbmcg
dGhlIEVhcmx5IERheXMgb2YgdGhlIENPVklELTE5IFBhbmRlbWljPC90aXRsZT48c2Vjb25kYXJ5
LXRpdGxlPlRoZSBDYW5hZGlhbiBKb3VybmFsIG9mIEluZm9ybWF0aW9uIGFuZCBMaWJyYXJ5IFNj
aWVuY2U8L3NlY29uZGFyeS10aXRsZT48L3RpdGxlcz48cGVyaW9kaWNhbD48ZnVsbC10aXRsZT5U
aGUgQ2FuYWRpYW4gSm91cm5hbCBvZiBJbmZvcm1hdGlvbiBhbmQgTGlicmFyeSBTY2llbmNlPC9m
dWxsLXRpdGxlPjwvcGVyaW9kaWNhbD48cGFnZXM+NzAtODE8L3BhZ2VzPjx2b2x1bWU+NDQ8L3Zv
bHVtZT48bnVtYmVyPjE8L251bWJlcj48c2VjdGlvbj43MDwvc2VjdGlvbj48ZGF0ZXM+PHllYXI+
MjAyMTwveWVhcj48L2RhdGVzPjxpc2JuPjE5MjAtNzIzOSYjeEQ7MTE5NS0wOTZYPC9pc2JuPjx1
cmxzPjwvdXJscz48ZWxlY3Ryb25pYy1yZXNvdXJjZS1udW0+MTAuNTIwNi9jamlsc3Jjc2liLnY0
NGkxLjEwOTEwPC9lbGVjdHJvbmljLXJlc291cmNlLW51bT48L3JlY29yZD48L0NpdGU+PENpdGU+
PEF1dGhvcj5NaWxsZXI8L0F1dGhvcj48WWVhcj4yMDIyPC9ZZWFyPjxSZWNOdW0+MTM2PC9SZWNO
dW0+PHJlY29yZD48cmVjLW51bWJlcj4xMzY8L3JlYy1udW1iZXI+PGZvcmVpZ24ta2V5cz48a2V5
IGFwcD0iRU4iIGRiLWlkPSJkNTl0dzB3ZmFyOXo5NWV3YTJkeHYyczBlYTBlcHp4dnB0NXgiIHRp
bWVzdGFtcD0iMTY5Nzk1NjMwOCI+MTM2PC9rZXk+PGtleSBhcHA9IkVOV2ViIiBkYi1pZD0iIj4w
PC9rZXk+PC9mb3JlaWduLWtleXM+PHJlZi10eXBlIG5hbWU9IkpvdXJuYWwgQXJ0aWNsZSI+MTc8
L3JlZi10eXBlPjxjb250cmlidXRvcnM+PGF1dGhvcnM+PGF1dGhvcj5NaWxsZXIsIEsuPC9hdXRo
b3I+PGF1dGhvcj5KYW5rZSwgUi48L2F1dGhvcj48L2F1dGhvcnM+PC9jb250cmlidXRvcnM+PGF1
dGgtYWRkcmVzcz5NTElTLCBSZWZlcmVuY2UgTGlicmFyaWFuLCBVbml2ZXJzaXR5IG9mIEJyaXRp
c2ggQ29sdW1iaWEsIFdvb2R3YXJkIExpYnJhcnksIFZhbmNvdXZlciwgQkMuJiN4RDtNTElTLCBB
c3NvY2lhdGUgQ2hpZWYgTGlicmFyaWFuLCBSZXNlYXJjaCBhbmQgQWRtaW5pc3RyYXRpb24sIFVu
aXZlcnNpdHkgb2YgQnJpdGlzaCBDb2x1bWJpYSwgVUJDIE9rYW5hZ2FuIExpYnJhcnksIEtlbG93
bmEsIEJDLjwvYXV0aC1hZGRyZXNzPjx0aXRsZXM+PHRpdGxlPkNhbmFkaWFuIEFjYWRlbWljIE51
cnNpbmcgTGlicmFyaWFuczogSW1wYWN0cyBvZiB0aGUgQ09WSUQtMTkgUGFuZGVtaWMgb24gTGli
cmFyaWFuc2hpcCBQcmFjdGljZTwvdGl0bGU+PHNlY29uZGFyeS10aXRsZT5Kb3VybmFsIG9mIENh
bmFkaWFuIEhlYWx0aCBMaWJyYXJ5IEFzc29jaWF0aW9uPC9zZWNvbmRhcnktdGl0bGU+PC90aXRs
ZXM+PHBlcmlvZGljYWw+PGZ1bGwtdGl0bGU+Sm91cm5hbCBvZiBDYW5hZGlhbiBIZWFsdGggTGli
cmFyeSBBc3NvY2lhdGlvbjwvZnVsbC10aXRsZT48L3BlcmlvZGljYWw+PHBhZ2VzPjQ3LTU3PC9w
YWdlcz48dm9sdW1lPjQzPC92b2x1bWU+PG51bWJlcj4yPC9udW1iZXI+PGVkaXRpb24+MjAyMi8w
OC8xMjwvZWRpdGlvbj48ZGF0ZXM+PHllYXI+MjAyMjwveWVhcj48cHViLWRhdGVzPjxkYXRlPkF1
ZzwvZGF0ZT48L3B1Yi1kYXRlcz48L2RhdGVzPjxpc2JuPjE3MDgtNjg5MiAoRWxlY3Ryb25pYykm
I3hEOzE3MDgtNjg5MiAoTGlua2luZyk8L2lzYm4+PGFjY2Vzc2lvbi1udW0+MzU5NDk3MzA8L2Fj
Y2Vzc2lvbi1udW0+PHVybHM+PHJlbGF0ZWQtdXJscz48dXJsPmh0dHBzOi8vd3d3Lm5jYmkubmxt
Lm5paC5nb3YvcHVibWVkLzM1OTQ5NzMwPC91cmw+PC9yZWxhdGVkLXVybHM+PC91cmxzPjxjdXN0
b20yPlBNQzkzNTkwODg8L2N1c3RvbTI+PGVsZWN0cm9uaWMtcmVzb3VyY2UtbnVtPjEwLjI5MTcz
L2pjaGxhMjk1OTY8L2VsZWN0cm9uaWMtcmVzb3VyY2UtbnVtPjwvcmVjb3JkPjwvQ2l0ZT48L0Vu
ZE5vdGU+
</w:fldData>
        </w:fldChar>
      </w:r>
      <w:r w:rsidRPr="00074994">
        <w:rPr>
          <w:rFonts w:eastAsia="Calibri" w:cs="Times New Roman"/>
          <w:kern w:val="2"/>
          <w:szCs w:val="24"/>
          <w14:ligatures w14:val="standardContextual"/>
        </w:rPr>
        <w:instrText xml:space="preserve"> ADDIN EN.CITE </w:instrText>
      </w:r>
      <w:r w:rsidRPr="00074994">
        <w:rPr>
          <w:rFonts w:eastAsia="Calibri" w:cs="Times New Roman"/>
          <w:kern w:val="2"/>
          <w:szCs w:val="24"/>
          <w14:ligatures w14:val="standardContextual"/>
        </w:rPr>
        <w:fldChar w:fldCharType="begin">
          <w:fldData xml:space="preserve">PEVuZE5vdGU+PENpdGU+PEF1dGhvcj5JbnRhaGNob21waG9vPC9BdXRob3I+PFllYXI+MjAyMTwv
WWVhcj48UmVjTnVtPjEzNDwvUmVjTnVtPjxEaXNwbGF5VGV4dD4oSW50YWhjaG9tcGhvbyAmYW1w
OyBCcm93biwgMjAyMTsgTWlsbGVyICZhbXA7IEphbmtlLCAyMDIyKTwvRGlzcGxheVRleHQ+PHJl
Y29yZD48cmVjLW51bWJlcj4xMzQ8L3JlYy1udW1iZXI+PGZvcmVpZ24ta2V5cz48a2V5IGFwcD0i
RU4iIGRiLWlkPSJkNTl0dzB3ZmFyOXo5NWV3YTJkeHYyczBlYTBlcHp4dnB0NXgiIHRpbWVzdGFt
cD0iMTY5Nzg4NDY1MCI+MTM0PC9rZXk+PGtleSBhcHA9IkVOV2ViIiBkYi1pZD0iIj4wPC9rZXk+
PC9mb3JlaWduLWtleXM+PHJlZi10eXBlIG5hbWU9IkpvdXJuYWwgQXJ0aWNsZSI+MTc8L3JlZi10
eXBlPjxjb250cmlidXRvcnM+PGF1dGhvcnM+PGF1dGhvcj5JbnRhaGNob21waG9vLCBDPC9hdXRo
b3I+PGF1dGhvcj5Ccm93biwgTTwvYXV0aG9yPjwvYXV0aG9ycz48L2NvbnRyaWJ1dG9ycz48dGl0
bGVzPjx0aXRsZT5DYW5hZGlhbiBVbml2ZXJzaXR5IFJlc2VhcmNoIExpYnJhcmllcyBEdXJpbmcg
dGhlIEVhcmx5IERheXMgb2YgdGhlIENPVklELTE5IFBhbmRlbWljPC90aXRsZT48c2Vjb25kYXJ5
LXRpdGxlPlRoZSBDYW5hZGlhbiBKb3VybmFsIG9mIEluZm9ybWF0aW9uIGFuZCBMaWJyYXJ5IFNj
aWVuY2U8L3NlY29uZGFyeS10aXRsZT48L3RpdGxlcz48cGVyaW9kaWNhbD48ZnVsbC10aXRsZT5U
aGUgQ2FuYWRpYW4gSm91cm5hbCBvZiBJbmZvcm1hdGlvbiBhbmQgTGlicmFyeSBTY2llbmNlPC9m
dWxsLXRpdGxlPjwvcGVyaW9kaWNhbD48cGFnZXM+NzAtODE8L3BhZ2VzPjx2b2x1bWU+NDQ8L3Zv
bHVtZT48bnVtYmVyPjE8L251bWJlcj48c2VjdGlvbj43MDwvc2VjdGlvbj48ZGF0ZXM+PHllYXI+
MjAyMTwveWVhcj48L2RhdGVzPjxpc2JuPjE5MjAtNzIzOSYjeEQ7MTE5NS0wOTZYPC9pc2JuPjx1
cmxzPjwvdXJscz48ZWxlY3Ryb25pYy1yZXNvdXJjZS1udW0+MTAuNTIwNi9jamlsc3Jjc2liLnY0
NGkxLjEwOTEwPC9lbGVjdHJvbmljLXJlc291cmNlLW51bT48L3JlY29yZD48L0NpdGU+PENpdGU+
PEF1dGhvcj5NaWxsZXI8L0F1dGhvcj48WWVhcj4yMDIyPC9ZZWFyPjxSZWNOdW0+MTM2PC9SZWNO
dW0+PHJlY29yZD48cmVjLW51bWJlcj4xMzY8L3JlYy1udW1iZXI+PGZvcmVpZ24ta2V5cz48a2V5
IGFwcD0iRU4iIGRiLWlkPSJkNTl0dzB3ZmFyOXo5NWV3YTJkeHYyczBlYTBlcHp4dnB0NXgiIHRp
bWVzdGFtcD0iMTY5Nzk1NjMwOCI+MTM2PC9rZXk+PGtleSBhcHA9IkVOV2ViIiBkYi1pZD0iIj4w
PC9rZXk+PC9mb3JlaWduLWtleXM+PHJlZi10eXBlIG5hbWU9IkpvdXJuYWwgQXJ0aWNsZSI+MTc8
L3JlZi10eXBlPjxjb250cmlidXRvcnM+PGF1dGhvcnM+PGF1dGhvcj5NaWxsZXIsIEsuPC9hdXRo
b3I+PGF1dGhvcj5KYW5rZSwgUi48L2F1dGhvcj48L2F1dGhvcnM+PC9jb250cmlidXRvcnM+PGF1
dGgtYWRkcmVzcz5NTElTLCBSZWZlcmVuY2UgTGlicmFyaWFuLCBVbml2ZXJzaXR5IG9mIEJyaXRp
c2ggQ29sdW1iaWEsIFdvb2R3YXJkIExpYnJhcnksIFZhbmNvdXZlciwgQkMuJiN4RDtNTElTLCBB
c3NvY2lhdGUgQ2hpZWYgTGlicmFyaWFuLCBSZXNlYXJjaCBhbmQgQWRtaW5pc3RyYXRpb24sIFVu
aXZlcnNpdHkgb2YgQnJpdGlzaCBDb2x1bWJpYSwgVUJDIE9rYW5hZ2FuIExpYnJhcnksIEtlbG93
bmEsIEJDLjwvYXV0aC1hZGRyZXNzPjx0aXRsZXM+PHRpdGxlPkNhbmFkaWFuIEFjYWRlbWljIE51
cnNpbmcgTGlicmFyaWFuczogSW1wYWN0cyBvZiB0aGUgQ09WSUQtMTkgUGFuZGVtaWMgb24gTGli
cmFyaWFuc2hpcCBQcmFjdGljZTwvdGl0bGU+PHNlY29uZGFyeS10aXRsZT5Kb3VybmFsIG9mIENh
bmFkaWFuIEhlYWx0aCBMaWJyYXJ5IEFzc29jaWF0aW9uPC9zZWNvbmRhcnktdGl0bGU+PC90aXRs
ZXM+PHBlcmlvZGljYWw+PGZ1bGwtdGl0bGU+Sm91cm5hbCBvZiBDYW5hZGlhbiBIZWFsdGggTGli
cmFyeSBBc3NvY2lhdGlvbjwvZnVsbC10aXRsZT48L3BlcmlvZGljYWw+PHBhZ2VzPjQ3LTU3PC9w
YWdlcz48dm9sdW1lPjQzPC92b2x1bWU+PG51bWJlcj4yPC9udW1iZXI+PGVkaXRpb24+MjAyMi8w
OC8xMjwvZWRpdGlvbj48ZGF0ZXM+PHllYXI+MjAyMjwveWVhcj48cHViLWRhdGVzPjxkYXRlPkF1
ZzwvZGF0ZT48L3B1Yi1kYXRlcz48L2RhdGVzPjxpc2JuPjE3MDgtNjg5MiAoRWxlY3Ryb25pYykm
I3hEOzE3MDgtNjg5MiAoTGlua2luZyk8L2lzYm4+PGFjY2Vzc2lvbi1udW0+MzU5NDk3MzA8L2Fj
Y2Vzc2lvbi1udW0+PHVybHM+PHJlbGF0ZWQtdXJscz48dXJsPmh0dHBzOi8vd3d3Lm5jYmkubmxt
Lm5paC5nb3YvcHVibWVkLzM1OTQ5NzMwPC91cmw+PC9yZWxhdGVkLXVybHM+PC91cmxzPjxjdXN0
b20yPlBNQzkzNTkwODg8L2N1c3RvbTI+PGVsZWN0cm9uaWMtcmVzb3VyY2UtbnVtPjEwLjI5MTcz
L2pjaGxhMjk1OTY8L2VsZWN0cm9uaWMtcmVzb3VyY2UtbnVtPjwvcmVjb3JkPjwvQ2l0ZT48L0Vu
ZE5vdGU+
</w:fldData>
        </w:fldChar>
      </w:r>
      <w:r w:rsidRPr="00074994">
        <w:rPr>
          <w:rFonts w:eastAsia="Calibri" w:cs="Times New Roman"/>
          <w:kern w:val="2"/>
          <w:szCs w:val="24"/>
          <w14:ligatures w14:val="standardContextual"/>
        </w:rPr>
        <w:instrText xml:space="preserve"> ADDIN EN.CITE.DATA </w:instrText>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(Intahchomphoo &amp; Brown, 2021; Miller &amp; Janke,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Guo et al. (2020) found that in China, 46% of librarians did not provide subject service instructions on the library website, WeChat and micro-blogs. This resulted in inadequate research clinics for students. Additionally, </w:t>
      </w:r>
      <w:r w:rsidRPr="00074994">
        <w:rPr>
          <w:rFonts w:eastAsia="Calibri" w:cs="Times New Roman"/>
          <w:kern w:val="2"/>
          <w:szCs w:val="24"/>
          <w14:ligatures w14:val="standardContextual"/>
        </w:rPr>
        <w:lastRenderedPageBreak/>
        <w:t xml:space="preserve">librarians delayed in responding to reference queries through live chat, social media and e-mail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&lt;EndNote&gt;&lt;Cite&gt;&lt;Author&gt;Kang&lt;/Author&gt;&lt;Year&gt;2022&lt;/Year&gt;&lt;RecNum&gt;27&lt;/RecNum&gt;&lt;DisplayText&gt;(Kang et al., 2022)&lt;/DisplayText&gt;&lt;record&gt;&lt;rec-number&gt;27&lt;/rec-number&gt;&lt;foreign-keys&gt;&lt;key app="EN" db-id="d59tw0wfar9z95ewa2dxv2s0ea0epzxvpt5x" timestamp="1694720586"&gt;27&lt;/key&gt;&lt;key app="ENWeb" db-id=""&gt;0&lt;/key&gt;&lt;/foreign-keys&gt;&lt;ref-type name="Journal Article"&gt;17&lt;/ref-type&gt;&lt;contributors&gt;&lt;authors&gt;&lt;author&gt;Kang, Q.&lt;/author&gt;&lt;author&gt;Song, Z.&lt;/author&gt;&lt;author&gt;Lu, J.&lt;/author&gt;&lt;author&gt;Shi, T.&lt;/author&gt;&lt;author&gt;Yang, J.&lt;/author&gt;&lt;/authors&gt;&lt;/contributors&gt;&lt;auth-address&gt;Department of Library and Information Science of Baotou Teachers&amp;apos; College, 014030, China.&amp;#xD;School of Political Science and Public Administration, Liaocheng University, 252059, China.&amp;#xD;Business School of NanKai University, Tianjin 300071, China.&lt;/auth-address&gt;&lt;titles&gt;&lt;title&gt;COVID-19 Impact on the Chinese Top Academic Libraries: Libraries&amp;apos; Response to Space, Collection and Services&lt;/title&gt;&lt;secondary-title&gt;The Journal of Academic Librarianship&lt;/secondary-title&gt;&lt;/titles&gt;&lt;periodical&gt;&lt;full-title&gt;The Journal of Academic Librarianship&lt;/full-title&gt;&lt;/periodical&gt;&lt;pages&gt;1-11&lt;/pages&gt;&lt;volume&gt;48&lt;/volume&gt;&lt;number&gt;4&lt;/number&gt;&lt;edition&gt;2022/04/26&lt;/edition&gt;&lt;section&gt;1&lt;/section&gt;&lt;keywords&gt;&lt;keyword&gt;COVID-19 pandemic&lt;/keyword&gt;&lt;keyword&gt;Chinese academic libraries&lt;/keyword&gt;&lt;keyword&gt;Diversity programming&lt;/keyword&gt;&lt;keyword&gt;Online services&lt;/keyword&gt;&lt;keyword&gt;Resources, services and space&lt;/keyword&gt;&lt;keyword&gt;research, authorship, and/or publication of this article.&lt;/keyword&gt;&lt;/keywords&gt;&lt;dates&gt;&lt;year&gt;2022&lt;/year&gt;&lt;pub-dates&gt;&lt;date&gt;Jul&lt;/date&gt;&lt;/pub-dates&gt;&lt;/dates&gt;&lt;isbn&gt;0099-1333 (Print)&amp;#xD;0099-1333 (Electronic)&amp;#xD;0099-1333 (Linking)&lt;/isbn&gt;&lt;accession-num&gt;35464041&lt;/accession-num&gt;&lt;urls&gt;&lt;related-urls&gt;&lt;url&gt;https://www.ncbi.nlm.nih.gov/pubmed/35464041&lt;/url&gt;&lt;/related-urls&gt;&lt;/urls&gt;&lt;custom2&gt;PMC9015961&lt;/custom2&gt;&lt;electronic-resource-num&gt;10.1016/j.acalib.2022.102525&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(Kang et al.,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AuthorYear="1"&gt;&lt;Author&gt;Wilfred&lt;/Author&gt;&lt;Year&gt;2024&lt;/Year&gt;&lt;RecNum&gt;402&lt;/RecNum&gt;&lt;DisplayText&gt;Wilfred and Mwantimwa (2024)&lt;/DisplayText&gt;&lt;record&gt;&lt;rec-number&gt;402&lt;/rec-number&gt;&lt;foreign-keys&gt;&lt;key app="EN" db-id="d59tw0wfar9z95ewa2dxv2s0ea0epzxvpt5x" timestamp="1712373580"&gt;402&lt;/key&gt;&lt;key app="ENWeb" db-id=""&gt;0&lt;/key&gt;&lt;/foreign-keys&gt;&lt;ref-type name="Journal Article"&gt;17&lt;/ref-type&gt;&lt;contributors&gt;&lt;authors&gt;&lt;author&gt;Wilfred, J&lt;/author&gt;&lt;author&gt;Mwantimwa, K&lt;/author&gt;&lt;/authors&gt;&lt;/contributors&gt;&lt;titles&gt;&lt;title&gt;Delivering and Utilising Library Services During the Pandemic Disease Outbreak: Challenges and Coping Strategies&lt;/title&gt;&lt;secondary-title&gt;Alexandria: The Journal of National and International Library and Information Issues&lt;/secondary-title&gt;&lt;/titles&gt;&lt;periodical&gt;&lt;full-title&gt;Alexandria: The Journal of National and International Library and Information Issues&lt;/full-title&gt;&lt;/periodical&gt;&lt;pages&gt;1–23&lt;/pages&gt;&lt;volume&gt;0&lt;/volume&gt;&lt;number&gt;0&lt;/number&gt;&lt;section&gt;1&lt;/section&gt;&lt;dates&gt;&lt;year&gt;2024&lt;/year&gt;&lt;/dates&gt;&lt;isbn&gt;0955-7490&amp;#xD;2050-4551&lt;/isbn&gt;&lt;urls&gt;&lt;/urls&gt;&lt;electronic-resource-num&gt;10.1177/09557490241233283&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Wilfred and Mwantimwa (2024)</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noted that in Tanzania medical librarians were afraid of being infected by COVID-19, hence they were not willing to provide in-person services. </w:t>
      </w:r>
    </w:p>
    <w:p w14:paraId="497CEF12"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 </w:t>
      </w:r>
    </w:p>
    <w:p w14:paraId="58EC4FF1" w14:textId="457FD396"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AuthorYear="1"&gt;&lt;Author&gt;Tshiningayamwe&lt;/Author&gt;&lt;Year&gt;2020&lt;/Year&gt;&lt;RecNum&gt;112&lt;/RecNum&gt;&lt;DisplayText&gt;Tshiningayamwe and Silo (2020)&lt;/DisplayText&gt;&lt;record&gt;&lt;rec-number&gt;112&lt;/rec-number&gt;&lt;foreign-keys&gt;&lt;key app="EN" db-id="d59tw0wfar9z95ewa2dxv2s0ea0epzxvpt5x" timestamp="1697431007"&gt;112&lt;/key&gt;&lt;key app="ENWeb" db-id=""&gt;0&lt;/key&gt;&lt;/foreign-keys&gt;&lt;ref-type name="Journal Article"&gt;17&lt;/ref-type&gt;&lt;contributors&gt;&lt;authors&gt;&lt;author&gt;Tshiningayamwe, S&lt;/author&gt;&lt;author&gt;Silo, N&lt;/author&gt;&lt;/authors&gt;&lt;/contributors&gt;&lt;titles&gt;&lt;title&gt;The Shifts to Online Learning: Assumptions, Implications and Possibilities for Quality Education in Teacher Education.&lt;/title&gt;&lt;secondary-title&gt;Southern African Journal of Environmental Education&lt;/secondary-title&gt;&lt;/titles&gt;&lt;periodical&gt;&lt;full-title&gt;Southern African Journal of Environmental Education&lt;/full-title&gt;&lt;/periodical&gt;&lt;pages&gt;1-18&lt;/pages&gt;&lt;volume&gt;36&lt;/volume&gt;&lt;number&gt;1&lt;/number&gt;&lt;section&gt;1&lt;/section&gt;&lt;dates&gt;&lt;year&gt;2020&lt;/year&gt;&lt;/dates&gt;&lt;urls&gt;&lt;/urls&gt;&lt;electronic-resource-num&gt;10.4314/sajee.v36i3.16&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Tshiningayamwe and Silo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and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AuthorYear="1"&gt;&lt;Author&gt;Chisita&lt;/Author&gt;&lt;Year&gt;2022&lt;/Year&gt;&lt;RecNum&gt;156&lt;/RecNum&gt;&lt;DisplayText&gt;Chisita and Ngulube (2022)&lt;/DisplayText&gt;&lt;record&gt;&lt;rec-number&gt;156&lt;/rec-number&gt;&lt;foreign-keys&gt;&lt;key app="EN" db-id="d59tw0wfar9z95ewa2dxv2s0ea0epzxvpt5x" timestamp="1698723702"&gt;156&lt;/key&gt;&lt;key app="ENWeb" db-id=""&gt;0&lt;/key&gt;&lt;/foreign-keys&gt;&lt;ref-type name="Journal Article"&gt;17&lt;/ref-type&gt;&lt;contributors&gt;&lt;authors&gt;&lt;author&gt;Chisita, C. T.&lt;/author&gt;&lt;author&gt;Ngulube, P.&lt;/author&gt;&lt;/authors&gt;&lt;/contributors&gt;&lt;auth-address&gt;Department of Information Systems, Faculty of Accounting and Informatics, Durban University of Technology, Durban, South Africa.&amp;#xD;Department of Interdisciplinary Research and Postgraduate Studies, University of South Africa, Pretoria, South Africa.&lt;/auth-address&gt;&lt;titles&gt;&lt;title&gt;A Framework for Librarians to Inform the Citizenry During Disasters: Reflections on the COVID-19 Pandemic&lt;/title&gt;&lt;secondary-title&gt;Jàmbá - Journal of Disaster Risk Studies&lt;/secondary-title&gt;&lt;/titles&gt;&lt;periodical&gt;&lt;full-title&gt;Jàmbá - Journal of Disaster Risk Studies&lt;/full-title&gt;&lt;/periodical&gt;&lt;pages&gt;1-11&lt;/pages&gt;&lt;volume&gt;14&lt;/volume&gt;&lt;number&gt;1&lt;/number&gt;&lt;edition&gt;2022/05/14&lt;/edition&gt;&lt;keywords&gt;&lt;keyword&gt;Covid-19&lt;/keyword&gt;&lt;keyword&gt;Southern Africa&lt;/keyword&gt;&lt;keyword&gt;access to information&lt;/keyword&gt;&lt;keyword&gt;infodemic&lt;/keyword&gt;&lt;keyword&gt;librarians and intergenerational divide&lt;/keyword&gt;&lt;keyword&gt;partnerships&lt;/keyword&gt;&lt;keyword&gt;may have inappropriately influenced them in writing this article.&lt;/keyword&gt;&lt;/keywords&gt;&lt;dates&gt;&lt;year&gt;2022&lt;/year&gt;&lt;/dates&gt;&lt;isbn&gt;1996-1421 (Electronic)&amp;#xD;2072-845X (Print)&amp;#xD;1996-1421 (Linking)&lt;/isbn&gt;&lt;accession-num&gt;35547836&lt;/accession-num&gt;&lt;urls&gt;&lt;related-urls&gt;&lt;url&gt;https://www.ncbi.nlm.nih.gov/pubmed/35547836&lt;/url&gt;&lt;/related-urls&gt;&lt;/urls&gt;&lt;custom2&gt;PMC9082228&lt;/custom2&gt;&lt;electronic-resource-num&gt;10.4102/jamba.v14i1.1197&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Chisita and Ngulube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noted that medical librarians had poor communication skills and infrequently responded to students’ calls even when service providers had shared their contact information with the students. This negatively impacted medical students, especially when quick responses were required instead of relying on email. Additionally, the instructions given were unfriendly in their commanding tone, which indicated poor customer care service to students. Moreover, librarians were unavailable both in their offices and online to address information queries, leaving students uncertain about whom to contact for specific services. Therefore, delayed feedback and inadequately provided feedback caused dissatisfaction among students. </w:t>
      </w:r>
    </w:p>
    <w:p w14:paraId="7CC3B88C" w14:textId="77777777" w:rsidR="006C54BD" w:rsidRPr="00074994" w:rsidRDefault="006C54BD" w:rsidP="006C54BD">
      <w:pPr>
        <w:spacing w:line="480" w:lineRule="auto"/>
        <w:rPr>
          <w:rFonts w:eastAsia="Calibri" w:cs="Times New Roman"/>
          <w:kern w:val="2"/>
          <w:szCs w:val="24"/>
          <w14:ligatures w14:val="standardContextual"/>
        </w:rPr>
      </w:pPr>
    </w:p>
    <w:p w14:paraId="7B8BD78E"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The reviewed literature shows contradiction because of geographical scope and sample size. The part of reviewed literature reveals that librarians were responsive to serve medical students during COVID-19, while the other shows the opposite. This argument creates a gap which highlight a need for investigation of the responsiveness of librarians to medical students during COVID-19 at the UDOM Library.</w:t>
      </w:r>
    </w:p>
    <w:p w14:paraId="3ED956CD" w14:textId="77777777" w:rsidR="006C54BD" w:rsidRPr="00074994" w:rsidRDefault="006C54BD" w:rsidP="006C54BD">
      <w:pPr>
        <w:pStyle w:val="Heading2"/>
        <w:spacing w:line="480" w:lineRule="auto"/>
        <w:jc w:val="both"/>
        <w:rPr>
          <w:rFonts w:cs="Times New Roman"/>
          <w:color w:val="auto"/>
          <w:szCs w:val="24"/>
        </w:rPr>
      </w:pPr>
      <w:bookmarkStart w:id="212" w:name="_Toc201120217"/>
      <w:bookmarkStart w:id="213" w:name="_Toc208677828"/>
      <w:bookmarkStart w:id="214" w:name="_Toc159703249"/>
      <w:bookmarkStart w:id="215" w:name="_Hlk158274408"/>
      <w:bookmarkEnd w:id="206"/>
      <w:r w:rsidRPr="00074994">
        <w:rPr>
          <w:rFonts w:cs="Times New Roman"/>
          <w:color w:val="auto"/>
          <w:szCs w:val="24"/>
        </w:rPr>
        <w:t>2.7</w:t>
      </w:r>
      <w:r w:rsidRPr="00074994">
        <w:rPr>
          <w:rFonts w:cs="Times New Roman"/>
          <w:color w:val="auto"/>
          <w:szCs w:val="24"/>
        </w:rPr>
        <w:tab/>
        <w:t>Competence of Medical Librarians</w:t>
      </w:r>
      <w:bookmarkEnd w:id="212"/>
      <w:bookmarkEnd w:id="213"/>
      <w:r w:rsidRPr="00074994">
        <w:rPr>
          <w:rFonts w:cs="Times New Roman"/>
          <w:color w:val="auto"/>
          <w:szCs w:val="24"/>
        </w:rPr>
        <w:t xml:space="preserve"> </w:t>
      </w:r>
      <w:bookmarkEnd w:id="214"/>
    </w:p>
    <w:p w14:paraId="32E3C5D3"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COVID-19 was a crucial period for librarians to demonstrate their value and expertise to students. Librarians were challenged to </w:t>
      </w:r>
      <w:proofErr w:type="spellStart"/>
      <w:r w:rsidRPr="00074994">
        <w:rPr>
          <w:rFonts w:eastAsia="Calibri" w:cs="Times New Roman"/>
          <w:kern w:val="2"/>
          <w:szCs w:val="24"/>
          <w14:ligatures w14:val="standardContextual"/>
        </w:rPr>
        <w:t>utilise</w:t>
      </w:r>
      <w:proofErr w:type="spellEnd"/>
      <w:r w:rsidRPr="00074994">
        <w:rPr>
          <w:rFonts w:eastAsia="Calibri" w:cs="Times New Roman"/>
          <w:kern w:val="2"/>
          <w:szCs w:val="24"/>
          <w14:ligatures w14:val="standardContextual"/>
        </w:rPr>
        <w:t xml:space="preserve"> their skills and knowledge to meet the information needs of </w:t>
      </w:r>
      <w:r w:rsidRPr="00074994">
        <w:rPr>
          <w:rFonts w:eastAsia="Calibri" w:cs="Times New Roman"/>
          <w:kern w:val="2"/>
          <w:szCs w:val="24"/>
          <w14:ligatures w14:val="standardContextual"/>
        </w:rPr>
        <w:lastRenderedPageBreak/>
        <w:t xml:space="preserve">students. In academic libraries, particularly in developing countries, many librarians lack ICT skills in using team and webinar platforms. Additionally, they lack innovative skills for editing videos and images and creating content for platforms such as Instagram. These challenges led to a reluctance to implement innovative solutions for medical students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&lt;EndNote&gt;&lt;Cite&gt;&lt;Author&gt;Silvestre&lt;/Author&gt;&lt;Year&gt;2022&lt;/Year&gt;&lt;RecNum&gt;235&lt;/RecNum&gt;&lt;DisplayText&gt;(Silvestre &amp;amp; Cunha, 2022)&lt;/DisplayText&gt;&lt;record&gt;&lt;rec-number&gt;235&lt;/rec-number&gt;&lt;foreign-keys&gt;&lt;key app="EN" db-id="d59tw0wfar9z95ewa2dxv2s0ea0epzxvpt5x" timestamp="1699680098"&gt;235&lt;/key&gt;&lt;key app="ENWeb" db-id=""&gt;0&lt;/key&gt;&lt;/foreign-keys&gt;&lt;ref-type name="Journal Article"&gt;17&lt;/ref-type&gt;&lt;contributors&gt;&lt;authors&gt;&lt;author&gt;Silvestre, F, M&lt;/author&gt;&lt;author&gt;Cunha, M, B&lt;/author&gt;&lt;/authors&gt;&lt;/contributors&gt;&lt;titles&gt;&lt;title&gt;Challenges Faced by University Libraries in the Context of the COVID-19 Pandemic&lt;/title&gt;&lt;secondary-title&gt;Digital Journal of Library and Information Science&lt;/secondary-title&gt;&lt;/titles&gt;&lt;periodical&gt;&lt;full-title&gt;Digital Journal of Library and Information Science&lt;/full-title&gt;&lt;/periodical&gt;&lt;pages&gt;1-19&lt;/pages&gt;&lt;volume&gt;20&lt;/volume&gt;&lt;number&gt;1&lt;/number&gt;&lt;section&gt;1&lt;/section&gt;&lt;dates&gt;&lt;year&gt;2022&lt;/year&gt;&lt;/dates&gt;&lt;urls&gt;&lt;/urls&gt;&lt;electronic-resource-num&gt;10.20396/rdbci.v20i00.8668168 &lt;/electronic-resource-num&gt;&lt;/record&gt;&lt;/Cite&gt;&lt;/EndNote&gt;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(Silvestre &amp; Cunha,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w:t>
      </w:r>
    </w:p>
    <w:p w14:paraId="6728F0D7" w14:textId="77777777" w:rsidR="006C54BD" w:rsidRPr="00074994" w:rsidRDefault="006C54BD" w:rsidP="006C54BD">
      <w:pPr>
        <w:spacing w:line="480" w:lineRule="auto"/>
        <w:rPr>
          <w:rFonts w:eastAsia="Calibri" w:cs="Times New Roman"/>
          <w:kern w:val="2"/>
          <w:szCs w:val="24"/>
          <w14:ligatures w14:val="standardContextual"/>
        </w:rPr>
      </w:pPr>
    </w:p>
    <w:p w14:paraId="28AC42FF"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The application of technologies is worst in Africa, where librarians show reluctance to embrace technological knowledge in their activities, driven by the perception that technology might replace their roles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&lt;EndNote&gt;&lt;Cite&gt;&lt;Author&gt;Dube&lt;/Author&gt;&lt;Year&gt;2022&lt;/Year&gt;&lt;RecNum&gt;69&lt;/RecNum&gt;&lt;DisplayText&gt;(Dube, 2022; Dube &amp;amp; Jacobs, 2022)&lt;/DisplayText&gt;&lt;record&gt;&lt;rec-number&gt;69&lt;/rec-number&gt;&lt;foreign-keys&gt;&lt;key app="EN" db-id="d59tw0wfar9z95ewa2dxv2s0ea0epzxvpt5x" timestamp="1695624341"&gt;69&lt;/key&gt;&lt;key app="ENWeb" db-id=""&gt;0&lt;/key&gt;&lt;/foreign-keys&gt;&lt;ref-type name="Journal Article"&gt;17&lt;/ref-type&gt;&lt;contributors&gt;&lt;authors&gt;&lt;author&gt;Dube, T, V&lt;/author&gt;&lt;/authors&gt;&lt;/contributors&gt;&lt;titles&gt;&lt;title&gt;Providing Information Resources to Remote Clients During the COVID-19 Pandemic: The Perspective of the Distance Education Academic Libraries.&lt;/title&gt;&lt;secondary-title&gt;Library Philosophy and Practice (e-journal) &lt;/secondary-title&gt;&lt;/titles&gt;&lt;periodical&gt;&lt;full-title&gt;Library Philosophy and Practice (e-journal)&lt;/full-title&gt;&lt;/periodical&gt;&lt;pages&gt;1-33&lt;/pages&gt;&lt;num-vols&gt; 7349.&lt;/num-vols&gt;&lt;section&gt;1&lt;/section&gt;&lt;dates&gt;&lt;year&gt;2022&lt;/year&gt;&lt;/dates&gt;&lt;urls&gt;&lt;related-urls&gt;&lt;url&gt;https://digitalcommons.unl.edu/libphilprac/7349/&lt;/url&gt;&lt;/related-urls&gt;&lt;/urls&gt;&lt;/record&gt;&lt;/Cite&gt;&lt;Cite&gt;&lt;Author&gt;Dube&lt;/Author&gt;&lt;Year&gt;2022&lt;/Year&gt;&lt;RecNum&gt;67&lt;/RecNum&gt;&lt;record&gt;&lt;rec-number&gt;67&lt;/rec-number&gt;&lt;foreign-keys&gt;&lt;key app="EN" db-id="d59tw0wfar9z95ewa2dxv2s0ea0epzxvpt5x" timestamp="1695624128"&gt;67&lt;/key&gt;&lt;key app="ENWeb" db-id=""&gt;0&lt;/key&gt;&lt;/foreign-keys&gt;&lt;ref-type name="Journal Article"&gt;17&lt;/ref-type&gt;&lt;contributors&gt;&lt;authors&gt;&lt;author&gt;Dube, T, V&lt;/author&gt;&lt;author&gt;Jacobs, L&lt;/author&gt;&lt;/authors&gt;&lt;/contributors&gt;&lt;titles&gt;&lt;title&gt;Academic Library Services Extension During the COVID-19 Pandemic: Considerations in Higher Education Institutions in the Gauteng Province, South Africa&lt;/title&gt;&lt;secondary-title&gt;Library Management&lt;/secondary-title&gt;&lt;/titles&gt;&lt;periodical&gt;&lt;full-title&gt;Library Management&lt;/full-title&gt;&lt;/periodical&gt;&lt;pages&gt;17-39&lt;/pages&gt;&lt;volume&gt;44&lt;/volume&gt;&lt;number&gt;1/2&lt;/number&gt;&lt;section&gt;17&lt;/section&gt;&lt;dates&gt;&lt;year&gt;2022&lt;/year&gt;&lt;/dates&gt;&lt;isbn&gt;0143-5124&lt;/isbn&gt;&lt;urls&gt;&lt;/urls&gt;&lt;electronic-resource-num&gt;10.1108/lm-04-2022-0039&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(Dube, 2022; Dube &amp; Jacobs,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As noted by </w:t>
      </w:r>
      <w:bookmarkStart w:id="216" w:name="_Hlk168657428"/>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AuthorYear="1"&gt;&lt;Author&gt;Alabi&lt;/Author&gt;&lt;Year&gt;2021&lt;/Year&gt;&lt;RecNum&gt;334&lt;/RecNum&gt;&lt;DisplayText&gt;&lt;style font="Times New Roman" size="12"&gt;Alabi&lt;/style&gt; and &lt;style font="Times New Roman" size="12"&gt;Sani&lt;/style&gt; (&lt;style font="Times New Roman" size="12"&gt;2021&lt;/style&gt;)&lt;/DisplayText&gt;&lt;record&gt;&lt;rec-number&gt;334&lt;/rec-number&gt;&lt;foreign-keys&gt;&lt;key app="EN" db-id="d59tw0wfar9z95ewa2dxv2s0ea0epzxvpt5x" timestamp="1707485756"&gt;334&lt;/key&gt;&lt;key app="ENWeb" db-id=""&gt;0&lt;/key&gt;&lt;/foreign-keys&gt;&lt;ref-type name="Journal Article"&gt;17&lt;/ref-type&gt;&lt;contributors&gt;&lt;authors&gt;&lt;author&gt;&lt;style face="normal" font="Times New Roman" size="12"&gt;Alabi, C, O&lt;/style&gt;&lt;/author&gt;&lt;author&gt;&lt;style face="normal" font="Times New Roman" size="12"&gt;Sani, J,O&lt;/style&gt;&lt;/author&gt;&lt;/authors&gt;&lt;/contributors&gt;&lt;titles&gt;&lt;title&gt;&lt;style face="normal" font="Times New Roman" size="12"&gt;Librarians and Information Service Delivery in Kogi State Nigeria During COVID-19 Pandemic&lt;/style&gt;&lt;/title&gt;&lt;secondary-title&gt;&lt;style face="normal" font="Times New Roman" size="12"&gt; Journal of Applied Information Science and Technology &lt;/style&gt;&lt;/secondary-title&gt;&lt;/titles&gt;&lt;pages&gt;&lt;style face="normal" font="Times New Roman" size="12"&gt;107-117&lt;/style&gt;&lt;/pages&gt;&lt;volume&gt;&lt;style face="italic" font="Times New Roman" size="12"&gt;14&lt;/style&gt;&lt;/volume&gt;&lt;number&gt;&lt;style face="normal" font="Times New Roman" size="12"&gt;1&lt;/style&gt;&lt;/number&gt;&lt;section&gt;&lt;style face="normal" font="Times New Roman" size="12"&gt;107&lt;/style&gt;&lt;/section&gt;&lt;dates&gt;&lt;year&gt;&lt;style face="normal" font="Times New Roman" size="12"&gt;2021&lt;/style&gt;&lt;/year&gt;&lt;/dates&gt;&lt;urls&gt;&lt;related-urls&gt;&lt;url&gt;&lt;style face="normal" font="Times New Roman" size="12"&gt;https://jaistonline.org/14vol1/12.pdf&lt;/style&gt;&lt;/url&gt;&lt;/related-urls&gt;&lt;/urls&gt;&lt;/record&gt;&lt;/Cite&gt;&lt;/EndNote&gt;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Alabi and Sani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and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AuthorYear="1"&gt;&lt;Author&gt;Medawar&lt;/Author&gt;&lt;Year&gt;2021&lt;/Year&gt;&lt;RecNum&gt;71&lt;/RecNum&gt;&lt;DisplayText&gt;Medawar and Tabet (2021)&lt;/DisplayText&gt;&lt;record&gt;&lt;rec-number&gt;71&lt;/rec-number&gt;&lt;foreign-keys&gt;&lt;key app="EN" db-id="d59tw0wfar9z95ewa2dxv2s0ea0epzxvpt5x" timestamp="1695624982"&gt;71&lt;/key&gt;&lt;key app="ENWeb" db-id=""&gt;0&lt;/key&gt;&lt;/foreign-keys&gt;&lt;ref-type name="Journal Article"&gt;17&lt;/ref-type&gt;&lt;contributors&gt;&lt;authors&gt;&lt;author&gt;Medawar, K&lt;/author&gt;&lt;author&gt;Tabet, M&lt;/author&gt;&lt;/authors&gt;&lt;/contributors&gt;&lt;titles&gt;&lt;title&gt;Library Collections and Services During COVID-19: Qatar National Library Experience&lt;/title&gt;&lt;secondary-title&gt;Alexandria: The Journal of National and International Library and Information Issues&lt;/secondary-title&gt;&lt;/titles&gt;&lt;periodical&gt;&lt;full-title&gt;Alexandria: The Journal of National and International Library and Information Issues&lt;/full-title&gt;&lt;/periodical&gt;&lt;pages&gt;178-190&lt;/pages&gt;&lt;volume&gt;30&lt;/volume&gt;&lt;number&gt;2-3&lt;/number&gt;&lt;section&gt;178&lt;/section&gt;&lt;dates&gt;&lt;year&gt;2021&lt;/year&gt;&lt;/dates&gt;&lt;isbn&gt;0955-7490&amp;#xD;2050-4551&lt;/isbn&gt;&lt;urls&gt;&lt;/urls&gt;&lt;electronic-resource-num&gt;10.1177/0955749020986377&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Medawar and Tabet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despite efforts by many librarians to become ICT compliant, a considerable number still possess poor technical skills</w:t>
      </w:r>
      <w:bookmarkEnd w:id="216"/>
      <w:r w:rsidRPr="00074994">
        <w:rPr>
          <w:rFonts w:eastAsia="Calibri" w:cs="Times New Roman"/>
          <w:kern w:val="2"/>
          <w:szCs w:val="24"/>
          <w14:ligatures w14:val="standardContextual"/>
        </w:rPr>
        <w:t xml:space="preserve">. Therefore, it shows that librarians lag behind in adopting emerging technologies, and this impacts their overall skill level compared to other professional fields </w:t>
      </w:r>
      <w:r w:rsidRPr="00074994">
        <w:rPr>
          <w:rFonts w:eastAsia="Calibri" w:cs="Times New Roman"/>
          <w:kern w:val="2"/>
          <w:szCs w:val="24"/>
          <w14:ligatures w14:val="standardContextual"/>
        </w:rPr>
        <w:fldChar w:fldCharType="begin">
          <w:fldData xml:space="preserve">PEVuZE5vdGU+PENpdGU+PEF1dGhvcj5BbGFiaTwvQXV0aG9yPjxZZWFyPjIwMjE8L1llYXI+PFJl
Y051bT4zMzQ8L1JlY051bT48RGlzcGxheVRleHQ+KDxzdHlsZSBmb250PSJUaW1lcyBOZXcgUm9t
YW4iIHNpemU9IjEyIj5BbGFiaTwvc3R5bGU+ICZhbXA7IDxzdHlsZSBmb250PSJUaW1lcyBOZXcg
Um9tYW4iIHNpemU9IjEyIj5TYW5pPC9zdHlsZT4sIDxzdHlsZSBmb250PSJUaW1lcyBOZXcgUm9t
YW4iIHNpemU9IjEyIj4yMDIxOyA8L3N0eWxlPk9ndW5ib2RlZGUgJmFtcDsgV2ljaGUsIDIwMjEp
PC9EaXNwbGF5VGV4dD48cmVjb3JkPjxyZWMtbnVtYmVyPjMzNDwvcmVjLW51bWJlcj48Zm9yZWln
bi1rZXlzPjxrZXkgYXBwPSJFTiIgZGItaWQ9ImQ1OXR3MHdmYXI5ejk1ZXdhMmR4djJzMGVhMGVw
enh2cHQ1eCIgdGltZXN0YW1wPSIxNzA3NDg1NzU2Ij4zMzQ8L2tleT48a2V5IGFwcD0iRU5XZWIi
IGRiLWlkPSIiPjA8L2tleT48L2ZvcmVpZ24ta2V5cz48cmVmLXR5cGUgbmFtZT0iSm91cm5hbCBB
cnRpY2xlIj4xNzwvcmVmLXR5cGU+PGNvbnRyaWJ1dG9ycz48YXV0aG9ycz48YXV0aG9yPjxzdHls
ZSBmYWNlPSJub3JtYWwiIGZvbnQ9IlRpbWVzIE5ldyBSb21hbiIgc2l6ZT0iMTIiPkFsYWJpLCBD
LCBPPC9zdHlsZT48L2F1dGhvcj48YXV0aG9yPjxzdHlsZSBmYWNlPSJub3JtYWwiIGZvbnQ9IlRp
bWVzIE5ldyBSb21hbiIgc2l6ZT0iMTIiPlNhbmksIEosTzwvc3R5bGU+PC9hdXRob3I+PC9hdXRo
b3JzPjwvY29udHJpYnV0b3JzPjx0aXRsZXM+PHRpdGxlPjxzdHlsZSBmYWNlPSJub3JtYWwiIGZv
bnQ9IlRpbWVzIE5ldyBSb21hbiIgc2l6ZT0iMTIiPkxpYnJhcmlhbnMgYW5kIEluZm9ybWF0aW9u
IFNlcnZpY2UgRGVsaXZlcnkgaW4gS29naSBTdGF0ZSBOaWdlcmlhIER1cmluZyBDT1ZJRC0xOSBQ
YW5kZW1pYzwvc3R5bGU+PC90aXRsZT48c2Vjb25kYXJ5LXRpdGxlPjxzdHlsZSBmYWNlPSJub3Jt
YWwiIGZvbnQ9IlRpbWVzIE5ldyBSb21hbiIgc2l6ZT0iMTIiPiBKb3VybmFsIG9mIEFwcGxpZWQg
SW5mb3JtYXRpb24gU2NpZW5jZSBhbmQgVGVjaG5vbG9neSA8L3N0eWxlPjwvc2Vjb25kYXJ5LXRp
dGxlPjwvdGl0bGVzPjxwYWdlcz48c3R5bGUgZmFjZT0ibm9ybWFsIiBmb250PSJUaW1lcyBOZXcg
Um9tYW4iIHNpemU9IjEyIj4xMDctMTE3PC9zdHlsZT48L3BhZ2VzPjx2b2x1bWU+PHN0eWxlIGZh
Y2U9Iml0YWxpYyIgZm9udD0iVGltZXMgTmV3IFJvbWFuIiBzaXplPSIxMiI+MTQ8L3N0eWxlPjwv
dm9sdW1lPjxudW1iZXI+PHN0eWxlIGZhY2U9Im5vcm1hbCIgZm9udD0iVGltZXMgTmV3IFJvbWFu
IiBzaXplPSIxMiI+MTwvc3R5bGU+PC9udW1iZXI+PHNlY3Rpb24+PHN0eWxlIGZhY2U9Im5vcm1h
bCIgZm9udD0iVGltZXMgTmV3IFJvbWFuIiBzaXplPSIxMiI+MTA3PC9zdHlsZT48L3NlY3Rpb24+
PGRhdGVzPjx5ZWFyPjxzdHlsZSBmYWNlPSJub3JtYWwiIGZvbnQ9IlRpbWVzIE5ldyBSb21hbiIg
c2l6ZT0iMTIiPjIwMjE8L3N0eWxlPjwveWVhcj48L2RhdGVzPjx1cmxzPjxyZWxhdGVkLXVybHM+
PHVybD48c3R5bGUgZmFjZT0ibm9ybWFsIiBmb250PSJUaW1lcyBOZXcgUm9tYW4iIHNpemU9IjEy
Ij5odHRwczovL2phaXN0b25saW5lLm9yZy8xNHZvbDEvMTIucGRmPC9zdHlsZT48L3VybD48L3Jl
bGF0ZWQtdXJscz48L3VybHM+PC9yZWNvcmQ+PC9DaXRlPjxDaXRlPjxBdXRob3I+T2d1bmJvZGVk
ZTwvQXV0aG9yPjxZZWFyPjIwMjE8L1llYXI+PFJlY051bT4xMDwvUmVjTnVtPjxyZWNvcmQ+PHJl
Yy1udW1iZXI+MTA8L3JlYy1udW1iZXI+PGZvcmVpZ24ta2V5cz48a2V5IGFwcD0iRU4iIGRiLWlk
PSJkNTl0dzB3ZmFyOXo5NWV3YTJkeHYyczBlYTBlcHp4dnB0NXgiIHRpbWVzdGFtcD0iMTY5Mzk1
MjIzNyI+MTA8L2tleT48a2V5IGFwcD0iRU5XZWIiIGRiLWlkPSIiPjA8L2tleT48L2ZvcmVpZ24t
a2V5cz48cmVmLXR5cGUgbmFtZT0iSm91cm5hbCBBcnRpY2xlIj4xNzwvcmVmLXR5cGU+PGNvbnRy
aWJ1dG9ycz48YXV0aG9ycz48YXV0aG9yPk9ndW5ib2RlZGUsIEssIEY8L2F1dGhvcj48YXV0aG9y
PldpY2hlLCBILCBJPC9hdXRob3I+PC9hdXRob3JzPjwvY29udHJpYnV0b3JzPjx0aXRsZXM+PHRp
dGxlPk5leHVzIG9mIE5pZ2VyaWFuIEFjYWRlbWljIExpYnJhcmllcyBhbmQgT25saW5lIEVkdWNh
dGlvbiBpbiB0aGUgUGFuZGVtaWMgRXJhPC90aXRsZT48c2Vjb25kYXJ5LXRpdGxlPkludGVybmF0
aW9uYWwgSW5mb3JtYXRpb24gYW5kIExpYnJhcnkgUmV2aWV3PC9zZWNvbmRhcnktdGl0bGU+PC90
aXRsZXM+PHBlcmlvZGljYWw+PGZ1bGwtdGl0bGU+SW50ZXJuYXRpb25hbCBJbmZvcm1hdGlvbiBh
bmQgTGlicmFyeSBSZXZpZXc8L2Z1bGwtdGl0bGU+PC9wZXJpb2RpY2FsPjxwYWdlcz4yMTYtMjI0
PC9wYWdlcz48dm9sdW1lPjU0PC92b2x1bWU+PG51bWJlcj4zPC9udW1iZXI+PHNlY3Rpb24+MjE2
PC9zZWN0aW9uPjxkYXRlcz48eWVhcj4yMDIxPC95ZWFyPjwvZGF0ZXM+PGlzYm4+MTA1Ny0yMzE3
JiN4RDsxMDk1LTkyOTc8L2lzYm4+PHVybHM+PC91cmxzPjxlbGVjdHJvbmljLXJlc291cmNlLW51
bT4xMC4xMDgwLzEwNTcyMzE3LjIwMjEuMTk3MzMxMDwvZWxlY3Ryb25pYy1yZXNvdXJjZS1udW0+
PC9yZWNvcmQ+PC9DaXRlPjwvRW5kTm90ZT5=
</w:fldData>
        </w:fldChar>
      </w:r>
      <w:r w:rsidRPr="00074994">
        <w:rPr>
          <w:rFonts w:eastAsia="Calibri" w:cs="Times New Roman"/>
          <w:kern w:val="2"/>
          <w:szCs w:val="24"/>
          <w14:ligatures w14:val="standardContextual"/>
        </w:rPr>
        <w:instrText xml:space="preserve"> ADDIN EN.CITE </w:instrText>
      </w:r>
      <w:r w:rsidRPr="00074994">
        <w:rPr>
          <w:rFonts w:eastAsia="Calibri" w:cs="Times New Roman"/>
          <w:kern w:val="2"/>
          <w:szCs w:val="24"/>
          <w14:ligatures w14:val="standardContextual"/>
        </w:rPr>
        <w:fldChar w:fldCharType="begin">
          <w:fldData xml:space="preserve">PEVuZE5vdGU+PENpdGU+PEF1dGhvcj5BbGFiaTwvQXV0aG9yPjxZZWFyPjIwMjE8L1llYXI+PFJl
Y051bT4zMzQ8L1JlY051bT48RGlzcGxheVRleHQ+KDxzdHlsZSBmb250PSJUaW1lcyBOZXcgUm9t
YW4iIHNpemU9IjEyIj5BbGFiaTwvc3R5bGU+ICZhbXA7IDxzdHlsZSBmb250PSJUaW1lcyBOZXcg
Um9tYW4iIHNpemU9IjEyIj5TYW5pPC9zdHlsZT4sIDxzdHlsZSBmb250PSJUaW1lcyBOZXcgUm9t
YW4iIHNpemU9IjEyIj4yMDIxOyA8L3N0eWxlPk9ndW5ib2RlZGUgJmFtcDsgV2ljaGUsIDIwMjEp
PC9EaXNwbGF5VGV4dD48cmVjb3JkPjxyZWMtbnVtYmVyPjMzNDwvcmVjLW51bWJlcj48Zm9yZWln
bi1rZXlzPjxrZXkgYXBwPSJFTiIgZGItaWQ9ImQ1OXR3MHdmYXI5ejk1ZXdhMmR4djJzMGVhMGVw
enh2cHQ1eCIgdGltZXN0YW1wPSIxNzA3NDg1NzU2Ij4zMzQ8L2tleT48a2V5IGFwcD0iRU5XZWIi
IGRiLWlkPSIiPjA8L2tleT48L2ZvcmVpZ24ta2V5cz48cmVmLXR5cGUgbmFtZT0iSm91cm5hbCBB
cnRpY2xlIj4xNzwvcmVmLXR5cGU+PGNvbnRyaWJ1dG9ycz48YXV0aG9ycz48YXV0aG9yPjxzdHls
ZSBmYWNlPSJub3JtYWwiIGZvbnQ9IlRpbWVzIE5ldyBSb21hbiIgc2l6ZT0iMTIiPkFsYWJpLCBD
LCBPPC9zdHlsZT48L2F1dGhvcj48YXV0aG9yPjxzdHlsZSBmYWNlPSJub3JtYWwiIGZvbnQ9IlRp
bWVzIE5ldyBSb21hbiIgc2l6ZT0iMTIiPlNhbmksIEosTzwvc3R5bGU+PC9hdXRob3I+PC9hdXRo
b3JzPjwvY29udHJpYnV0b3JzPjx0aXRsZXM+PHRpdGxlPjxzdHlsZSBmYWNlPSJub3JtYWwiIGZv
bnQ9IlRpbWVzIE5ldyBSb21hbiIgc2l6ZT0iMTIiPkxpYnJhcmlhbnMgYW5kIEluZm9ybWF0aW9u
IFNlcnZpY2UgRGVsaXZlcnkgaW4gS29naSBTdGF0ZSBOaWdlcmlhIER1cmluZyBDT1ZJRC0xOSBQ
YW5kZW1pYzwvc3R5bGU+PC90aXRsZT48c2Vjb25kYXJ5LXRpdGxlPjxzdHlsZSBmYWNlPSJub3Jt
YWwiIGZvbnQ9IlRpbWVzIE5ldyBSb21hbiIgc2l6ZT0iMTIiPiBKb3VybmFsIG9mIEFwcGxpZWQg
SW5mb3JtYXRpb24gU2NpZW5jZSBhbmQgVGVjaG5vbG9neSA8L3N0eWxlPjwvc2Vjb25kYXJ5LXRp
dGxlPjwvdGl0bGVzPjxwYWdlcz48c3R5bGUgZmFjZT0ibm9ybWFsIiBmb250PSJUaW1lcyBOZXcg
Um9tYW4iIHNpemU9IjEyIj4xMDctMTE3PC9zdHlsZT48L3BhZ2VzPjx2b2x1bWU+PHN0eWxlIGZh
Y2U9Iml0YWxpYyIgZm9udD0iVGltZXMgTmV3IFJvbWFuIiBzaXplPSIxMiI+MTQ8L3N0eWxlPjwv
dm9sdW1lPjxudW1iZXI+PHN0eWxlIGZhY2U9Im5vcm1hbCIgZm9udD0iVGltZXMgTmV3IFJvbWFu
IiBzaXplPSIxMiI+MTwvc3R5bGU+PC9udW1iZXI+PHNlY3Rpb24+PHN0eWxlIGZhY2U9Im5vcm1h
bCIgZm9udD0iVGltZXMgTmV3IFJvbWFuIiBzaXplPSIxMiI+MTA3PC9zdHlsZT48L3NlY3Rpb24+
PGRhdGVzPjx5ZWFyPjxzdHlsZSBmYWNlPSJub3JtYWwiIGZvbnQ9IlRpbWVzIE5ldyBSb21hbiIg
c2l6ZT0iMTIiPjIwMjE8L3N0eWxlPjwveWVhcj48L2RhdGVzPjx1cmxzPjxyZWxhdGVkLXVybHM+
PHVybD48c3R5bGUgZmFjZT0ibm9ybWFsIiBmb250PSJUaW1lcyBOZXcgUm9tYW4iIHNpemU9IjEy
Ij5odHRwczovL2phaXN0b25saW5lLm9yZy8xNHZvbDEvMTIucGRmPC9zdHlsZT48L3VybD48L3Jl
bGF0ZWQtdXJscz48L3VybHM+PC9yZWNvcmQ+PC9DaXRlPjxDaXRlPjxBdXRob3I+T2d1bmJvZGVk
ZTwvQXV0aG9yPjxZZWFyPjIwMjE8L1llYXI+PFJlY051bT4xMDwvUmVjTnVtPjxyZWNvcmQ+PHJl
Yy1udW1iZXI+MTA8L3JlYy1udW1iZXI+PGZvcmVpZ24ta2V5cz48a2V5IGFwcD0iRU4iIGRiLWlk
PSJkNTl0dzB3ZmFyOXo5NWV3YTJkeHYyczBlYTBlcHp4dnB0NXgiIHRpbWVzdGFtcD0iMTY5Mzk1
MjIzNyI+MTA8L2tleT48a2V5IGFwcD0iRU5XZWIiIGRiLWlkPSIiPjA8L2tleT48L2ZvcmVpZ24t
a2V5cz48cmVmLXR5cGUgbmFtZT0iSm91cm5hbCBBcnRpY2xlIj4xNzwvcmVmLXR5cGU+PGNvbnRy
aWJ1dG9ycz48YXV0aG9ycz48YXV0aG9yPk9ndW5ib2RlZGUsIEssIEY8L2F1dGhvcj48YXV0aG9y
PldpY2hlLCBILCBJPC9hdXRob3I+PC9hdXRob3JzPjwvY29udHJpYnV0b3JzPjx0aXRsZXM+PHRp
dGxlPk5leHVzIG9mIE5pZ2VyaWFuIEFjYWRlbWljIExpYnJhcmllcyBhbmQgT25saW5lIEVkdWNh
dGlvbiBpbiB0aGUgUGFuZGVtaWMgRXJhPC90aXRsZT48c2Vjb25kYXJ5LXRpdGxlPkludGVybmF0
aW9uYWwgSW5mb3JtYXRpb24gYW5kIExpYnJhcnkgUmV2aWV3PC9zZWNvbmRhcnktdGl0bGU+PC90
aXRsZXM+PHBlcmlvZGljYWw+PGZ1bGwtdGl0bGU+SW50ZXJuYXRpb25hbCBJbmZvcm1hdGlvbiBh
bmQgTGlicmFyeSBSZXZpZXc8L2Z1bGwtdGl0bGU+PC9wZXJpb2RpY2FsPjxwYWdlcz4yMTYtMjI0
PC9wYWdlcz48dm9sdW1lPjU0PC92b2x1bWU+PG51bWJlcj4zPC9udW1iZXI+PHNlY3Rpb24+MjE2
PC9zZWN0aW9uPjxkYXRlcz48eWVhcj4yMDIxPC95ZWFyPjwvZGF0ZXM+PGlzYm4+MTA1Ny0yMzE3
JiN4RDsxMDk1LTkyOTc8L2lzYm4+PHVybHM+PC91cmxzPjxlbGVjdHJvbmljLXJlc291cmNlLW51
bT4xMC4xMDgwLzEwNTcyMzE3LjIwMjEuMTk3MzMxMDwvZWxlY3Ryb25pYy1yZXNvdXJjZS1udW0+
PC9yZWNvcmQ+PC9DaXRlPjwvRW5kTm90ZT5=
</w:fldData>
        </w:fldChar>
      </w:r>
      <w:r w:rsidRPr="00074994">
        <w:rPr>
          <w:rFonts w:eastAsia="Calibri" w:cs="Times New Roman"/>
          <w:kern w:val="2"/>
          <w:szCs w:val="24"/>
          <w14:ligatures w14:val="standardContextual"/>
        </w:rPr>
        <w:instrText xml:space="preserve"> ADDIN EN.CITE.DATA </w:instrText>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(Alabi &amp; Sani, 2021; Ogunbodede &amp; Wiche,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w:t>
      </w:r>
    </w:p>
    <w:p w14:paraId="7392F0C6" w14:textId="77777777" w:rsidR="006C54BD" w:rsidRPr="00074994" w:rsidRDefault="006C54BD" w:rsidP="006C54BD">
      <w:pPr>
        <w:spacing w:line="480" w:lineRule="auto"/>
        <w:rPr>
          <w:rFonts w:eastAsia="Calibri" w:cs="Times New Roman"/>
          <w:kern w:val="2"/>
          <w:szCs w:val="24"/>
          <w14:ligatures w14:val="standardContextual"/>
        </w:rPr>
      </w:pPr>
    </w:p>
    <w:p w14:paraId="672BC859"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AuthorYear="1"&gt;&lt;Author&gt;Zhou&lt;/Author&gt;&lt;Year&gt;2021&lt;/Year&gt;&lt;RecNum&gt;91&lt;/RecNum&gt;&lt;DisplayText&gt;Zhou (2021)&lt;/DisplayText&gt;&lt;record&gt;&lt;rec-number&gt;91&lt;/rec-number&gt;&lt;foreign-keys&gt;&lt;key app="EN" db-id="d59tw0wfar9z95ewa2dxv2s0ea0epzxvpt5x" timestamp="1696614668"&gt;91&lt;/key&gt;&lt;key app="ENWeb" db-id=""&gt;0&lt;/key&gt;&lt;/foreign-keys&gt;&lt;ref-type name="Journal Article"&gt;17&lt;/ref-type&gt;&lt;contributors&gt;&lt;authors&gt;&lt;author&gt;Zhou, J.&lt;/author&gt;&lt;/authors&gt;&lt;/contributors&gt;&lt;titles&gt;&lt;title&gt;The Role of Libraries in Distance Learning During COVID-19&lt;/title&gt;&lt;secondary-title&gt;Information Development&lt;/secondary-title&gt;&lt;/titles&gt;&lt;periodical&gt;&lt;full-title&gt;Information Development&lt;/full-title&gt;&lt;/periodical&gt;&lt;pages&gt;227-238&lt;/pages&gt;&lt;volume&gt;38&lt;/volume&gt;&lt;number&gt;2&lt;/number&gt;&lt;section&gt;227&lt;/section&gt;&lt;dates&gt;&lt;year&gt;2021&lt;/year&gt;&lt;/dates&gt;&lt;isbn&gt;0266-6669&amp;#xD;1741-6469&lt;/isbn&gt;&lt;urls&gt;&lt;/urls&gt;&lt;electronic-resource-num&gt;10.1177/02666669211001502&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Zhou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revealed that in China, medical librarians were sufficiently skilled in </w:t>
      </w:r>
      <w:proofErr w:type="spellStart"/>
      <w:r w:rsidRPr="00074994">
        <w:rPr>
          <w:rFonts w:eastAsia="Calibri" w:cs="Times New Roman"/>
          <w:kern w:val="2"/>
          <w:szCs w:val="24"/>
          <w14:ligatures w14:val="standardContextual"/>
        </w:rPr>
        <w:t>utilising</w:t>
      </w:r>
      <w:proofErr w:type="spellEnd"/>
      <w:r w:rsidRPr="00074994">
        <w:rPr>
          <w:rFonts w:eastAsia="Calibri" w:cs="Times New Roman"/>
          <w:kern w:val="2"/>
          <w:szCs w:val="24"/>
          <w14:ligatures w14:val="standardContextual"/>
        </w:rPr>
        <w:t xml:space="preserve"> technologies to provide services when library buildings had to close due to COVID-19. This smooth transition to a new way of working and delivering services was possible because of the prominent level of knowledge among librarians. The competitive job market in China forces employees to continuously upgrade their skills to meet the demands of modern work. Similarly,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AuthorYear="1"&gt;&lt;Author&gt;Sivankutty&lt;/Author&gt;&lt;Year&gt;2023&lt;/Year&gt;&lt;RecNum&gt;155&lt;/RecNum&gt;&lt;DisplayText&gt;Sivankutty and Sudhakaran (2023)&lt;/DisplayText&gt;&lt;record&gt;&lt;rec-number&gt;155&lt;/rec-number&gt;&lt;foreign-keys&gt;&lt;key app="EN" db-id="d59tw0wfar9z95ewa2dxv2s0ea0epzxvpt5x" timestamp="1698679976"&gt;155&lt;/key&gt;&lt;key app="ENWeb" db-id=""&gt;0&lt;/key&gt;&lt;/foreign-keys&gt;&lt;ref-type name="Journal Article"&gt;17&lt;/ref-type&gt;&lt;contributors&gt;&lt;authors&gt;&lt;author&gt;Sivankutty, V, S&lt;/author&gt;&lt;author&gt;Sudhakaran, J&lt;/author&gt;&lt;/authors&gt;&lt;/contributors&gt;&lt;titles&gt;&lt;title&gt;Workplace Reflections of Librarians in India During the COVID Pandemic&lt;/title&gt;&lt;secondary-title&gt;Global Knowledge, Memory and Communication&lt;/secondary-title&gt;&lt;/titles&gt;&lt;periodical&gt;&lt;full-title&gt;Global Knowledge, Memory and Communication&lt;/full-title&gt;&lt;/periodical&gt;&lt;pages&gt;1-17&lt;/pages&gt;&lt;section&gt;1&lt;/section&gt;&lt;dates&gt;&lt;year&gt;2023&lt;/year&gt;&lt;/dates&gt;&lt;isbn&gt;2514-9342&amp;#xD;2514-9342&lt;/isbn&gt;&lt;urls&gt;&lt;/urls&gt;&lt;electronic-resource-num&gt;10.1108/gkmc-03-2023-0096&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Sivankutty and Sudhakaran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found that in India, librarians possessed ICT skills as they participated in webinars and online conferences that addressed topics on software use in libraries and enhancing communication skills. </w:t>
      </w:r>
    </w:p>
    <w:p w14:paraId="15B1F83E" w14:textId="77777777" w:rsidR="006C54BD" w:rsidRPr="00074994" w:rsidRDefault="006C54BD" w:rsidP="006C54BD">
      <w:pPr>
        <w:spacing w:line="480" w:lineRule="auto"/>
        <w:rPr>
          <w:rFonts w:eastAsia="Calibri" w:cs="Times New Roman"/>
          <w:kern w:val="2"/>
          <w:szCs w:val="24"/>
          <w14:ligatures w14:val="standardContextual"/>
        </w:rPr>
      </w:pPr>
    </w:p>
    <w:p w14:paraId="678D2A4D"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lastRenderedPageBreak/>
        <w:fldChar w:fldCharType="begin"/>
      </w:r>
      <w:r w:rsidRPr="00074994">
        <w:rPr>
          <w:rFonts w:eastAsia="Calibri" w:cs="Times New Roman"/>
          <w:kern w:val="2"/>
          <w:szCs w:val="24"/>
          <w14:ligatures w14:val="standardContextual"/>
        </w:rPr>
        <w:instrText xml:space="preserve"> ADDIN EN.CITE &lt;EndNote&gt;&lt;Cite AuthorYear="1"&gt;&lt;Author&gt;Tartari&lt;/Author&gt;&lt;Year&gt;2022&lt;/Year&gt;&lt;RecNum&gt;141&lt;/RecNum&gt;&lt;DisplayText&gt;Tartari et al. (2022)&lt;/DisplayText&gt;&lt;record&gt;&lt;rec-number&gt;141&lt;/rec-number&gt;&lt;foreign-keys&gt;&lt;key app="EN" db-id="d59tw0wfar9z95ewa2dxv2s0ea0epzxvpt5x" timestamp="1698039109"&gt;141&lt;/key&gt;&lt;key app="ENWeb" db-id=""&gt;0&lt;/key&gt;&lt;/foreign-keys&gt;&lt;ref-type name="Conference Paper"&gt;47&lt;/ref-type&gt;&lt;contributors&gt;&lt;authors&gt;&lt;author&gt; Tartari, M&lt;/author&gt;&lt;author&gt; Giorgio, S&lt;/author&gt;&lt;author&gt; Prandoni, C&lt;/author&gt;&lt;/authors&gt;&lt;/contributors&gt;&lt;titles&gt;&lt;title&gt;European Libraries and their Virtual Users: How the Pandemic Affected Digital Production and Participation&lt;/title&gt;&lt;secondary-title&gt;18th Italian Research Conference on Digital Libraries&lt;/secondary-title&gt;&lt;/titles&gt;&lt;pages&gt;1-9&lt;/pages&gt;&lt;dates&gt;&lt;year&gt;2022&lt;/year&gt;&lt;/dates&gt;&lt;pub-location&gt;Padova, Italy&lt;/pub-location&gt;&lt;urls&gt;&lt;related-urls&gt;&lt;url&gt;https://ceur-ws.org/Vol-3160/short9.pdf&lt;/url&gt;&lt;/related-urls&gt;&lt;/urls&gt;&lt;/record&gt;&lt;/Cite&gt;&lt;/EndNote&gt;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Tartari et al.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and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AuthorYear="1"&gt;&lt;Author&gt;Wałek&lt;/Author&gt;&lt;Year&gt;2020&lt;/Year&gt;&lt;RecNum&gt;404&lt;/RecNum&gt;&lt;DisplayText&gt;Wałek (2020)&lt;/DisplayText&gt;&lt;record&gt;&lt;rec-number&gt;404&lt;/rec-number&gt;&lt;foreign-keys&gt;&lt;key app="EN" db-id="d59tw0wfar9z95ewa2dxv2s0ea0epzxvpt5x" timestamp="1712385773"&gt;404&lt;/key&gt;&lt;/foreign-keys&gt;&lt;ref-type name="Journal Article"&gt;17&lt;/ref-type&gt;&lt;contributors&gt;&lt;authors&gt;&lt;author&gt;Wałek, A&lt;/author&gt;&lt;/authors&gt;&lt;/contributors&gt;&lt;titles&gt;&lt;title&gt;Polish Academic Libraries in the Face of the COVID-19 Pandemic: Crisis Management and Communication within the Organisation&lt;/title&gt;&lt;secondary-title&gt;Przegląd Biblioteczny&lt;/secondary-title&gt;&lt;/titles&gt;&lt;periodical&gt;&lt;full-title&gt;przegląd biblioteczny&lt;/full-title&gt;&lt;/periodical&gt;&lt;pages&gt;94-121&lt;/pages&gt;&lt;volume&gt;88&lt;/volume&gt;&lt;number&gt;Special&lt;/number&gt;&lt;dates&gt;&lt;year&gt;2020&lt;/year&gt;&lt;/dates&gt;&lt;isbn&gt;2545-2487&lt;/isbn&gt;&lt;urls&gt;&lt;related-urls&gt;&lt;url&gt;http://ojs.sbp.pl/index.php/pb/article/view/782&lt;/url&gt;&lt;/related-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Wałek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discovered that in Europe, medical librarians demonstrated proficiency in soft skills by </w:t>
      </w:r>
      <w:proofErr w:type="spellStart"/>
      <w:r w:rsidRPr="00074994">
        <w:rPr>
          <w:rFonts w:eastAsia="Calibri" w:cs="Times New Roman"/>
          <w:kern w:val="2"/>
          <w:szCs w:val="24"/>
          <w14:ligatures w14:val="standardContextual"/>
        </w:rPr>
        <w:t>utilising</w:t>
      </w:r>
      <w:proofErr w:type="spellEnd"/>
      <w:r w:rsidRPr="00074994">
        <w:rPr>
          <w:rFonts w:eastAsia="Calibri" w:cs="Times New Roman"/>
          <w:kern w:val="2"/>
          <w:szCs w:val="24"/>
          <w14:ligatures w14:val="standardContextual"/>
        </w:rPr>
        <w:t xml:space="preserve"> social networks such as Instagram and Facebook for communication, sharing digital content and sustaining relationships throughout the pandemic.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AuthorYear="1"&gt;&lt;Author&gt;Ifijeh&lt;/Author&gt;&lt;Year&gt;2020&lt;/Year&gt;&lt;RecNum&gt;407&lt;/RecNum&gt;&lt;DisplayText&gt;Ifijeh and Yusuf (2020)&lt;/DisplayText&gt;&lt;record&gt;&lt;rec-number&gt;407&lt;/rec-number&gt;&lt;foreign-keys&gt;&lt;key app="EN" db-id="d59tw0wfar9z95ewa2dxv2s0ea0epzxvpt5x" timestamp="1712469319"&gt;407&lt;/key&gt;&lt;key app="ENWeb" db-id=""&gt;0&lt;/key&gt;&lt;/foreign-keys&gt;&lt;ref-type name="Journal Article"&gt;17&lt;/ref-type&gt;&lt;contributors&gt;&lt;authors&gt;&lt;author&gt;Ifijeh, G.&lt;/author&gt;&lt;author&gt;Yusuf, F.&lt;/author&gt;&lt;/authors&gt;&lt;/contributors&gt;&lt;auth-address&gt;Centre for Learning Resources, Covenant University, Ota, Nigeria.&lt;/auth-address&gt;&lt;titles&gt;&lt;title&gt;COVID-19 Pandemic and the Future of Nigeria&amp;apos;s University System: The Quest for Libraries&amp;apos; Relevance&lt;/title&gt;&lt;secondary-title&gt;The Journal of Academic Librarianship&lt;/secondary-title&gt;&lt;/titles&gt;&lt;periodical&gt;&lt;full-title&gt;The Journal of Academic Librarianship&lt;/full-title&gt;&lt;/periodical&gt;&lt;pages&gt;1-8&lt;/pages&gt;&lt;volume&gt;46&lt;/volume&gt;&lt;number&gt;6&lt;/number&gt;&lt;edition&gt;2021/06/27&lt;/edition&gt;&lt;section&gt;1&lt;/section&gt;&lt;keywords&gt;&lt;keyword&gt;Covid-19 pandemic&lt;/keyword&gt;&lt;keyword&gt;Nigeria&lt;/keyword&gt;&lt;keyword&gt;Online education&lt;/keyword&gt;&lt;keyword&gt;Universities&lt;/keyword&gt;&lt;keyword&gt;University libraries&lt;/keyword&gt;&lt;/keywords&gt;&lt;dates&gt;&lt;year&gt;2020&lt;/year&gt;&lt;pub-dates&gt;&lt;date&gt;Nov&lt;/date&gt;&lt;/pub-dates&gt;&lt;/dates&gt;&lt;isbn&gt;0099-1333 (Print)&amp;#xD;0099-1333 (Electronic)&amp;#xD;0099-1333 (Linking)&lt;/isbn&gt;&lt;accession-num&gt;34173398&lt;/accession-num&gt;&lt;urls&gt;&lt;related-urls&gt;&lt;url&gt;https://www.ncbi.nlm.nih.gov/pubmed/34173398&lt;/url&gt;&lt;/related-urls&gt;&lt;/urls&gt;&lt;custom2&gt;PMC7426696&lt;/custom2&gt;&lt;electronic-resource-num&gt;10.1016/j.acalib.2020.102226&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Ifijeh and Yusuf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discovered that at Nigerian university libraries, librarians were skilled at using Facebook, WhatsApp, Twitter, YouTube and email to deliver online reference services, raise awareness and promote new library services.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AuthorYear="1"&gt;&lt;Author&gt;Chisita&lt;/Author&gt;&lt;Year&gt;2021&lt;/Year&gt;&lt;RecNum&gt;405&lt;/RecNum&gt;&lt;DisplayText&gt;Chisita and Chizoma (2021)&lt;/DisplayText&gt;&lt;record&gt;&lt;rec-number&gt;405&lt;/rec-number&gt;&lt;foreign-keys&gt;&lt;key app="EN" db-id="d59tw0wfar9z95ewa2dxv2s0ea0epzxvpt5x" timestamp="1712402944"&gt;405&lt;/key&gt;&lt;key app="ENWeb" db-id=""&gt;0&lt;/key&gt;&lt;/foreign-keys&gt;&lt;ref-type name="Journal Article"&gt;17&lt;/ref-type&gt;&lt;contributors&gt;&lt;authors&gt;&lt;author&gt;Chisita, C, T&lt;/author&gt;&lt;author&gt;Chizoma, U, S&lt;/author&gt;&lt;/authors&gt;&lt;/contributors&gt;&lt;titles&gt;&lt;title&gt;Rethinking Academic Library Space Amidst the COVID-19 Pandemic in South Africa: Preparing for the Future&lt;/title&gt;&lt;secondary-title&gt;Information Discovery and Delivery&lt;/secondary-title&gt;&lt;/titles&gt;&lt;periodical&gt;&lt;full-title&gt;Information Discovery and Delivery&lt;/full-title&gt;&lt;/periodical&gt;&lt;pages&gt;105-113&lt;/pages&gt;&lt;volume&gt;49&lt;/volume&gt;&lt;number&gt;2&lt;/number&gt;&lt;section&gt;105&lt;/section&gt;&lt;dates&gt;&lt;year&gt;2021&lt;/year&gt;&lt;/dates&gt;&lt;isbn&gt;2398-6247&amp;#xD;2398-6247&lt;/isbn&gt;&lt;urls&gt;&lt;/urls&gt;&lt;electronic-resource-num&gt;10.1108/idd-07-2020-0087&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Chisita and Chizoma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and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AuthorYear="1"&gt;&lt;Author&gt;Chigwada&lt;/Author&gt;&lt;Year&gt;2022&lt;/Year&gt;&lt;RecNum&gt;290&lt;/RecNum&gt;&lt;DisplayText&gt;Chigwada (2022)&lt;/DisplayText&gt;&lt;record&gt;&lt;rec-number&gt;290&lt;/rec-number&gt;&lt;foreign-keys&gt;&lt;key app="EN" db-id="d59tw0wfar9z95ewa2dxv2s0ea0epzxvpt5x" timestamp="1703394208"&gt;290&lt;/key&gt;&lt;key app="ENWeb" db-id=""&gt;0&lt;/key&gt;&lt;/foreign-keys&gt;&lt;ref-type name="Journal Article"&gt;17&lt;/ref-type&gt;&lt;contributors&gt;&lt;authors&gt;&lt;author&gt;Chigwada, J&lt;/author&gt;&lt;/authors&gt;&lt;/contributors&gt;&lt;titles&gt;&lt;title&gt;Impact of COVID-19 on Academic Library Service Delivery in Zimbabwe&lt;/title&gt;&lt;secondary-title&gt;International Journal of Librarianship&lt;/secondary-title&gt;&lt;/titles&gt;&lt;periodical&gt;&lt;full-title&gt;International Journal of Librarianship&lt;/full-title&gt;&lt;/periodical&gt;&lt;pages&gt;43-55&lt;/pages&gt;&lt;volume&gt;7&lt;/volume&gt;&lt;number&gt;1&lt;/number&gt;&lt;section&gt;43&lt;/section&gt;&lt;dates&gt;&lt;year&gt;2022&lt;/year&gt;&lt;/dates&gt;&lt;isbn&gt;2474-3542&lt;/isbn&gt;&lt;urls&gt;&lt;/urls&gt;&lt;electronic-resource-num&gt;10.23974/ijol.2022.vol7.1.222&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Chigwada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discovered that in Zimbabwe and South Africa respectively medical librarians were proficient in information management and </w:t>
      </w:r>
      <w:proofErr w:type="spellStart"/>
      <w:r w:rsidRPr="00074994">
        <w:rPr>
          <w:rFonts w:eastAsia="Calibri" w:cs="Times New Roman"/>
          <w:kern w:val="2"/>
          <w:szCs w:val="24"/>
          <w14:ligatures w14:val="standardContextual"/>
        </w:rPr>
        <w:t>utilising</w:t>
      </w:r>
      <w:proofErr w:type="spellEnd"/>
      <w:r w:rsidRPr="00074994">
        <w:rPr>
          <w:rFonts w:eastAsia="Calibri" w:cs="Times New Roman"/>
          <w:kern w:val="2"/>
          <w:szCs w:val="24"/>
          <w14:ligatures w14:val="standardContextual"/>
        </w:rPr>
        <w:t xml:space="preserve"> social media platforms like WhatsApp, Twitter, Facebook and email for information dissemination.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AuthorYear="1"&gt;&lt;Author&gt;Magut&lt;/Author&gt;&lt;Year&gt;2022&lt;/Year&gt;&lt;RecNum&gt;13&lt;/RecNum&gt;&lt;DisplayText&gt;Magut (2022)&lt;/DisplayText&gt;&lt;record&gt;&lt;rec-number&gt;13&lt;/rec-number&gt;&lt;foreign-keys&gt;&lt;key app="EN" db-id="d59tw0wfar9z95ewa2dxv2s0ea0epzxvpt5x" timestamp="1694026100"&gt;13&lt;/key&gt;&lt;key app="ENWeb" db-id=""&gt;0&lt;/key&gt;&lt;/foreign-keys&gt;&lt;ref-type name="Journal Article"&gt;17&lt;/ref-type&gt;&lt;contributors&gt;&lt;authors&gt;&lt;author&gt;Magut, H, K, S&lt;/author&gt;&lt;/authors&gt;&lt;/contributors&gt;&lt;titles&gt;&lt;title&gt;COVID-19 Pandemic and the Role of Kenyan University Libraries in Online Education&lt;/title&gt;&lt;secondary-title&gt;International Journal of Innovative Science and Research Technology &lt;/secondary-title&gt;&lt;/titles&gt;&lt;periodical&gt;&lt;full-title&gt;International Journal of Innovative Science and Research Technology&lt;/full-title&gt;&lt;/periodical&gt;&lt;pages&gt;821-828&lt;/pages&gt;&lt;volume&gt;7&lt;/volume&gt;&lt;number&gt;1&lt;/number&gt;&lt;section&gt;821&lt;/section&gt;&lt;dates&gt;&lt;year&gt;2022&lt;/year&gt;&lt;/dates&gt;&lt;urls&gt;&lt;/urls&gt;&lt;electronic-resource-num&gt;10.5281/zenodo.6120900&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Magut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found that respondents strongly agreed that medical librarians in Kenya were proficient in employing social media tools like WhatsApp. Further, they used emails and </w:t>
      </w:r>
      <w:bookmarkStart w:id="217" w:name="_Int_yYRfIfaK"/>
      <w:r w:rsidRPr="00074994">
        <w:rPr>
          <w:rFonts w:eastAsia="Calibri" w:cs="Times New Roman"/>
          <w:kern w:val="2"/>
          <w:szCs w:val="24"/>
          <w14:ligatures w14:val="standardContextual"/>
        </w:rPr>
        <w:t>Zoom</w:t>
      </w:r>
      <w:bookmarkEnd w:id="217"/>
      <w:r w:rsidRPr="00074994">
        <w:rPr>
          <w:rFonts w:eastAsia="Calibri" w:cs="Times New Roman"/>
          <w:kern w:val="2"/>
          <w:szCs w:val="24"/>
          <w14:ligatures w14:val="standardContextual"/>
        </w:rPr>
        <w:t xml:space="preserve"> to connect with library users who were not on campus. </w:t>
      </w:r>
    </w:p>
    <w:p w14:paraId="2D9CCCA0" w14:textId="77777777" w:rsidR="006C54BD" w:rsidRPr="00074994" w:rsidRDefault="006C54BD" w:rsidP="006C54BD">
      <w:pPr>
        <w:spacing w:line="480" w:lineRule="auto"/>
        <w:rPr>
          <w:rFonts w:eastAsia="Calibri" w:cs="Times New Roman"/>
          <w:kern w:val="2"/>
          <w:szCs w:val="24"/>
          <w14:ligatures w14:val="standardContextual"/>
        </w:rPr>
      </w:pPr>
    </w:p>
    <w:p w14:paraId="7362EB3E"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AuthorYear="1"&gt;&lt;Author&gt;Zhou&lt;/Author&gt;&lt;Year&gt;2021&lt;/Year&gt;&lt;RecNum&gt;91&lt;/RecNum&gt;&lt;DisplayText&gt;Zhou (2021)&lt;/DisplayText&gt;&lt;record&gt;&lt;rec-number&gt;91&lt;/rec-number&gt;&lt;foreign-keys&gt;&lt;key app="EN" db-id="d59tw0wfar9z95ewa2dxv2s0ea0epzxvpt5x" timestamp="1696614668"&gt;91&lt;/key&gt;&lt;key app="ENWeb" db-id=""&gt;0&lt;/key&gt;&lt;/foreign-keys&gt;&lt;ref-type name="Journal Article"&gt;17&lt;/ref-type&gt;&lt;contributors&gt;&lt;authors&gt;&lt;author&gt;Zhou, J.&lt;/author&gt;&lt;/authors&gt;&lt;/contributors&gt;&lt;titles&gt;&lt;title&gt;The Role of Libraries in Distance Learning During COVID-19&lt;/title&gt;&lt;secondary-title&gt;Information Development&lt;/secondary-title&gt;&lt;/titles&gt;&lt;periodical&gt;&lt;full-title&gt;Information Development&lt;/full-title&gt;&lt;/periodical&gt;&lt;pages&gt;227-238&lt;/pages&gt;&lt;volume&gt;38&lt;/volume&gt;&lt;number&gt;2&lt;/number&gt;&lt;section&gt;227&lt;/section&gt;&lt;dates&gt;&lt;year&gt;2021&lt;/year&gt;&lt;/dates&gt;&lt;isbn&gt;0266-6669&amp;#xD;1741-6469&lt;/isbn&gt;&lt;urls&gt;&lt;/urls&gt;&lt;electronic-resource-num&gt;10.1177/02666669211001502&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Zhou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revealed that during the pandemic, numerous older Italian librarians struggled to offer remote services to medical students because of their insufficient proficiency and unfamiliarity with technology tools. Similarly,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AuthorYear="1"&gt;&lt;Author&gt;Ayeni&lt;/Author&gt;&lt;Year&gt;2021&lt;/Year&gt;&lt;RecNum&gt;161&lt;/RecNum&gt;&lt;DisplayText&gt;Ayeni et al. (2021)&lt;/DisplayText&gt;&lt;record&gt;&lt;rec-number&gt;161&lt;/rec-number&gt;&lt;foreign-keys&gt;&lt;key app="EN" db-id="d59tw0wfar9z95ewa2dxv2s0ea0epzxvpt5x" timestamp="1698919482"&gt;161&lt;/key&gt;&lt;key app="ENWeb" db-id=""&gt;0&lt;/key&gt;&lt;/foreign-keys&gt;&lt;ref-type name="Journal Article"&gt;17&lt;/ref-type&gt;&lt;contributors&gt;&lt;authors&gt;&lt;author&gt;Ayeni, P, O.&lt;/author&gt;&lt;author&gt;Agbaje, B, O.&lt;/author&gt;&lt;author&gt;Tippler, M.&lt;/author&gt;&lt;/authors&gt;&lt;/contributors&gt;&lt;titles&gt;&lt;title&gt;A Systematic Review of Library Services Provision in Response to COVID-19 Pandemic&lt;/title&gt;&lt;secondary-title&gt;Evidence Based Library and Information Practice&lt;/secondary-title&gt;&lt;/titles&gt;&lt;periodical&gt;&lt;full-title&gt;Evidence Based Library and Information Practice&lt;/full-title&gt;&lt;/periodical&gt;&lt;pages&gt;67-104&lt;/pages&gt;&lt;volume&gt;16&lt;/volume&gt;&lt;number&gt;3&lt;/number&gt;&lt;section&gt;67&lt;/section&gt;&lt;dates&gt;&lt;year&gt;2021&lt;/year&gt;&lt;/dates&gt;&lt;isbn&gt;1715-720X&lt;/isbn&gt;&lt;urls&gt;&lt;/urls&gt;&lt;electronic-resource-num&gt;10.18438/eblip29902&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Ayeni et al.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AuthorYear="1"&gt;&lt;Author&gt;Chigwada&lt;/Author&gt;&lt;Year&gt;2022&lt;/Year&gt;&lt;RecNum&gt;290&lt;/RecNum&gt;&lt;DisplayText&gt;Chigwada (2022)&lt;/DisplayText&gt;&lt;record&gt;&lt;rec-number&gt;290&lt;/rec-number&gt;&lt;foreign-keys&gt;&lt;key app="EN" db-id="d59tw0wfar9z95ewa2dxv2s0ea0epzxvpt5x" timestamp="1703394208"&gt;290&lt;/key&gt;&lt;key app="ENWeb" db-id=""&gt;0&lt;/key&gt;&lt;/foreign-keys&gt;&lt;ref-type name="Journal Article"&gt;17&lt;/ref-type&gt;&lt;contributors&gt;&lt;authors&gt;&lt;author&gt;Chigwada, J&lt;/author&gt;&lt;/authors&gt;&lt;/contributors&gt;&lt;titles&gt;&lt;title&gt;Impact of COVID-19 on Academic Library Service Delivery in Zimbabwe&lt;/title&gt;&lt;secondary-title&gt;International Journal of Librarianship&lt;/secondary-title&gt;&lt;/titles&gt;&lt;periodical&gt;&lt;full-title&gt;International Journal of Librarianship&lt;/full-title&gt;&lt;/periodical&gt;&lt;pages&gt;43-55&lt;/pages&gt;&lt;volume&gt;7&lt;/volume&gt;&lt;number&gt;1&lt;/number&gt;&lt;section&gt;43&lt;/section&gt;&lt;dates&gt;&lt;year&gt;2022&lt;/year&gt;&lt;/dates&gt;&lt;isbn&gt;2474-3542&lt;/isbn&gt;&lt;urls&gt;&lt;/urls&gt;&lt;electronic-resource-num&gt;10.23974/ijol.2022.vol7.1.222&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Chigwada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and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AuthorYear="1"&gt;&lt;Author&gt;Chigwada&lt;/Author&gt;&lt;Year&gt;2022&lt;/Year&gt;&lt;RecNum&gt;292&lt;/RecNum&gt;&lt;DisplayText&gt;Chigwada and Maturure (2022)&lt;/DisplayText&gt;&lt;record&gt;&lt;rec-number&gt;292&lt;/rec-number&gt;&lt;foreign-keys&gt;&lt;key app="EN" db-id="d59tw0wfar9z95ewa2dxv2s0ea0epzxvpt5x" timestamp="1703430219"&gt;292&lt;/key&gt;&lt;key app="ENWeb" db-id=""&gt;0&lt;/key&gt;&lt;/foreign-keys&gt;&lt;ref-type name="Conference Proceedings"&gt;10&lt;/ref-type&gt;&lt;contributors&gt;&lt;authors&gt;&lt;author&gt;Chigwada, J&lt;/author&gt;&lt;author&gt;Maturure, R&lt;/author&gt;&lt;/authors&gt;&lt;secondary-authors&gt;&lt;author&gt;Jain, P&lt;/author&gt;&lt;author&gt;Mnjama, N, M&lt;/author&gt;&lt;author&gt; Jorosi, B, N&lt;/author&gt;&lt;author&gt;Oladokun, O&lt;/author&gt;&lt;/secondary-authors&gt;&lt;/contributors&gt;&lt;titles&gt;&lt;title&gt;The Changing Landscape of Academic Librarianship in the COVID-19 Era in Zimbabwe&lt;/title&gt;&lt;secondary-title&gt;Information and Knowledge Management in the 4th Industrial Revolution and Covid-Era.&lt;/secondary-title&gt;&lt;/titles&gt;&lt;pages&gt;124-138&lt;/pages&gt;&lt;dates&gt;&lt;year&gt;2022&lt;/year&gt;&lt;pub-dates&gt;&lt;date&gt;25 - 27 April 2022&lt;/date&gt;&lt;/pub-dates&gt;&lt;/dates&gt;&lt;pub-location&gt;Virtual Conference&lt;/pub-location&gt;&lt;publisher&gt;Department of Library and Information Studies&lt;/publisher&gt;&lt;urls&gt;&lt;related-urls&gt;&lt;url&gt;http://ir.cut.ac.zw:8080/xmlui/bitstream/handle/123456789/194/Josy%20and%20Rosy%20paper-1.pdf?sequence=1&amp;amp;isAllowed=y&lt;/url&gt;&lt;/related-urls&gt;&lt;/urls&gt;&lt;custom1&gt;University of Botswana&lt;/custom1&gt;&lt;custom2&gt;2022&lt;/custom2&gt;&lt;/record&gt;&lt;/Cite&gt;&lt;/EndNote&gt;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Chigwada and Maturure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reported that in Zimbabwe, librarians lacked technical and digital literacy skills, particularly in </w:t>
      </w:r>
      <w:proofErr w:type="spellStart"/>
      <w:r w:rsidRPr="00074994">
        <w:rPr>
          <w:rFonts w:eastAsia="Calibri" w:cs="Times New Roman"/>
          <w:kern w:val="2"/>
          <w:szCs w:val="24"/>
          <w14:ligatures w14:val="standardContextual"/>
        </w:rPr>
        <w:t>utilising</w:t>
      </w:r>
      <w:proofErr w:type="spellEnd"/>
      <w:r w:rsidRPr="00074994">
        <w:rPr>
          <w:rFonts w:eastAsia="Calibri" w:cs="Times New Roman"/>
          <w:kern w:val="2"/>
          <w:szCs w:val="24"/>
          <w14:ligatures w14:val="standardContextual"/>
        </w:rPr>
        <w:t xml:space="preserve"> digital libraries. Further, librarians lacked computer literacy in operating library systems and employing virtual tools to assist and counsel students remotely.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AuthorYear="1"&gt;&lt;Author&gt;Ifijeh&lt;/Author&gt;&lt;Year&gt;2020&lt;/Year&gt;&lt;RecNum&gt;407&lt;/RecNum&gt;&lt;DisplayText&gt;Ifijeh and Yusuf (2020)&lt;/DisplayText&gt;&lt;record&gt;&lt;rec-number&gt;407&lt;/rec-number&gt;&lt;foreign-keys&gt;&lt;key app="EN" db-id="d59tw0wfar9z95ewa2dxv2s0ea0epzxvpt5x" timestamp="1712469319"&gt;407&lt;/key&gt;&lt;key app="ENWeb" db-id=""&gt;0&lt;/key&gt;&lt;/foreign-keys&gt;&lt;ref-type name="Journal Article"&gt;17&lt;/ref-type&gt;&lt;contributors&gt;&lt;authors&gt;&lt;author&gt;Ifijeh, G.&lt;/author&gt;&lt;author&gt;Yusuf, F.&lt;/author&gt;&lt;/authors&gt;&lt;/contributors&gt;&lt;auth-address&gt;Centre for Learning Resources, Covenant University, Ota, Nigeria.&lt;/auth-address&gt;&lt;titles&gt;&lt;title&gt;COVID-19 Pandemic and the Future of Nigeria&amp;apos;s University System: The Quest for Libraries&amp;apos; Relevance&lt;/title&gt;&lt;secondary-title&gt;The Journal of Academic Librarianship&lt;/secondary-title&gt;&lt;/titles&gt;&lt;periodical&gt;&lt;full-title&gt;The Journal of Academic Librarianship&lt;/full-title&gt;&lt;/periodical&gt;&lt;pages&gt;1-8&lt;/pages&gt;&lt;volume&gt;46&lt;/volume&gt;&lt;number&gt;6&lt;/number&gt;&lt;edition&gt;2021/06/27&lt;/edition&gt;&lt;section&gt;1&lt;/section&gt;&lt;keywords&gt;&lt;keyword&gt;Covid-19 pandemic&lt;/keyword&gt;&lt;keyword&gt;Nigeria&lt;/keyword&gt;&lt;keyword&gt;Online education&lt;/keyword&gt;&lt;keyword&gt;Universities&lt;/keyword&gt;&lt;keyword&gt;University libraries&lt;/keyword&gt;&lt;/keywords&gt;&lt;dates&gt;&lt;year&gt;2020&lt;/year&gt;&lt;pub-dates&gt;&lt;date&gt;Nov&lt;/date&gt;&lt;/pub-dates&gt;&lt;/dates&gt;&lt;isbn&gt;0099-1333 (Print)&amp;#xD;0099-1333 (Electronic)&amp;#xD;0099-1333 (Linking)&lt;/isbn&gt;&lt;accession-num&gt;34173398&lt;/accession-num&gt;&lt;urls&gt;&lt;related-urls&gt;&lt;url&gt;https://www.ncbi.nlm.nih.gov/pubmed/34173398&lt;/url&gt;&lt;/related-urls&gt;&lt;/urls&gt;&lt;custom2&gt;PMC7426696&lt;/custom2&gt;&lt;electronic-resource-num&gt;10.1016/j.acalib.2020.102226&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Ifijeh and Yusuf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noted that librarians in Nigeria have low ICT skills to support learning for medical students.</w:t>
      </w:r>
    </w:p>
    <w:p w14:paraId="34E7908D" w14:textId="77777777" w:rsidR="006C54BD" w:rsidRPr="00074994" w:rsidRDefault="006C54BD" w:rsidP="006C54BD">
      <w:pPr>
        <w:spacing w:line="480" w:lineRule="auto"/>
        <w:rPr>
          <w:rFonts w:eastAsia="Calibri" w:cs="Times New Roman"/>
          <w:kern w:val="2"/>
          <w:szCs w:val="24"/>
          <w14:ligatures w14:val="standardContextual"/>
        </w:rPr>
      </w:pPr>
    </w:p>
    <w:p w14:paraId="32A141C6"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The literature reveals contradiction where part of it agrees that librarians were competent while the other disagrees. The contradiction is also a result of geographical scope and sample size. This </w:t>
      </w:r>
      <w:r w:rsidRPr="00074994">
        <w:rPr>
          <w:rFonts w:eastAsia="Calibri" w:cs="Times New Roman"/>
          <w:kern w:val="2"/>
          <w:szCs w:val="24"/>
          <w14:ligatures w14:val="standardContextual"/>
        </w:rPr>
        <w:lastRenderedPageBreak/>
        <w:t>argument creates a gap and weakness which highlight a need for investigation of the competencies of librarians to offer service to medical students during COVID-19 at the UDOM Library.</w:t>
      </w:r>
    </w:p>
    <w:p w14:paraId="6F650685" w14:textId="77777777" w:rsidR="006C54BD" w:rsidRPr="00074994" w:rsidRDefault="006C54BD" w:rsidP="006C54BD">
      <w:pPr>
        <w:pStyle w:val="Heading2"/>
        <w:spacing w:line="480" w:lineRule="auto"/>
        <w:jc w:val="both"/>
        <w:rPr>
          <w:rFonts w:cs="Times New Roman"/>
          <w:color w:val="auto"/>
          <w:szCs w:val="24"/>
        </w:rPr>
      </w:pPr>
      <w:bookmarkStart w:id="218" w:name="_Toc159703250"/>
      <w:bookmarkStart w:id="219" w:name="_Toc201120218"/>
      <w:bookmarkStart w:id="220" w:name="_Toc208677829"/>
      <w:bookmarkEnd w:id="215"/>
      <w:r w:rsidRPr="00074994">
        <w:rPr>
          <w:rFonts w:cs="Times New Roman"/>
          <w:color w:val="auto"/>
          <w:szCs w:val="24"/>
        </w:rPr>
        <w:t>2.8</w:t>
      </w:r>
      <w:r w:rsidRPr="00074994">
        <w:rPr>
          <w:rFonts w:cs="Times New Roman"/>
          <w:color w:val="auto"/>
          <w:szCs w:val="24"/>
        </w:rPr>
        <w:tab/>
        <w:t>Empathy of Medical Librarians</w:t>
      </w:r>
      <w:bookmarkEnd w:id="218"/>
      <w:bookmarkEnd w:id="219"/>
      <w:bookmarkEnd w:id="220"/>
    </w:p>
    <w:p w14:paraId="11B801FF"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b/>
          <w:bCs/>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AuthorYear="1"&gt;&lt;Author&gt;Chigwada&lt;/Author&gt;&lt;Year&gt;2022&lt;/Year&gt;&lt;RecNum&gt;290&lt;/RecNum&gt;&lt;DisplayText&gt;Chigwada (2022)&lt;/DisplayText&gt;&lt;record&gt;&lt;rec-number&gt;290&lt;/rec-number&gt;&lt;foreign-keys&gt;&lt;key app="EN" db-id="d59tw0wfar9z95ewa2dxv2s0ea0epzxvpt5x" timestamp="1703394208"&gt;290&lt;/key&gt;&lt;key app="ENWeb" db-id=""&gt;0&lt;/key&gt;&lt;/foreign-keys&gt;&lt;ref-type name="Journal Article"&gt;17&lt;/ref-type&gt;&lt;contributors&gt;&lt;authors&gt;&lt;author&gt;Chigwada, J&lt;/author&gt;&lt;/authors&gt;&lt;/contributors&gt;&lt;titles&gt;&lt;title&gt;Impact of COVID-19 on Academic Library Service Delivery in Zimbabwe&lt;/title&gt;&lt;secondary-title&gt;International Journal of Librarianship&lt;/secondary-title&gt;&lt;/titles&gt;&lt;periodical&gt;&lt;full-title&gt;International Journal of Librarianship&lt;/full-title&gt;&lt;/periodical&gt;&lt;pages&gt;43-55&lt;/pages&gt;&lt;volume&gt;7&lt;/volume&gt;&lt;number&gt;1&lt;/number&gt;&lt;section&gt;43&lt;/section&gt;&lt;dates&gt;&lt;year&gt;2022&lt;/year&gt;&lt;/dates&gt;&lt;isbn&gt;2474-3542&lt;/isbn&gt;&lt;urls&gt;&lt;/urls&gt;&lt;electronic-resource-num&gt;10.23974/ijol.2022.vol7.1.222&lt;/electronic-resource-num&gt;&lt;/record&gt;&lt;/Cite&gt;&lt;/EndNote&gt;</w:instrText>
      </w:r>
      <w:r w:rsidRPr="00074994">
        <w:rPr>
          <w:rFonts w:eastAsia="Calibri" w:cs="Times New Roman"/>
          <w:b/>
          <w:bCs/>
          <w:kern w:val="2"/>
          <w:szCs w:val="24"/>
          <w14:ligatures w14:val="standardContextual"/>
        </w:rPr>
        <w:fldChar w:fldCharType="separate"/>
      </w:r>
      <w:r w:rsidRPr="00074994">
        <w:rPr>
          <w:rFonts w:eastAsia="Calibri" w:cs="Times New Roman"/>
          <w:noProof/>
          <w:kern w:val="2"/>
          <w:szCs w:val="24"/>
          <w14:ligatures w14:val="standardContextual"/>
        </w:rPr>
        <w:t>Chigwada (2022)</w:t>
      </w:r>
      <w:r w:rsidRPr="00074994">
        <w:rPr>
          <w:rFonts w:eastAsia="Calibri" w:cs="Times New Roman"/>
          <w:b/>
          <w:bCs/>
          <w:kern w:val="2"/>
          <w:szCs w:val="24"/>
          <w14:ligatures w14:val="standardContextual"/>
        </w:rPr>
        <w:fldChar w:fldCharType="end"/>
      </w:r>
      <w:r w:rsidRPr="00074994">
        <w:rPr>
          <w:rFonts w:eastAsia="Calibri" w:cs="Times New Roman"/>
          <w:kern w:val="2"/>
          <w:szCs w:val="24"/>
          <w14:ligatures w14:val="standardContextual"/>
        </w:rPr>
        <w:t xml:space="preserve"> reported that academic libraries encouraged medical students to </w:t>
      </w:r>
      <w:proofErr w:type="spellStart"/>
      <w:r w:rsidRPr="00074994">
        <w:rPr>
          <w:rFonts w:eastAsia="Calibri" w:cs="Times New Roman"/>
          <w:kern w:val="2"/>
          <w:szCs w:val="24"/>
          <w14:ligatures w14:val="standardContextual"/>
        </w:rPr>
        <w:t>utilise</w:t>
      </w:r>
      <w:proofErr w:type="spellEnd"/>
      <w:r w:rsidRPr="00074994">
        <w:rPr>
          <w:rFonts w:eastAsia="Calibri" w:cs="Times New Roman"/>
          <w:kern w:val="2"/>
          <w:szCs w:val="24"/>
          <w14:ligatures w14:val="standardContextual"/>
        </w:rPr>
        <w:t xml:space="preserve"> off-campus access to e-resources through platforms like </w:t>
      </w:r>
      <w:proofErr w:type="spellStart"/>
      <w:r w:rsidRPr="00074994">
        <w:rPr>
          <w:rFonts w:eastAsia="Calibri" w:cs="Times New Roman"/>
          <w:kern w:val="2"/>
          <w:szCs w:val="24"/>
          <w14:ligatures w14:val="standardContextual"/>
        </w:rPr>
        <w:t>RemoteXs</w:t>
      </w:r>
      <w:proofErr w:type="spellEnd"/>
      <w:r w:rsidRPr="00074994">
        <w:rPr>
          <w:rFonts w:eastAsia="Calibri" w:cs="Times New Roman"/>
          <w:kern w:val="2"/>
          <w:szCs w:val="24"/>
          <w14:ligatures w14:val="standardContextual"/>
        </w:rPr>
        <w:t xml:space="preserve"> and </w:t>
      </w:r>
      <w:proofErr w:type="spellStart"/>
      <w:r w:rsidRPr="00074994">
        <w:rPr>
          <w:rFonts w:eastAsia="Calibri" w:cs="Times New Roman"/>
          <w:kern w:val="2"/>
          <w:szCs w:val="24"/>
          <w14:ligatures w14:val="standardContextual"/>
        </w:rPr>
        <w:t>Ezproxy</w:t>
      </w:r>
      <w:proofErr w:type="spellEnd"/>
      <w:r w:rsidRPr="00074994">
        <w:rPr>
          <w:rFonts w:eastAsia="Calibri" w:cs="Times New Roman"/>
          <w:kern w:val="2"/>
          <w:szCs w:val="24"/>
          <w14:ligatures w14:val="standardContextual"/>
        </w:rPr>
        <w:t>.</w:t>
      </w:r>
      <w:r w:rsidRPr="00074994">
        <w:rPr>
          <w:rFonts w:eastAsia="Calibri" w:cs="Times New Roman"/>
          <w:b/>
          <w:bCs/>
          <w:kern w:val="2"/>
          <w:szCs w:val="24"/>
          <w14:ligatures w14:val="standardContextual"/>
        </w:rPr>
        <w:t xml:space="preserv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AuthorYear="1"&gt;&lt;Author&gt;Ayeni&lt;/Author&gt;&lt;Year&gt;2021&lt;/Year&gt;&lt;RecNum&gt;161&lt;/RecNum&gt;&lt;DisplayText&gt;Ayeni et al. (2021)&lt;/DisplayText&gt;&lt;record&gt;&lt;rec-number&gt;161&lt;/rec-number&gt;&lt;foreign-keys&gt;&lt;key app="EN" db-id="d59tw0wfar9z95ewa2dxv2s0ea0epzxvpt5x" timestamp="1698919482"&gt;161&lt;/key&gt;&lt;key app="ENWeb" db-id=""&gt;0&lt;/key&gt;&lt;/foreign-keys&gt;&lt;ref-type name="Journal Article"&gt;17&lt;/ref-type&gt;&lt;contributors&gt;&lt;authors&gt;&lt;author&gt;Ayeni, P, O.&lt;/author&gt;&lt;author&gt;Agbaje, B, O.&lt;/author&gt;&lt;author&gt;Tippler, M.&lt;/author&gt;&lt;/authors&gt;&lt;/contributors&gt;&lt;titles&gt;&lt;title&gt;A Systematic Review of Library Services Provision in Response to COVID-19 Pandemic&lt;/title&gt;&lt;secondary-title&gt;Evidence Based Library and Information Practice&lt;/secondary-title&gt;&lt;/titles&gt;&lt;periodical&gt;&lt;full-title&gt;Evidence Based Library and Information Practice&lt;/full-title&gt;&lt;/periodical&gt;&lt;pages&gt;67-104&lt;/pages&gt;&lt;volume&gt;16&lt;/volume&gt;&lt;number&gt;3&lt;/number&gt;&lt;section&gt;67&lt;/section&gt;&lt;dates&gt;&lt;year&gt;2021&lt;/year&gt;&lt;/dates&gt;&lt;isbn&gt;1715-720X&lt;/isbn&gt;&lt;urls&gt;&lt;/urls&gt;&lt;electronic-resource-num&gt;10.18438/eblip29902&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Ayeni et al.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revealed that in the UK, medical librarians made recommendations for information services and resources, including recommendations for leisure readings and content streaming. Additionally, librarians compiled lists of well-being-related documents that were accessible online, highlighted reading materials through social media and conducted webinars on topics of interest, including those related to well-being.</w:t>
      </w:r>
    </w:p>
    <w:p w14:paraId="5B3159D8" w14:textId="77777777" w:rsidR="006C54BD" w:rsidRPr="00074994" w:rsidRDefault="006C54BD" w:rsidP="006C54BD">
      <w:pPr>
        <w:spacing w:line="480" w:lineRule="auto"/>
        <w:rPr>
          <w:rFonts w:eastAsia="Calibri" w:cs="Times New Roman"/>
          <w:b/>
          <w:kern w:val="2"/>
          <w:szCs w:val="24"/>
          <w14:ligatures w14:val="standardContextual"/>
        </w:rPr>
      </w:pPr>
      <w:r w:rsidRPr="00074994">
        <w:rPr>
          <w:rFonts w:eastAsia="Calibri" w:cs="Times New Roman"/>
          <w:kern w:val="2"/>
          <w:szCs w:val="24"/>
          <w14:ligatures w14:val="standardContextual"/>
        </w:rPr>
        <w:t xml:space="preserve"> </w:t>
      </w:r>
    </w:p>
    <w:p w14:paraId="0F5094E1" w14:textId="072BD05A"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AuthorYear="1"&gt;&lt;Author&gt;Sivankutty&lt;/Author&gt;&lt;Year&gt;2023&lt;/Year&gt;&lt;RecNum&gt;155&lt;/RecNum&gt;&lt;DisplayText&gt;Sivankutty and Sudhakaran (2023)&lt;/DisplayText&gt;&lt;record&gt;&lt;rec-number&gt;155&lt;/rec-number&gt;&lt;foreign-keys&gt;&lt;key app="EN" db-id="d59tw0wfar9z95ewa2dxv2s0ea0epzxvpt5x" timestamp="1698679976"&gt;155&lt;/key&gt;&lt;key app="ENWeb" db-id=""&gt;0&lt;/key&gt;&lt;/foreign-keys&gt;&lt;ref-type name="Journal Article"&gt;17&lt;/ref-type&gt;&lt;contributors&gt;&lt;authors&gt;&lt;author&gt;Sivankutty, V, S&lt;/author&gt;&lt;author&gt;Sudhakaran, J&lt;/author&gt;&lt;/authors&gt;&lt;/contributors&gt;&lt;titles&gt;&lt;title&gt;Workplace Reflections of Librarians in India During the COVID Pandemic&lt;/title&gt;&lt;secondary-title&gt;Global Knowledge, Memory and Communication&lt;/secondary-title&gt;&lt;/titles&gt;&lt;periodical&gt;&lt;full-title&gt;Global Knowledge, Memory and Communication&lt;/full-title&gt;&lt;/periodical&gt;&lt;pages&gt;1-17&lt;/pages&gt;&lt;section&gt;1&lt;/section&gt;&lt;dates&gt;&lt;year&gt;2023&lt;/year&gt;&lt;/dates&gt;&lt;isbn&gt;2514-9342&amp;#xD;2514-9342&lt;/isbn&gt;&lt;urls&gt;&lt;/urls&gt;&lt;electronic-resource-num&gt;10.1108/gkmc-03-2023-0096&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Sivankutty and Sudhakaran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revealed that in India, librarians </w:t>
      </w:r>
      <w:bookmarkStart w:id="221" w:name="_Hlk168690235"/>
      <w:r w:rsidRPr="00074994">
        <w:rPr>
          <w:rFonts w:eastAsia="Calibri" w:cs="Times New Roman"/>
          <w:kern w:val="2"/>
          <w:szCs w:val="24"/>
          <w14:ligatures w14:val="standardContextual"/>
        </w:rPr>
        <w:t xml:space="preserve">offered professional consultation </w:t>
      </w:r>
      <w:bookmarkEnd w:id="221"/>
      <w:r w:rsidRPr="00074994">
        <w:rPr>
          <w:rFonts w:eastAsia="Calibri" w:cs="Times New Roman"/>
          <w:kern w:val="2"/>
          <w:szCs w:val="24"/>
          <w14:ligatures w14:val="standardContextual"/>
        </w:rPr>
        <w:t xml:space="preserve">to medical students on accessing collections remotely and </w:t>
      </w:r>
      <w:proofErr w:type="spellStart"/>
      <w:r w:rsidRPr="00074994">
        <w:rPr>
          <w:rFonts w:eastAsia="Calibri" w:cs="Times New Roman"/>
          <w:kern w:val="2"/>
          <w:szCs w:val="24"/>
          <w14:ligatures w14:val="standardContextual"/>
        </w:rPr>
        <w:t>utilising</w:t>
      </w:r>
      <w:proofErr w:type="spellEnd"/>
      <w:r w:rsidRPr="00074994">
        <w:rPr>
          <w:rFonts w:eastAsia="Calibri" w:cs="Times New Roman"/>
          <w:kern w:val="2"/>
          <w:szCs w:val="24"/>
          <w14:ligatures w14:val="standardContextual"/>
        </w:rPr>
        <w:t xml:space="preserve"> open-access journals amid COVID-19. This consultation imparted essential skills to help students effectively navigate information services.</w:t>
      </w:r>
      <w:r w:rsidR="00C621CA"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AuthorYear="1"&gt;&lt;Author&gt;Ayeni&lt;/Author&gt;&lt;Year&gt;2021&lt;/Year&gt;&lt;RecNum&gt;161&lt;/RecNum&gt;&lt;DisplayText&gt;Ayeni et al. (2021)&lt;/DisplayText&gt;&lt;record&gt;&lt;rec-number&gt;161&lt;/rec-number&gt;&lt;foreign-keys&gt;&lt;key app="EN" db-id="d59tw0wfar9z95ewa2dxv2s0ea0epzxvpt5x" timestamp="1698919482"&gt;161&lt;/key&gt;&lt;key app="ENWeb" db-id=""&gt;0&lt;/key&gt;&lt;/foreign-keys&gt;&lt;ref-type name="Journal Article"&gt;17&lt;/ref-type&gt;&lt;contributors&gt;&lt;authors&gt;&lt;author&gt;Ayeni, P, O.&lt;/author&gt;&lt;author&gt;Agbaje, B, O.&lt;/author&gt;&lt;author&gt;Tippler, M.&lt;/author&gt;&lt;/authors&gt;&lt;/contributors&gt;&lt;titles&gt;&lt;title&gt;A Systematic Review of Library Services Provision in Response to COVID-19 Pandemic&lt;/title&gt;&lt;secondary-title&gt;Evidence Based Library and Information Practice&lt;/secondary-title&gt;&lt;/titles&gt;&lt;periodical&gt;&lt;full-title&gt;Evidence Based Library and Information Practice&lt;/full-title&gt;&lt;/periodical&gt;&lt;pages&gt;67-104&lt;/pages&gt;&lt;volume&gt;16&lt;/volume&gt;&lt;number&gt;3&lt;/number&gt;&lt;section&gt;67&lt;/section&gt;&lt;dates&gt;&lt;year&gt;2021&lt;/year&gt;&lt;/dates&gt;&lt;isbn&gt;1715-720X&lt;/isbn&gt;&lt;urls&gt;&lt;/urls&gt;&lt;electronic-resource-num&gt;10.18438/eblip29902&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Ayeni et al.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found that in India and China, medical librarians delivered instructional services, provided assistance and offered training to support students in </w:t>
      </w:r>
      <w:bookmarkStart w:id="222" w:name="_Hlk168690380"/>
      <w:r w:rsidRPr="00074994">
        <w:rPr>
          <w:rFonts w:eastAsia="Calibri" w:cs="Times New Roman"/>
          <w:kern w:val="2"/>
          <w:szCs w:val="24"/>
          <w14:ligatures w14:val="standardContextual"/>
        </w:rPr>
        <w:t>information searching and scholarly writing</w:t>
      </w:r>
      <w:bookmarkEnd w:id="222"/>
      <w:r w:rsidRPr="00074994">
        <w:rPr>
          <w:rFonts w:eastAsia="Calibri" w:cs="Times New Roman"/>
          <w:kern w:val="2"/>
          <w:szCs w:val="24"/>
          <w14:ligatures w14:val="standardContextual"/>
        </w:rPr>
        <w:t xml:space="preserve">. They also arranged online activities to engage medical students and provided </w:t>
      </w:r>
      <w:bookmarkStart w:id="223" w:name="_Hlk168690469"/>
      <w:r w:rsidRPr="00074994">
        <w:rPr>
          <w:rFonts w:eastAsia="Calibri" w:cs="Times New Roman"/>
          <w:kern w:val="2"/>
          <w:szCs w:val="24"/>
          <w14:ligatures w14:val="standardContextual"/>
        </w:rPr>
        <w:t xml:space="preserve">them with technical </w:t>
      </w:r>
      <w:bookmarkEnd w:id="223"/>
      <w:r w:rsidRPr="00074994">
        <w:rPr>
          <w:rFonts w:eastAsia="Calibri" w:cs="Times New Roman"/>
          <w:kern w:val="2"/>
          <w:szCs w:val="24"/>
          <w14:ligatures w14:val="standardContextual"/>
        </w:rPr>
        <w:t xml:space="preserve">support in navigating the library website, accessing various online platforms and using the software. Similarly,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AuthorYear="1"&gt;&lt;Author&gt;Mbambo-Thata&lt;/Author&gt;&lt;Year&gt;2020&lt;/Year&gt;&lt;RecNum&gt;406&lt;/RecNum&gt;&lt;DisplayText&gt;Mbambo-Thata (2020)&lt;/DisplayText&gt;&lt;record&gt;&lt;rec-number&gt;406&lt;/rec-number&gt;&lt;foreign-keys&gt;&lt;key app="EN" db-id="d59tw0wfar9z95ewa2dxv2s0ea0epzxvpt5x" timestamp="1712459325"&gt;406&lt;/key&gt;&lt;key app="ENWeb" db-id=""&gt;0&lt;/key&gt;&lt;/foreign-keys&gt;&lt;ref-type name="Journal Article"&gt;17&lt;/ref-type&gt;&lt;contributors&gt;&lt;authors&gt;&lt;author&gt;Mbambo-Thata, B&lt;/author&gt;&lt;/authors&gt;&lt;/contributors&gt;&lt;titles&gt;&lt;title&gt;Responding to COVID-19 in an African University: The Case the National University of Lesotho Library&lt;/title&gt;&lt;secondary-title&gt;Digital Library Perspectives&lt;/secondary-title&gt;&lt;/titles&gt;&lt;periodical&gt;&lt;full-title&gt;Digital Library Perspectives&lt;/full-title&gt;&lt;/periodical&gt;&lt;pages&gt;28-38&lt;/pages&gt;&lt;volume&gt;37&lt;/volume&gt;&lt;number&gt;1&lt;/number&gt;&lt;section&gt;28&lt;/section&gt;&lt;dates&gt;&lt;year&gt;2020&lt;/year&gt;&lt;/dates&gt;&lt;isbn&gt;2059-5816&amp;#xD;2059-5816&lt;/isbn&gt;&lt;urls&gt;&lt;/urls&gt;&lt;electronic-resource-num&gt;10.1108/dlp-07-2020-0061&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Mbambo-Thata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revealed that at the University of Lesotho Library, </w:t>
      </w:r>
      <w:bookmarkStart w:id="224" w:name="_Hlk168690725"/>
      <w:r w:rsidRPr="00074994">
        <w:rPr>
          <w:rFonts w:eastAsia="Calibri" w:cs="Times New Roman"/>
          <w:kern w:val="2"/>
          <w:szCs w:val="24"/>
          <w14:ligatures w14:val="standardContextual"/>
        </w:rPr>
        <w:t>librarians offered training support and instructions to students during COVID-19</w:t>
      </w:r>
      <w:bookmarkEnd w:id="224"/>
      <w:r w:rsidRPr="00074994">
        <w:rPr>
          <w:rFonts w:eastAsia="Calibri" w:cs="Times New Roman"/>
          <w:kern w:val="2"/>
          <w:szCs w:val="24"/>
          <w14:ligatures w14:val="standardContextual"/>
        </w:rPr>
        <w:t xml:space="preserve">. Furthermore,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AuthorYear="1"&gt;&lt;Author&gt;Ayeni&lt;/Author&gt;&lt;Year&gt;2021&lt;/Year&gt;&lt;RecNum&gt;161&lt;/RecNum&gt;&lt;DisplayText&gt;Ayeni et al. (2021)&lt;/DisplayText&gt;&lt;record&gt;&lt;rec-number&gt;161&lt;/rec-number&gt;&lt;foreign-keys&gt;&lt;key app="EN" db-id="d59tw0wfar9z95ewa2dxv2s0ea0epzxvpt5x" timestamp="1698919482"&gt;161&lt;/key&gt;&lt;key app="ENWeb" db-id=""&gt;0&lt;/key&gt;&lt;/foreign-keys&gt;&lt;ref-type name="Journal Article"&gt;17&lt;/ref-type&gt;&lt;contributors&gt;&lt;authors&gt;&lt;author&gt;Ayeni, P, O.&lt;/author&gt;&lt;author&gt;Agbaje, B, O.&lt;/author&gt;&lt;author&gt;Tippler, M.&lt;/author&gt;&lt;/authors&gt;&lt;/contributors&gt;&lt;titles&gt;&lt;title&gt;A Systematic Review of Library Services Provision in Response to COVID-19 Pandemic&lt;/title&gt;&lt;secondary-title&gt;Evidence Based Library and Information Practice&lt;/secondary-title&gt;&lt;/titles&gt;&lt;periodical&gt;&lt;full-title&gt;Evidence Based Library and Information Practice&lt;/full-title&gt;&lt;/periodical&gt;&lt;pages&gt;67-104&lt;/pages&gt;&lt;volume&gt;16&lt;/volume&gt;&lt;number&gt;3&lt;/number&gt;&lt;section&gt;67&lt;/section&gt;&lt;dates&gt;&lt;year&gt;2021&lt;/year&gt;&lt;/dates&gt;&lt;isbn&gt;1715-720X&lt;/isbn&gt;&lt;urls&gt;&lt;/urls&gt;&lt;electronic-resource-num&gt;10.18438/eblip29902&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Ayeni et al.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and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AuthorYear="1"&gt;&lt;Author&gt;Chigwada&lt;/Author&gt;&lt;Year&gt;2022&lt;/Year&gt;&lt;RecNum&gt;290&lt;/RecNum&gt;&lt;DisplayText&gt;Chigwada (2022)&lt;/DisplayText&gt;&lt;record&gt;&lt;rec-number&gt;290&lt;/rec-number&gt;&lt;foreign-keys&gt;&lt;key app="EN" db-id="d59tw0wfar9z95ewa2dxv2s0ea0epzxvpt5x" timestamp="1703394208"&gt;290&lt;/key&gt;&lt;key app="ENWeb" db-id=""&gt;0&lt;/key&gt;&lt;/foreign-keys&gt;&lt;ref-type name="Journal Article"&gt;17&lt;/ref-type&gt;&lt;contributors&gt;&lt;authors&gt;&lt;author&gt;Chigwada, J&lt;/author&gt;&lt;/authors&gt;&lt;/contributors&gt;&lt;titles&gt;&lt;title&gt;Impact of COVID-19 on Academic Library Service Delivery in Zimbabwe&lt;/title&gt;&lt;secondary-title&gt;International Journal of Librarianship&lt;/secondary-title&gt;&lt;/titles&gt;&lt;periodical&gt;&lt;full-title&gt;International Journal of Librarianship&lt;/full-title&gt;&lt;/periodical&gt;&lt;pages&gt;43-55&lt;/pages&gt;&lt;volume&gt;7&lt;/volume&gt;&lt;number&gt;1&lt;/number&gt;&lt;section&gt;43&lt;/section&gt;&lt;dates&gt;&lt;year&gt;2022&lt;/year&gt;&lt;/dates&gt;&lt;isbn&gt;2474-3542&lt;/isbn&gt;&lt;urls&gt;&lt;/urls&gt;&lt;electronic-resource-num&gt;10.23974/ijol.2022.vol7.1.222&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Chigwada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found that during the pandemic in Zimbabwe, librarians gave students instructional service and </w:t>
      </w:r>
      <w:r w:rsidRPr="00074994">
        <w:rPr>
          <w:rFonts w:eastAsia="Calibri" w:cs="Times New Roman"/>
          <w:kern w:val="2"/>
          <w:szCs w:val="24"/>
          <w14:ligatures w14:val="standardContextual"/>
        </w:rPr>
        <w:lastRenderedPageBreak/>
        <w:t>training in information searching and scholarly writing through social media and virtual tools like WhatsApp, Zoom, Live Chat, Microsoft Teams and others. Moreover, librarians conducted meetings with patrons through online platforms.</w:t>
      </w:r>
    </w:p>
    <w:p w14:paraId="216C3450" w14:textId="77777777" w:rsidR="006C54BD" w:rsidRPr="00074994" w:rsidRDefault="006C54BD" w:rsidP="006C54BD">
      <w:pPr>
        <w:spacing w:line="480" w:lineRule="auto"/>
        <w:rPr>
          <w:rFonts w:eastAsia="Calibri" w:cs="Times New Roman"/>
          <w:kern w:val="2"/>
          <w:szCs w:val="24"/>
          <w14:ligatures w14:val="standardContextual"/>
        </w:rPr>
      </w:pPr>
    </w:p>
    <w:p w14:paraId="4F1F99DC" w14:textId="77777777" w:rsidR="006C54BD" w:rsidRPr="00074994" w:rsidRDefault="006C54BD" w:rsidP="006C54BD">
      <w:pPr>
        <w:spacing w:line="480" w:lineRule="auto"/>
        <w:rPr>
          <w:rFonts w:eastAsia="Aptos" w:cs="Times New Roman"/>
          <w:szCs w:val="24"/>
        </w:rPr>
      </w:pP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AuthorYear="1"&gt;&lt;Author&gt;Scoulas&lt;/Author&gt;&lt;Year&gt;2021&lt;/Year&gt;&lt;RecNum&gt;428&lt;/RecNum&gt;&lt;DisplayText&gt;Scoulas (2021)&lt;/DisplayText&gt;&lt;record&gt;&lt;rec-number&gt;428&lt;/rec-number&gt;&lt;foreign-keys&gt;&lt;key app="EN" db-id="d59tw0wfar9z95ewa2dxv2s0ea0epzxvpt5x" timestamp="1717852934"&gt;428&lt;/key&gt;&lt;key app="ENWeb" db-id=""&gt;0&lt;/key&gt;&lt;/foreign-keys&gt;&lt;ref-type name="Journal Article"&gt;17&lt;/ref-type&gt;&lt;contributors&gt;&lt;authors&gt;&lt;author&gt;Scoulas, J. M.&lt;/author&gt;&lt;/authors&gt;&lt;/contributors&gt;&lt;auth-address&gt;University Library, University of Illinois Chicago, Chicago, USA.&lt;/auth-address&gt;&lt;titles&gt;&lt;title&gt;College Students&amp;apos; Perceptions on Sense of Belonging and Inclusion at the Academic Library During COVID-19&lt;/title&gt;&lt;secondary-title&gt;The Journal of Academic Librarianship&lt;/secondary-title&gt;&lt;/titles&gt;&lt;periodical&gt;&lt;full-title&gt;The Journal of Academic Librarianship&lt;/full-title&gt;&lt;/periodical&gt;&lt;pages&gt;1-10&lt;/pages&gt;&lt;volume&gt;47&lt;/volume&gt;&lt;number&gt;6&lt;/number&gt;&lt;edition&gt;2022/12/21&lt;/edition&gt;&lt;section&gt;1&lt;/section&gt;&lt;keywords&gt;&lt;keyword&gt;Academic library&lt;/keyword&gt;&lt;keyword&gt;Accommodation&lt;/keyword&gt;&lt;keyword&gt;Covid-19&lt;/keyword&gt;&lt;keyword&gt;Inclusion&lt;/keyword&gt;&lt;keyword&gt;Sense of belonging&lt;/keyword&gt;&lt;keyword&gt;Strategic plan&lt;/keyword&gt;&lt;keyword&gt;Student survey&lt;/keyword&gt;&lt;/keywords&gt;&lt;dates&gt;&lt;year&gt;2021&lt;/year&gt;&lt;pub-dates&gt;&lt;date&gt;Dec&lt;/date&gt;&lt;/pub-dates&gt;&lt;/dates&gt;&lt;isbn&gt;0099-1333 (Print)&amp;#xD;0099-1333 (Electronic)&amp;#xD;0099-1333 (Linking)&lt;/isbn&gt;&lt;accession-num&gt;36536799&lt;/accession-num&gt;&lt;urls&gt;&lt;related-urls&gt;&lt;url&gt;https://www.ncbi.nlm.nih.gov/pubmed/36536799&lt;/url&gt;&lt;/related-urls&gt;&lt;/urls&gt;&lt;custom2&gt;PMC9751980&lt;/custom2&gt;&lt;electronic-resource-num&gt;10.1016/j.acalib.2021.102460&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Scoulas (2021)</w:t>
      </w:r>
      <w:r w:rsidRPr="00074994">
        <w:rPr>
          <w:rFonts w:eastAsia="Aptos" w:cs="Times New Roman"/>
          <w:szCs w:val="24"/>
        </w:rPr>
        <w:fldChar w:fldCharType="end"/>
      </w:r>
      <w:r w:rsidRPr="00074994">
        <w:rPr>
          <w:rFonts w:eastAsia="Aptos" w:cs="Times New Roman"/>
          <w:szCs w:val="24"/>
        </w:rPr>
        <w:t xml:space="preserve"> reported that “students from the Library of the Health Sciences” rated agreed and strongly agreed that they feel respected at the University of Illinois Chicago Library. Further, librarians showed students that the library is a welcoming and inclusive environment, as students confirmed. Library staff who ensured safety during COVID-19 influenced students to feel welcomed and included. Additionally, students expressed other positive feelings that librarians were friendly and tried their best efforts to help them. Librarians were helpful with research when they were in the library or via online chat. Further, students expressed that the librarians are the most consistently kind and patient staff on campus. </w:t>
      </w:r>
    </w:p>
    <w:p w14:paraId="0A5E5AA0" w14:textId="77777777" w:rsidR="006C54BD" w:rsidRPr="00074994" w:rsidRDefault="006C54BD" w:rsidP="006C54BD">
      <w:pPr>
        <w:spacing w:line="480" w:lineRule="auto"/>
        <w:rPr>
          <w:rFonts w:eastAsia="Calibri" w:cs="Times New Roman"/>
          <w:kern w:val="2"/>
          <w:szCs w:val="24"/>
          <w14:ligatures w14:val="standardContextual"/>
        </w:rPr>
      </w:pPr>
    </w:p>
    <w:p w14:paraId="60C76D76" w14:textId="77777777" w:rsidR="006C54BD" w:rsidRPr="00074994" w:rsidRDefault="006C54BD" w:rsidP="006C54BD">
      <w:pPr>
        <w:spacing w:line="480" w:lineRule="auto"/>
        <w:rPr>
          <w:rFonts w:eastAsia="Calibri" w:cs="Times New Roman"/>
          <w:kern w:val="2"/>
          <w:szCs w:val="24"/>
          <w:shd w:val="clear" w:color="auto" w:fill="FFFFFF"/>
          <w14:ligatures w14:val="standardContextual"/>
        </w:rPr>
      </w:pPr>
      <w:r w:rsidRPr="00074994">
        <w:rPr>
          <w:rFonts w:eastAsia="Calibri" w:cs="Times New Roman"/>
          <w:b/>
          <w:bCs/>
          <w:kern w:val="2"/>
          <w:szCs w:val="24"/>
          <w14:ligatures w14:val="standardContextual"/>
        </w:rPr>
        <w:fldChar w:fldCharType="begin"/>
      </w:r>
      <w:r w:rsidRPr="00074994">
        <w:rPr>
          <w:rFonts w:eastAsia="Calibri" w:cs="Times New Roman"/>
          <w:b/>
          <w:bCs/>
          <w:kern w:val="2"/>
          <w:szCs w:val="24"/>
          <w14:ligatures w14:val="standardContextual"/>
        </w:rPr>
        <w:instrText xml:space="preserve"> ADDIN EN.CITE &lt;EndNote&gt;&lt;Cite AuthorYear="1"&gt;&lt;Author&gt;Venteño&lt;/Author&gt;&lt;Year&gt;2022&lt;/Year&gt;&lt;RecNum&gt;133&lt;/RecNum&gt;&lt;DisplayText&gt;Venteño and Valencia (2022)&lt;/DisplayText&gt;&lt;record&gt;&lt;rec-number&gt;133&lt;/rec-number&gt;&lt;foreign-keys&gt;&lt;key app="EN" db-id="d59tw0wfar9z95ewa2dxv2s0ea0epzxvpt5x" timestamp="1697859645"&gt;133&lt;/key&gt;&lt;key app="ENWeb" db-id=""&gt;0&lt;/key&gt;&lt;/foreign-keys&gt;&lt;ref-type name="Journal Article"&gt;17&lt;/ref-type&gt;&lt;contributors&gt;&lt;authors&gt;&lt;author&gt;Venteño, M, G&lt;/author&gt;&lt;author&gt; Valencia, J&lt;/author&gt;&lt;/authors&gt;&lt;/contributors&gt;&lt;titles&gt;&lt;title&gt;Libraries Post COVID-19 Pandemic: Considerations from Mexico&lt;/title&gt;&lt;secondary-title&gt;ACCESS: An International Journal of Nepal Library Association&lt;/secondary-title&gt;&lt;/titles&gt;&lt;periodical&gt;&lt;full-title&gt;ACCESS: An International Journal of Nepal Library Association&lt;/full-title&gt;&lt;/periodical&gt;&lt;pages&gt;14-23&lt;/pages&gt;&lt;volume&gt;1&lt;/volume&gt;&lt;number&gt;1&lt;/number&gt;&lt;section&gt;14&lt;/section&gt;&lt;dates&gt;&lt;year&gt;2022&lt;/year&gt;&lt;/dates&gt;&lt;urls&gt;&lt;/urls&gt;&lt;electronic-resource-num&gt;10.3126/access.v1i1.46606 &lt;/electronic-resource-num&gt;&lt;/record&gt;&lt;/Cite&gt;&lt;/EndNote&gt;</w:instrText>
      </w:r>
      <w:r w:rsidRPr="00074994">
        <w:rPr>
          <w:rFonts w:eastAsia="Calibri" w:cs="Times New Roman"/>
          <w:b/>
          <w:bCs/>
          <w:kern w:val="2"/>
          <w:szCs w:val="24"/>
          <w14:ligatures w14:val="standardContextual"/>
        </w:rPr>
        <w:fldChar w:fldCharType="separate"/>
      </w:r>
      <w:r w:rsidRPr="00074994">
        <w:rPr>
          <w:rFonts w:eastAsia="Calibri" w:cs="Times New Roman"/>
          <w:noProof/>
          <w:kern w:val="2"/>
          <w:szCs w:val="24"/>
          <w14:ligatures w14:val="standardContextual"/>
        </w:rPr>
        <w:t>Venteño and Valencia (2022)</w:t>
      </w:r>
      <w:r w:rsidRPr="00074994">
        <w:rPr>
          <w:rFonts w:eastAsia="Calibri" w:cs="Times New Roman"/>
          <w:b/>
          <w:bCs/>
          <w:kern w:val="2"/>
          <w:szCs w:val="24"/>
          <w14:ligatures w14:val="standardContextual"/>
        </w:rPr>
        <w:fldChar w:fldCharType="end"/>
      </w:r>
      <w:r w:rsidRPr="00074994">
        <w:rPr>
          <w:rFonts w:eastAsia="Calibri" w:cs="Times New Roman"/>
          <w:kern w:val="2"/>
          <w:szCs w:val="24"/>
          <w14:ligatures w14:val="standardContextual"/>
        </w:rPr>
        <w:t xml:space="preserve"> revealed that in Mexico, there was a low level of encouragement and motivation for reading, with only 9.37% of libraries engaging in activities to promote </w:t>
      </w:r>
      <w:bookmarkStart w:id="225" w:name="_Int_G2goiiBL"/>
      <w:r w:rsidRPr="00074994">
        <w:rPr>
          <w:rFonts w:eastAsia="Calibri" w:cs="Times New Roman"/>
          <w:kern w:val="2"/>
          <w:szCs w:val="24"/>
          <w14:ligatures w14:val="standardContextual"/>
        </w:rPr>
        <w:t>reading through</w:t>
      </w:r>
      <w:bookmarkEnd w:id="225"/>
      <w:r w:rsidRPr="00074994">
        <w:rPr>
          <w:rFonts w:eastAsia="Calibri" w:cs="Times New Roman"/>
          <w:kern w:val="2"/>
          <w:szCs w:val="24"/>
          <w14:ligatures w14:val="standardContextual"/>
        </w:rPr>
        <w:t xml:space="preserve"> virtual conferences. </w:t>
      </w:r>
      <w:r w:rsidRPr="00074994">
        <w:rPr>
          <w:rFonts w:eastAsia="Calibri" w:cs="Times New Roman"/>
          <w:kern w:val="2"/>
          <w:szCs w:val="24"/>
          <w:shd w:val="clear" w:color="auto" w:fill="FFFFFF"/>
          <w14:ligatures w14:val="standardContextual"/>
        </w:rPr>
        <w:fldChar w:fldCharType="begin"/>
      </w:r>
      <w:r w:rsidRPr="00074994">
        <w:rPr>
          <w:rFonts w:eastAsia="Calibri" w:cs="Times New Roman"/>
          <w:kern w:val="2"/>
          <w:szCs w:val="24"/>
          <w:shd w:val="clear" w:color="auto" w:fill="FFFFFF"/>
          <w14:ligatures w14:val="standardContextual"/>
        </w:rPr>
        <w:instrText xml:space="preserve"> ADDIN EN.CITE &lt;EndNote&gt;&lt;Cite AuthorYear="1"&gt;&lt;Author&gt;Narca&lt;/Author&gt;&lt;Year&gt;2021&lt;/Year&gt;&lt;RecNum&gt;347&lt;/RecNum&gt;&lt;DisplayText&gt;Narca (2021)&lt;/DisplayText&gt;&lt;record&gt;&lt;rec-number&gt;347&lt;/rec-number&gt;&lt;foreign-keys&gt;&lt;key app="EN" db-id="d59tw0wfar9z95ewa2dxv2s0ea0epzxvpt5x" timestamp="1707750635"&gt;347&lt;/key&gt;&lt;key app="ENWeb" db-id=""&gt;0&lt;/key&gt;&lt;/foreign-keys&gt;&lt;ref-type name="Journal Article"&gt;17&lt;/ref-type&gt;&lt;contributors&gt;&lt;authors&gt;&lt;author&gt;Narca, J, R&lt;/author&gt;&lt;/authors&gt;&lt;/contributors&gt;&lt;titles&gt;&lt;title&gt;COVID-19 Pandemic and the Library Online Services&lt;/title&gt;&lt;secondary-title&gt;International Journal of Asian Education&lt;/secondary-title&gt;&lt;/titles&gt;&lt;periodical&gt;&lt;full-title&gt;International Journal of Asian Education&lt;/full-title&gt;&lt;/periodical&gt;&lt;pages&gt;589-597&lt;/pages&gt;&lt;volume&gt;2&lt;/volume&gt;&lt;number&gt;4&lt;/number&gt;&lt;section&gt;589&lt;/section&gt;&lt;dates&gt;&lt;year&gt;2021&lt;/year&gt;&lt;/dates&gt;&lt;isbn&gt;2722-8592&amp;#xD;2723-746X&lt;/isbn&gt;&lt;urls&gt;&lt;/urls&gt;&lt;electronic-resource-num&gt;10.46966/ijae.v2i4.219&lt;/electronic-resource-num&gt;&lt;/record&gt;&lt;/Cite&gt;&lt;/EndNote&gt;</w:instrText>
      </w:r>
      <w:r w:rsidRPr="00074994">
        <w:rPr>
          <w:rFonts w:eastAsia="Calibri" w:cs="Times New Roman"/>
          <w:kern w:val="2"/>
          <w:szCs w:val="24"/>
          <w:shd w:val="clear" w:color="auto" w:fill="FFFFFF"/>
          <w14:ligatures w14:val="standardContextual"/>
        </w:rPr>
        <w:fldChar w:fldCharType="separate"/>
      </w:r>
      <w:r w:rsidRPr="00074994">
        <w:rPr>
          <w:rFonts w:eastAsia="Calibri" w:cs="Times New Roman"/>
          <w:noProof/>
          <w:kern w:val="2"/>
          <w:szCs w:val="24"/>
          <w:shd w:val="clear" w:color="auto" w:fill="FFFFFF"/>
          <w14:ligatures w14:val="standardContextual"/>
        </w:rPr>
        <w:t>Narca (2021)</w:t>
      </w:r>
      <w:r w:rsidRPr="00074994">
        <w:rPr>
          <w:rFonts w:eastAsia="Calibri" w:cs="Times New Roman"/>
          <w:kern w:val="2"/>
          <w:szCs w:val="24"/>
          <w:shd w:val="clear" w:color="auto" w:fill="FFFFFF"/>
          <w14:ligatures w14:val="standardContextual"/>
        </w:rPr>
        <w:fldChar w:fldCharType="end"/>
      </w:r>
      <w:r w:rsidRPr="00074994">
        <w:rPr>
          <w:rFonts w:eastAsia="Calibri" w:cs="Times New Roman"/>
          <w:kern w:val="2"/>
          <w:szCs w:val="24"/>
          <w:shd w:val="clear" w:color="auto" w:fill="FFFFFF"/>
          <w14:ligatures w14:val="standardContextual"/>
        </w:rPr>
        <w:t xml:space="preserve"> noted that librarians at St. Scholastica's College in Manila neglected to give attention to the selection, acquisition, processing and interlibrary loan of print collections when requested by medical students. Additionally, librarians discouraged face-to-face interactions for assistance service in their offices due to the fear of the pandemic </w:t>
      </w:r>
      <w:r w:rsidRPr="00074994">
        <w:rPr>
          <w:rFonts w:eastAsia="Calibri" w:cs="Times New Roman"/>
          <w:kern w:val="2"/>
          <w:szCs w:val="24"/>
          <w:shd w:val="clear" w:color="auto" w:fill="FFFFFF"/>
          <w14:ligatures w14:val="standardContextual"/>
        </w:rPr>
        <w:fldChar w:fldCharType="begin"/>
      </w:r>
      <w:r w:rsidRPr="00074994">
        <w:rPr>
          <w:rFonts w:eastAsia="Calibri" w:cs="Times New Roman"/>
          <w:kern w:val="2"/>
          <w:szCs w:val="24"/>
          <w:shd w:val="clear" w:color="auto" w:fill="FFFFFF"/>
          <w14:ligatures w14:val="standardContextual"/>
        </w:rPr>
        <w:instrText xml:space="preserve"> ADDIN EN.CITE &lt;EndNote&gt;&lt;Cite&gt;&lt;Author&gt;Narca&lt;/Author&gt;&lt;Year&gt;2021&lt;/Year&gt;&lt;RecNum&gt;347&lt;/RecNum&gt;&lt;DisplayText&gt;(Narca, 2021)&lt;/DisplayText&gt;&lt;record&gt;&lt;rec-number&gt;347&lt;/rec-number&gt;&lt;foreign-keys&gt;&lt;key app="EN" db-id="d59tw0wfar9z95ewa2dxv2s0ea0epzxvpt5x" timestamp="1707750635"&gt;347&lt;/key&gt;&lt;key app="ENWeb" db-id=""&gt;0&lt;/key&gt;&lt;/foreign-keys&gt;&lt;ref-type name="Journal Article"&gt;17&lt;/ref-type&gt;&lt;contributors&gt;&lt;authors&gt;&lt;author&gt;Narca, J, R&lt;/author&gt;&lt;/authors&gt;&lt;/contributors&gt;&lt;titles&gt;&lt;title&gt;COVID-19 Pandemic and the Library Online Services&lt;/title&gt;&lt;secondary-title&gt;International Journal of Asian Education&lt;/secondary-title&gt;&lt;/titles&gt;&lt;periodical&gt;&lt;full-title&gt;International Journal of Asian Education&lt;/full-title&gt;&lt;/periodical&gt;&lt;pages&gt;589-597&lt;/pages&gt;&lt;volume&gt;2&lt;/volume&gt;&lt;number&gt;4&lt;/number&gt;&lt;section&gt;589&lt;/section&gt;&lt;dates&gt;&lt;year&gt;2021&lt;/year&gt;&lt;/dates&gt;&lt;isbn&gt;2722-8592&amp;#xD;2723-746X&lt;/isbn&gt;&lt;urls&gt;&lt;/urls&gt;&lt;electronic-resource-num&gt;10.46966/ijae.v2i4.219&lt;/electronic-resource-num&gt;&lt;/record&gt;&lt;/Cite&gt;&lt;/EndNote&gt;</w:instrText>
      </w:r>
      <w:r w:rsidRPr="00074994">
        <w:rPr>
          <w:rFonts w:eastAsia="Calibri" w:cs="Times New Roman"/>
          <w:kern w:val="2"/>
          <w:szCs w:val="24"/>
          <w:shd w:val="clear" w:color="auto" w:fill="FFFFFF"/>
          <w14:ligatures w14:val="standardContextual"/>
        </w:rPr>
        <w:fldChar w:fldCharType="separate"/>
      </w:r>
      <w:r w:rsidRPr="00074994">
        <w:rPr>
          <w:rFonts w:eastAsia="Calibri" w:cs="Times New Roman"/>
          <w:noProof/>
          <w:kern w:val="2"/>
          <w:szCs w:val="24"/>
          <w:shd w:val="clear" w:color="auto" w:fill="FFFFFF"/>
          <w14:ligatures w14:val="standardContextual"/>
        </w:rPr>
        <w:t>(Narca, 2021)</w:t>
      </w:r>
      <w:r w:rsidRPr="00074994">
        <w:rPr>
          <w:rFonts w:eastAsia="Calibri" w:cs="Times New Roman"/>
          <w:kern w:val="2"/>
          <w:szCs w:val="24"/>
          <w:shd w:val="clear" w:color="auto" w:fill="FFFFFF"/>
          <w14:ligatures w14:val="standardContextual"/>
        </w:rPr>
        <w:fldChar w:fldCharType="end"/>
      </w:r>
      <w:r w:rsidRPr="00074994">
        <w:rPr>
          <w:rFonts w:eastAsia="Calibri" w:cs="Times New Roman"/>
          <w:kern w:val="2"/>
          <w:szCs w:val="24"/>
          <w:shd w:val="clear" w:color="auto" w:fill="FFFFFF"/>
          <w14:ligatures w14:val="standardContextual"/>
        </w:rPr>
        <w:t>.</w:t>
      </w:r>
    </w:p>
    <w:p w14:paraId="5DBF30B1" w14:textId="77777777" w:rsidR="006C54BD" w:rsidRPr="00074994" w:rsidRDefault="006C54BD" w:rsidP="006C54BD">
      <w:pPr>
        <w:spacing w:line="480" w:lineRule="auto"/>
        <w:rPr>
          <w:rFonts w:eastAsia="Calibri" w:cs="Times New Roman"/>
          <w:kern w:val="2"/>
          <w:szCs w:val="24"/>
          <w:shd w:val="clear" w:color="auto" w:fill="FFFFFF"/>
          <w14:ligatures w14:val="standardContextual"/>
        </w:rPr>
      </w:pPr>
    </w:p>
    <w:p w14:paraId="0ABBD490" w14:textId="77777777" w:rsidR="006C54BD" w:rsidRPr="00074994" w:rsidRDefault="006C54BD" w:rsidP="006C54BD">
      <w:pPr>
        <w:spacing w:line="480" w:lineRule="auto"/>
        <w:rPr>
          <w:rFonts w:eastAsia="Calibri" w:cs="Times New Roman"/>
          <w:kern w:val="2"/>
          <w:szCs w:val="24"/>
          <w:shd w:val="clear" w:color="auto" w:fill="FFFFFF"/>
          <w14:ligatures w14:val="standardContextual"/>
        </w:rPr>
      </w:pPr>
      <w:r w:rsidRPr="00074994">
        <w:rPr>
          <w:rFonts w:eastAsia="Calibri" w:cs="Times New Roman"/>
          <w:kern w:val="2"/>
          <w:szCs w:val="24"/>
          <w14:ligatures w14:val="standardContextual"/>
        </w:rPr>
        <w:lastRenderedPageBreak/>
        <w:t xml:space="preserve">The literature shows contradictions in that while other studies agree that librarians showed empathy others disagree. This argument creates a gap which highlight a need for the investigation of the empathy of librarians to medical students during COVID-19 at the UDOM Library. </w:t>
      </w:r>
    </w:p>
    <w:p w14:paraId="62D65F1E" w14:textId="77777777" w:rsidR="006C54BD" w:rsidRPr="00074994" w:rsidRDefault="006C54BD" w:rsidP="006C54BD">
      <w:pPr>
        <w:spacing w:line="480" w:lineRule="auto"/>
        <w:rPr>
          <w:rFonts w:eastAsia="Calibri" w:cs="Times New Roman"/>
          <w:b/>
          <w:bCs/>
          <w:kern w:val="2"/>
          <w:szCs w:val="24"/>
          <w14:ligatures w14:val="standardContextual"/>
        </w:rPr>
      </w:pPr>
    </w:p>
    <w:p w14:paraId="550BF4B0" w14:textId="731ABED6"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Generally, the reviewed literature established a problem of medical students’ dissatisfaction with services given by librarians during COVID-19 worldwide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&lt;EndNote&gt;&lt;Cite&gt;&lt;Author&gt;Bawack&lt;/Author&gt;&lt;Year&gt;2023&lt;/Year&gt;&lt;RecNum&gt;121&lt;/RecNum&gt;&lt;DisplayText&gt;(Bawack, 2023; Kiwelu et al., 2022)&lt;/DisplayText&gt;&lt;record&gt;&lt;rec-number&gt;121&lt;/rec-number&gt;&lt;foreign-keys&gt;&lt;key app="EN" db-id="d59tw0wfar9z95ewa2dxv2s0ea0epzxvpt5x" timestamp="1697700170"&gt;121&lt;/key&gt;&lt;key app="ENWeb" db-id=""&gt;0&lt;/key&gt;&lt;/foreign-keys&gt;&lt;ref-type name="Journal Article"&gt;17&lt;/ref-type&gt;&lt;contributors&gt;&lt;authors&gt;&lt;author&gt;Bawack, R&lt;/author&gt;&lt;/authors&gt;&lt;/contributors&gt;&lt;titles&gt;&lt;title&gt;COVID-19 Pandemic and Library and Information Professionals in Cameroon: Challenges and Opportunities&lt;/title&gt;&lt;secondary-title&gt;Library Philosophy and Practice (e-journal) &lt;/secondary-title&gt;&lt;/titles&gt;&lt;periodical&gt;&lt;full-title&gt;Library Philosophy and Practice (e-journal)&lt;/full-title&gt;&lt;/periodical&gt;&lt;pages&gt;1-12&lt;/pages&gt;&lt;volume&gt;1&lt;/volume&gt;&lt;number&gt;A&lt;/number&gt;&lt;section&gt;1&lt;/section&gt;&lt;dates&gt;&lt;year&gt;2023&lt;/year&gt;&lt;/dates&gt;&lt;urls&gt;&lt;related-urls&gt;&lt;url&gt;https://www.proquest.com/docview/2858728849?pq-origsite=gscholar&amp;amp;fromopenview=true&lt;/url&gt;&lt;/related-urls&gt;&lt;/urls&gt;&lt;/record&gt;&lt;/Cite&gt;&lt;Cite&gt;&lt;Author&gt;Kiwelu&lt;/Author&gt;&lt;Year&gt;2022&lt;/Year&gt;&lt;RecNum&gt;126&lt;/RecNum&gt;&lt;record&gt;&lt;rec-number&gt;126&lt;/rec-number&gt;&lt;foreign-keys&gt;&lt;key app="EN" db-id="d59tw0wfar9z95ewa2dxv2s0ea0epzxvpt5x" timestamp="1697775313"&gt;126&lt;/key&gt;&lt;key app="ENWeb" db-id=""&gt;0&lt;/key&gt;&lt;/foreign-keys&gt;&lt;ref-type name="Conference Paper"&gt;47&lt;/ref-type&gt;&lt;contributors&gt;&lt;authors&gt;&lt;author&gt;Kiwelu, J&lt;/author&gt;&lt;author&gt;Karungi, J&lt;/author&gt;&lt;author&gt;Mwesigwa, A&lt;/author&gt;&lt;/authors&gt;&lt;/contributors&gt;&lt;titles&gt;&lt;title&gt;Strategies for Sustainable Access to Electronic Resources by the Consortium of Uganda University Libraries During the COVID-19 Pandemic&lt;/title&gt;&lt;secondary-title&gt;3rd KLISC International Conference&lt;/secondary-title&gt;&lt;/titles&gt;&lt;dates&gt;&lt;year&gt;2022&lt;/year&gt;&lt;/dates&gt;&lt;pub-location&gt;Eldoret, Kenya&lt;/pub-location&gt;&lt;publisher&gt;Kenya Libraries and Information Services Consortium&lt;/publisher&gt;&lt;urls&gt;&lt;/urls&gt;&lt;custom1&gt;Nairobi&lt;/custom1&gt;&lt;/record&gt;&lt;/Cite&gt;&lt;/EndNote&gt;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(Bawack, 2023; Kiwelu et al.,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AuthorYear="1"&gt;&lt;Author&gt;Mugizi&lt;/Author&gt;&lt;Year&gt;2023&lt;/Year&gt;&lt;RecNum&gt;160&lt;/RecNum&gt;&lt;DisplayText&gt;Mugizi (2023)&lt;/DisplayText&gt;&lt;record&gt;&lt;rec-number&gt;160&lt;/rec-number&gt;&lt;foreign-keys&gt;&lt;key app="EN" db-id="d59tw0wfar9z95ewa2dxv2s0ea0epzxvpt5x" timestamp="1698893286"&gt;160&lt;/key&gt;&lt;key app="ENWeb" db-id=""&gt;0&lt;/key&gt;&lt;/foreign-keys&gt;&lt;ref-type name="Journal Article"&gt;17&lt;/ref-type&gt;&lt;contributors&gt;&lt;authors&gt;&lt;author&gt;Mugizi, W&lt;/author&gt;&lt;/authors&gt;&lt;/contributors&gt;&lt;titles&gt;&lt;title&gt;Tangible Resources and Effective E-Learning Implementation in Selected Ugandan Public Universities&lt;/title&gt;&lt;secondary-title&gt;Education Quarterly Reviews&lt;/secondary-title&gt;&lt;/titles&gt;&lt;periodical&gt;&lt;full-title&gt;Education Quarterly Reviews&lt;/full-title&gt;&lt;/periodical&gt;&lt;pages&gt;1-15&lt;/pages&gt;&lt;volume&gt;6&lt;/volume&gt;&lt;number&gt;3&lt;/number&gt;&lt;section&gt;1&lt;/section&gt;&lt;dates&gt;&lt;year&gt;2023&lt;/year&gt;&lt;/dates&gt;&lt;isbn&gt;26215799&lt;/isbn&gt;&lt;urls&gt;&lt;/urls&gt;&lt;electronic-resource-num&gt;10.31014/aior.1993.06.03.758&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Mugizi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and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AuthorYear="1"&gt;&lt;Author&gt;Ukpabi&lt;/Author&gt;&lt;Year&gt;2023&lt;/Year&gt;&lt;RecNum&gt;165&lt;/RecNum&gt;&lt;DisplayText&gt;Ukpabi et al. (2023)&lt;/DisplayText&gt;&lt;record&gt;&lt;rec-number&gt;165&lt;/rec-number&gt;&lt;foreign-keys&gt;&lt;key app="EN" db-id="d59tw0wfar9z95ewa2dxv2s0ea0epzxvpt5x" timestamp="1699257341"&gt;165&lt;/key&gt;&lt;/foreign-keys&gt;&lt;ref-type name="Book Section"&gt;5&lt;/ref-type&gt;&lt;contributors&gt;&lt;authors&gt;&lt;author&gt;Ukpabi, D&lt;/author&gt;&lt;author&gt;Agjei, R, O&lt;/author&gt;&lt;author&gt;Mengo, N&lt;/author&gt;&lt;author&gt;Kingdom, D, L&lt;/author&gt;&lt;/authors&gt;&lt;secondary-authors&gt;&lt;author&gt;Mare, A&lt;/author&gt;&lt;author&gt;Woyo, E&lt;/author&gt;&lt;author&gt;Amadhila, E, M&lt;/author&gt;&lt;/secondary-authors&gt;&lt;/contributors&gt;&lt;titles&gt;&lt;title&gt;Digital Technologies and Remote Teaching During COVID-19 Pandemic in African Higher Education Institutions&lt;/title&gt;&lt;secondary-title&gt;Teaching and Learning with Digital Technologies in Higher Education Institutions in Africa: Case Studies from Pandemic Context&lt;/secondary-title&gt;&lt;/titles&gt;&lt;dates&gt;&lt;year&gt;2023&lt;/year&gt;&lt;/dates&gt;&lt;pub-location&gt;New York&lt;/pub-location&gt;&lt;publisher&gt;Routledge&lt;/publisher&gt;&lt;urls&gt;&lt;related-urls&gt;&lt;url&gt;https://books.google.co.bw/books?hl=en&amp;amp;lr=&amp;amp;id=rjmVEAAAQBAJ&amp;amp;oi=fnd&amp;amp;pg=PT183&amp;amp;dq=library+service+quality+during+covid-19+in+higher+learning+institutions+in+Tanzania&amp;amp;ots=e0Pa9LvsrF&amp;amp;sig=_RFYrZCcc-7FKd0oTa7nBjVyc88&amp;amp;redir_esc=y#v=onepage&amp;amp;q&amp;amp;f=true&lt;/url&gt;&lt;/related-urls&gt;&lt;/urls&gt;&lt;electronic-resource-num&gt;10.4324/9781003264026-3&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Ukpabi et al.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argued that the disparities in addressing this problem between developed and developing countries can be attributed to differences in technological infrastructure and equipment, librarians’ skills levels, the level of the digital divide, variations in leadership decisions, cultural factors and national policies across regions.</w:t>
      </w:r>
      <w:r w:rsidR="00B05E8A"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t xml:space="preserve">The widespread dissatisfaction of medical students to access quality library services during COVID-19 was particularly prominent in Africa </w:t>
      </w:r>
      <w:r w:rsidRPr="00074994">
        <w:rPr>
          <w:rFonts w:eastAsia="Calibri" w:cs="Times New Roman"/>
          <w:kern w:val="2"/>
          <w:szCs w:val="24"/>
          <w14:ligatures w14:val="standardContextual"/>
        </w:rPr>
        <w:fldChar w:fldCharType="begin">
          <w:fldData xml:space="preserve">PEVuZE5vdGU+PENpdGU+PEF1dGhvcj5EYW5xdWFoPC9BdXRob3I+PFllYXI+MjAyMjwvWWVhcj48
UmVjTnVtPjE1MjwvUmVjTnVtPjxEaXNwbGF5VGV4dD4oQ2hpc2l0YSAmYW1wOyBOZ3VsdWJlLCAy
MDIyOyBEYW5xdWFoIGV0IGFsLiwgMjAyMjsgUmlnaGV0dG8gZXQgYWwuLCAyMDIyOyBaaG91LCAy
MDIxKTwvRGlzcGxheVRleHQ+PHJlY29yZD48cmVjLW51bWJlcj4xNTI8L3JlYy1udW1iZXI+PGZv
cmVpZ24ta2V5cz48a2V5IGFwcD0iRU4iIGRiLWlkPSJkNTl0dzB3ZmFyOXo5NWV3YTJkeHYyczBl
YTBlcHp4dnB0NXgiIHRpbWVzdGFtcD0iMTY5ODU3MTU1MCI+MTUyPC9rZXk+PGtleSBhcHA9IkVO
V2ViIiBkYi1pZD0iIj4wPC9rZXk+PC9mb3JlaWduLWtleXM+PHJlZi10eXBlIG5hbWU9IkpvdXJu
YWwgQXJ0aWNsZSI+MTc8L3JlZi10eXBlPjxjb250cmlidXRvcnM+PGF1dGhvcnM+PGF1dGhvcj5E
YW5xdWFoLCBNLCBNPC9hdXRob3I+PGF1dGhvcj5EYWR6aWUsIFAsIFM8L2F1dGhvcj48YXV0aG9y
Pkd5ZXNpLCBLPC9hdXRob3I+PC9hdXRob3JzPjwvY29udHJpYnV0b3JzPjx0aXRsZXM+PHRpdGxl
PkFjYWRlbWljIExpYnJhcmllcyBpbiBHaGFuYSBhbmQgdGhlaXIgU3RyYXRlZ2llcyBmb3IgQ29w
aW5nIHdpdGggdGhlIEZpcnN0IFdhdmUgb2YgdGhlIENPVklELTE5IFBhbmRlbWljPC90aXRsZT48
c2Vjb25kYXJ5LXRpdGxlPkludGVybmF0aW9uYWwgSm91cm5hbCBvZiBMaWJyYXJpYW5zaGlwPC9z
ZWNvbmRhcnktdGl0bGU+PC90aXRsZXM+PHBlcmlvZGljYWw+PGZ1bGwtdGl0bGU+SW50ZXJuYXRp
b25hbCBKb3VybmFsIG9mIExpYnJhcmlhbnNoaXA8L2Z1bGwtdGl0bGU+PC9wZXJpb2RpY2FsPjxw
YWdlcz4zMC00NTwvcGFnZXM+PHZvbHVtZT43PC92b2x1bWU+PG51bWJlcj4yPC9udW1iZXI+PHNl
Y3Rpb24+MzA8L3NlY3Rpb24+PGRhdGVzPjx5ZWFyPjIwMjI8L3llYXI+PC9kYXRlcz48aXNibj4y
NDc0LTM1NDI8L2lzYm4+PHVybHM+PC91cmxzPjxlbGVjdHJvbmljLXJlc291cmNlLW51bT4xMC4y
Mzk3NC9pam9sLjIwMjIudm9sNy4yLjIzMjwvZWxlY3Ryb25pYy1yZXNvdXJjZS1udW0+PC9yZWNv
cmQ+PC9DaXRlPjxDaXRlPjxBdXRob3I+WmhvdTwvQXV0aG9yPjxZZWFyPjIwMjE8L1llYXI+PFJl
Y051bT45MTwvUmVjTnVtPjxyZWNvcmQ+PHJlYy1udW1iZXI+OTE8L3JlYy1udW1iZXI+PGZvcmVp
Z24ta2V5cz48a2V5IGFwcD0iRU4iIGRiLWlkPSJkNTl0dzB3ZmFyOXo5NWV3YTJkeHYyczBlYTBl
cHp4dnB0NXgiIHRpbWVzdGFtcD0iMTY5NjYxNDY2OCI+OTE8L2tleT48a2V5IGFwcD0iRU5XZWIi
IGRiLWlkPSIiPjA8L2tleT48L2ZvcmVpZ24ta2V5cz48cmVmLXR5cGUgbmFtZT0iSm91cm5hbCBB
cnRpY2xlIj4xNzwvcmVmLXR5cGU+PGNvbnRyaWJ1dG9ycz48YXV0aG9ycz48YXV0aG9yPlpob3Us
IEouPC9hdXRob3I+PC9hdXRob3JzPjwvY29udHJpYnV0b3JzPjx0aXRsZXM+PHRpdGxlPlRoZSBS
b2xlIG9mIExpYnJhcmllcyBpbiBEaXN0YW5jZSBMZWFybmluZyBEdXJpbmcgQ09WSUQtMTk8L3Rp
dGxlPjxzZWNvbmRhcnktdGl0bGU+SW5mb3JtYXRpb24gRGV2ZWxvcG1lbnQ8L3NlY29uZGFyeS10
aXRsZT48L3RpdGxlcz48cGVyaW9kaWNhbD48ZnVsbC10aXRsZT5JbmZvcm1hdGlvbiBEZXZlbG9w
bWVudDwvZnVsbC10aXRsZT48L3BlcmlvZGljYWw+PHBhZ2VzPjIyNy0yMzg8L3BhZ2VzPjx2b2x1
bWU+Mzg8L3ZvbHVtZT48bnVtYmVyPjI8L251bWJlcj48c2VjdGlvbj4yMjc8L3NlY3Rpb24+PGRh
dGVzPjx5ZWFyPjIwMjE8L3llYXI+PC9kYXRlcz48aXNibj4wMjY2LTY2NjkmI3hEOzE3NDEtNjQ2
OTwvaXNibj48dXJscz48L3VybHM+PGVsZWN0cm9uaWMtcmVzb3VyY2UtbnVtPjEwLjExNzcvMDI2
NjY2NjkyMTEwMDE1MDI8L2VsZWN0cm9uaWMtcmVzb3VyY2UtbnVtPjwvcmVjb3JkPjwvQ2l0ZT48
Q2l0ZT48QXV0aG9yPkNoaXNpdGE8L0F1dGhvcj48WWVhcj4yMDIyPC9ZZWFyPjxSZWNOdW0+MTU2
PC9SZWNOdW0+PHJlY29yZD48cmVjLW51bWJlcj4xNTY8L3JlYy1udW1iZXI+PGZvcmVpZ24ta2V5
cz48a2V5IGFwcD0iRU4iIGRiLWlkPSJkNTl0dzB3ZmFyOXo5NWV3YTJkeHYyczBlYTBlcHp4dnB0
NXgiIHRpbWVzdGFtcD0iMTY5ODcyMzcwMiI+MTU2PC9rZXk+PGtleSBhcHA9IkVOV2ViIiBkYi1p
ZD0iIj4wPC9rZXk+PC9mb3JlaWduLWtleXM+PHJlZi10eXBlIG5hbWU9IkpvdXJuYWwgQXJ0aWNs
ZSI+MTc8L3JlZi10eXBlPjxjb250cmlidXRvcnM+PGF1dGhvcnM+PGF1dGhvcj5DaGlzaXRhLCBD
LiBULjwvYXV0aG9yPjxhdXRob3I+Tmd1bHViZSwgUC48L2F1dGhvcj48L2F1dGhvcnM+PC9jb250
cmlidXRvcnM+PGF1dGgtYWRkcmVzcz5EZXBhcnRtZW50IG9mIEluZm9ybWF0aW9uIFN5c3RlbXMs
IEZhY3VsdHkgb2YgQWNjb3VudGluZyBhbmQgSW5mb3JtYXRpY3MsIER1cmJhbiBVbml2ZXJzaXR5
IG9mIFRlY2hub2xvZ3ksIER1cmJhbiwgU291dGggQWZyaWNhLiYjeEQ7RGVwYXJ0bWVudCBvZiBJ
bnRlcmRpc2NpcGxpbmFyeSBSZXNlYXJjaCBhbmQgUG9zdGdyYWR1YXRlIFN0dWRpZXMsIFVuaXZl
cnNpdHkgb2YgU291dGggQWZyaWNhLCBQcmV0b3JpYSwgU291dGggQWZyaWNhLjwvYXV0aC1hZGRy
ZXNzPjx0aXRsZXM+PHRpdGxlPkEgRnJhbWV3b3JrIGZvciBMaWJyYXJpYW5zIHRvIEluZm9ybSB0
aGUgQ2l0aXplbnJ5IER1cmluZyBEaXNhc3RlcnM6IFJlZmxlY3Rpb25zIG9uIHRoZSBDT1ZJRC0x
OSBQYW5kZW1pYzwvdGl0bGU+PHNlY29uZGFyeS10aXRsZT5Kw6BtYsOhIC0gSm91cm5hbCBvZiBE
aXNhc3RlciBSaXNrIFN0dWRpZXM8L3NlY29uZGFyeS10aXRsZT48L3RpdGxlcz48cGVyaW9kaWNh
bD48ZnVsbC10aXRsZT5Kw6BtYsOhIC0gSm91cm5hbCBvZiBEaXNhc3RlciBSaXNrIFN0dWRpZXM8
L2Z1bGwtdGl0bGU+PC9wZXJpb2RpY2FsPjxwYWdlcz4xLTExPC9wYWdlcz48dm9sdW1lPjE0PC92
b2x1bWU+PG51bWJlcj4xPC9udW1iZXI+PGVkaXRpb24+MjAyMi8wNS8xNDwvZWRpdGlvbj48a2V5
d29yZHM+PGtleXdvcmQ+Q292aWQtMTk8L2tleXdvcmQ+PGtleXdvcmQ+U291dGhlcm4gQWZyaWNh
PC9rZXl3b3JkPjxrZXl3b3JkPmFjY2VzcyB0byBpbmZvcm1hdGlvbjwva2V5d29yZD48a2V5d29y
ZD5pbmZvZGVtaWM8L2tleXdvcmQ+PGtleXdvcmQ+bGlicmFyaWFucyBhbmQgaW50ZXJnZW5lcmF0
aW9uYWwgZGl2aWRlPC9rZXl3b3JkPjxrZXl3b3JkPnBhcnRuZXJzaGlwczwva2V5d29yZD48a2V5
d29yZD5tYXkgaGF2ZSBpbmFwcHJvcHJpYXRlbHkgaW5mbHVlbmNlZCB0aGVtIGluIHdyaXRpbmcg
dGhpcyBhcnRpY2xlLjwva2V5d29yZD48L2tleXdvcmRzPjxkYXRlcz48eWVhcj4yMDIyPC95ZWFy
PjwvZGF0ZXM+PGlzYm4+MTk5Ni0xNDIxIChFbGVjdHJvbmljKSYjeEQ7MjA3Mi04NDVYIChQcmlu
dCkmI3hEOzE5OTYtMTQyMSAoTGlua2luZyk8L2lzYm4+PGFjY2Vzc2lvbi1udW0+MzU1NDc4MzY8
L2FjY2Vzc2lvbi1udW0+PHVybHM+PHJlbGF0ZWQtdXJscz48dXJsPmh0dHBzOi8vd3d3Lm5jYmku
bmxtLm5paC5nb3YvcHVibWVkLzM1NTQ3ODM2PC91cmw+PC9yZWxhdGVkLXVybHM+PC91cmxzPjxj
dXN0b20yPlBNQzkwODIyMjg8L2N1c3RvbTI+PGVsZWN0cm9uaWMtcmVzb3VyY2UtbnVtPjEwLjQx
MDIvamFtYmEudjE0aTEuMTE5NzwvZWxlY3Ryb25pYy1yZXNvdXJjZS1udW0+PC9yZWNvcmQ+PC9D
aXRlPjxDaXRlPjxBdXRob3I+UmlnaGV0dG88L0F1dGhvcj48WWVhcj4yMDIyPC9ZZWFyPjxSZWNO
dW0+MjM5PC9SZWNOdW0+PHJlY29yZD48cmVjLW51bWJlcj4yMzk8L3JlYy1udW1iZXI+PGZvcmVp
Z24ta2V5cz48a2V5IGFwcD0iRU4iIGRiLWlkPSJkNTl0dzB3ZmFyOXo5NWV3YTJkeHYyczBlYTBl
cHp4dnB0NXgiIHRpbWVzdGFtcD0iMTY5OTgwNzA5MiI+MjM5PC9rZXk+PGtleSBhcHA9IkVOV2Vi
IiBkYi1pZD0iIj4wPC9rZXk+PC9mb3JlaWduLWtleXM+PHJlZi10eXBlIG5hbWU9IkpvdXJuYWwg
QXJ0aWNsZSI+MTc8L3JlZi10eXBlPjxjb250cmlidXRvcnM+PGF1dGhvcnM+PGF1dGhvcj5SaWdo
ZXR0bywgRywgRzwvYXV0aG9yPjxhdXRob3I+Um9zc2ksIFQ8L2F1dGhvcj48YXV0aG9yPlNvYXJl
cywgSiwgRjwvYXV0aG9yPjwvYXV0aG9ycz48L2NvbnRyaWJ1dG9ycz48dGl0bGVzPjx0aXRsZT5U
aGUgRXhwZXJpZW5jZXMgb2YgdGhlIFVuaXZlcnNpZGFkZSBGZWRlcmFsIGRlIFNhbnRhIENhdGFy
aW5h4oCZcyBMaWJyYXJ5IFdvcmtpbmcgR3JvdXAgb24gQ09WSUQtMTkgUHJldmVudGlvbjwvdGl0
bGU+PHNlY29uZGFyeS10aXRsZT5JbnRlcm5hdGlvbmFsIEZlZGVyYXRpb24gb2YgTGlicmFyeSBB
c3NvY2lhdGlvbnMgYW5kIEluc3RpdHV0aW9ucyBKb3VybmFsPC9zZWNvbmRhcnktdGl0bGU+PC90
aXRsZXM+PHBlcmlvZGljYWw+PGZ1bGwtdGl0bGU+SW50ZXJuYXRpb25hbCBGZWRlcmF0aW9uIG9m
IExpYnJhcnkgQXNzb2NpYXRpb25zIGFuZCBJbnN0aXR1dGlvbnMgSm91cm5hbDwvZnVsbC10aXRs
ZT48L3BlcmlvZGljYWw+PHBhZ2VzPjExMi0xMjU8L3BhZ2VzPjx2b2x1bWU+NDg8L3ZvbHVtZT48
bnVtYmVyPjE8L251bWJlcj48c2VjdGlvbj4xMTI8L3NlY3Rpb24+PGRhdGVzPjx5ZWFyPjIwMjI8
L3llYXI+PC9kYXRlcz48aXNibj4wMzQwLTAzNTImI3hEOzE3NDUtMjY1MTwvaXNibj48dXJscz48
L3VybHM+PGVsZWN0cm9uaWMtcmVzb3VyY2UtbnVtPjEwLjExNzcvMDM0MDAzNTIyMjEwNzQ3MTM8
L2VsZWN0cm9uaWMtcmVzb3VyY2UtbnVtPjwvcmVjb3JkPjwvQ2l0ZT48L0VuZE5vdGU+
</w:fldData>
        </w:fldChar>
      </w:r>
      <w:r w:rsidRPr="00074994">
        <w:rPr>
          <w:rFonts w:eastAsia="Calibri" w:cs="Times New Roman"/>
          <w:kern w:val="2"/>
          <w:szCs w:val="24"/>
          <w14:ligatures w14:val="standardContextual"/>
        </w:rPr>
        <w:instrText xml:space="preserve"> ADDIN EN.CITE </w:instrText>
      </w:r>
      <w:r w:rsidRPr="00074994">
        <w:rPr>
          <w:rFonts w:eastAsia="Calibri" w:cs="Times New Roman"/>
          <w:kern w:val="2"/>
          <w:szCs w:val="24"/>
          <w14:ligatures w14:val="standardContextual"/>
        </w:rPr>
        <w:fldChar w:fldCharType="begin">
          <w:fldData xml:space="preserve">PEVuZE5vdGU+PENpdGU+PEF1dGhvcj5EYW5xdWFoPC9BdXRob3I+PFllYXI+MjAyMjwvWWVhcj48
UmVjTnVtPjE1MjwvUmVjTnVtPjxEaXNwbGF5VGV4dD4oQ2hpc2l0YSAmYW1wOyBOZ3VsdWJlLCAy
MDIyOyBEYW5xdWFoIGV0IGFsLiwgMjAyMjsgUmlnaGV0dG8gZXQgYWwuLCAyMDIyOyBaaG91LCAy
MDIxKTwvRGlzcGxheVRleHQ+PHJlY29yZD48cmVjLW51bWJlcj4xNTI8L3JlYy1udW1iZXI+PGZv
cmVpZ24ta2V5cz48a2V5IGFwcD0iRU4iIGRiLWlkPSJkNTl0dzB3ZmFyOXo5NWV3YTJkeHYyczBl
YTBlcHp4dnB0NXgiIHRpbWVzdGFtcD0iMTY5ODU3MTU1MCI+MTUyPC9rZXk+PGtleSBhcHA9IkVO
V2ViIiBkYi1pZD0iIj4wPC9rZXk+PC9mb3JlaWduLWtleXM+PHJlZi10eXBlIG5hbWU9IkpvdXJu
YWwgQXJ0aWNsZSI+MTc8L3JlZi10eXBlPjxjb250cmlidXRvcnM+PGF1dGhvcnM+PGF1dGhvcj5E
YW5xdWFoLCBNLCBNPC9hdXRob3I+PGF1dGhvcj5EYWR6aWUsIFAsIFM8L2F1dGhvcj48YXV0aG9y
Pkd5ZXNpLCBLPC9hdXRob3I+PC9hdXRob3JzPjwvY29udHJpYnV0b3JzPjx0aXRsZXM+PHRpdGxl
PkFjYWRlbWljIExpYnJhcmllcyBpbiBHaGFuYSBhbmQgdGhlaXIgU3RyYXRlZ2llcyBmb3IgQ29w
aW5nIHdpdGggdGhlIEZpcnN0IFdhdmUgb2YgdGhlIENPVklELTE5IFBhbmRlbWljPC90aXRsZT48
c2Vjb25kYXJ5LXRpdGxlPkludGVybmF0aW9uYWwgSm91cm5hbCBvZiBMaWJyYXJpYW5zaGlwPC9z
ZWNvbmRhcnktdGl0bGU+PC90aXRsZXM+PHBlcmlvZGljYWw+PGZ1bGwtdGl0bGU+SW50ZXJuYXRp
b25hbCBKb3VybmFsIG9mIExpYnJhcmlhbnNoaXA8L2Z1bGwtdGl0bGU+PC9wZXJpb2RpY2FsPjxw
YWdlcz4zMC00NTwvcGFnZXM+PHZvbHVtZT43PC92b2x1bWU+PG51bWJlcj4yPC9udW1iZXI+PHNl
Y3Rpb24+MzA8L3NlY3Rpb24+PGRhdGVzPjx5ZWFyPjIwMjI8L3llYXI+PC9kYXRlcz48aXNibj4y
NDc0LTM1NDI8L2lzYm4+PHVybHM+PC91cmxzPjxlbGVjdHJvbmljLXJlc291cmNlLW51bT4xMC4y
Mzk3NC9pam9sLjIwMjIudm9sNy4yLjIzMjwvZWxlY3Ryb25pYy1yZXNvdXJjZS1udW0+PC9yZWNv
cmQ+PC9DaXRlPjxDaXRlPjxBdXRob3I+WmhvdTwvQXV0aG9yPjxZZWFyPjIwMjE8L1llYXI+PFJl
Y051bT45MTwvUmVjTnVtPjxyZWNvcmQ+PHJlYy1udW1iZXI+OTE8L3JlYy1udW1iZXI+PGZvcmVp
Z24ta2V5cz48a2V5IGFwcD0iRU4iIGRiLWlkPSJkNTl0dzB3ZmFyOXo5NWV3YTJkeHYyczBlYTBl
cHp4dnB0NXgiIHRpbWVzdGFtcD0iMTY5NjYxNDY2OCI+OTE8L2tleT48a2V5IGFwcD0iRU5XZWIi
IGRiLWlkPSIiPjA8L2tleT48L2ZvcmVpZ24ta2V5cz48cmVmLXR5cGUgbmFtZT0iSm91cm5hbCBB
cnRpY2xlIj4xNzwvcmVmLXR5cGU+PGNvbnRyaWJ1dG9ycz48YXV0aG9ycz48YXV0aG9yPlpob3Us
IEouPC9hdXRob3I+PC9hdXRob3JzPjwvY29udHJpYnV0b3JzPjx0aXRsZXM+PHRpdGxlPlRoZSBS
b2xlIG9mIExpYnJhcmllcyBpbiBEaXN0YW5jZSBMZWFybmluZyBEdXJpbmcgQ09WSUQtMTk8L3Rp
dGxlPjxzZWNvbmRhcnktdGl0bGU+SW5mb3JtYXRpb24gRGV2ZWxvcG1lbnQ8L3NlY29uZGFyeS10
aXRsZT48L3RpdGxlcz48cGVyaW9kaWNhbD48ZnVsbC10aXRsZT5JbmZvcm1hdGlvbiBEZXZlbG9w
bWVudDwvZnVsbC10aXRsZT48L3BlcmlvZGljYWw+PHBhZ2VzPjIyNy0yMzg8L3BhZ2VzPjx2b2x1
bWU+Mzg8L3ZvbHVtZT48bnVtYmVyPjI8L251bWJlcj48c2VjdGlvbj4yMjc8L3NlY3Rpb24+PGRh
dGVzPjx5ZWFyPjIwMjE8L3llYXI+PC9kYXRlcz48aXNibj4wMjY2LTY2NjkmI3hEOzE3NDEtNjQ2
OTwvaXNibj48dXJscz48L3VybHM+PGVsZWN0cm9uaWMtcmVzb3VyY2UtbnVtPjEwLjExNzcvMDI2
NjY2NjkyMTEwMDE1MDI8L2VsZWN0cm9uaWMtcmVzb3VyY2UtbnVtPjwvcmVjb3JkPjwvQ2l0ZT48
Q2l0ZT48QXV0aG9yPkNoaXNpdGE8L0F1dGhvcj48WWVhcj4yMDIyPC9ZZWFyPjxSZWNOdW0+MTU2
PC9SZWNOdW0+PHJlY29yZD48cmVjLW51bWJlcj4xNTY8L3JlYy1udW1iZXI+PGZvcmVpZ24ta2V5
cz48a2V5IGFwcD0iRU4iIGRiLWlkPSJkNTl0dzB3ZmFyOXo5NWV3YTJkeHYyczBlYTBlcHp4dnB0
NXgiIHRpbWVzdGFtcD0iMTY5ODcyMzcwMiI+MTU2PC9rZXk+PGtleSBhcHA9IkVOV2ViIiBkYi1p
ZD0iIj4wPC9rZXk+PC9mb3JlaWduLWtleXM+PHJlZi10eXBlIG5hbWU9IkpvdXJuYWwgQXJ0aWNs
ZSI+MTc8L3JlZi10eXBlPjxjb250cmlidXRvcnM+PGF1dGhvcnM+PGF1dGhvcj5DaGlzaXRhLCBD
LiBULjwvYXV0aG9yPjxhdXRob3I+Tmd1bHViZSwgUC48L2F1dGhvcj48L2F1dGhvcnM+PC9jb250
cmlidXRvcnM+PGF1dGgtYWRkcmVzcz5EZXBhcnRtZW50IG9mIEluZm9ybWF0aW9uIFN5c3RlbXMs
IEZhY3VsdHkgb2YgQWNjb3VudGluZyBhbmQgSW5mb3JtYXRpY3MsIER1cmJhbiBVbml2ZXJzaXR5
IG9mIFRlY2hub2xvZ3ksIER1cmJhbiwgU291dGggQWZyaWNhLiYjeEQ7RGVwYXJ0bWVudCBvZiBJ
bnRlcmRpc2NpcGxpbmFyeSBSZXNlYXJjaCBhbmQgUG9zdGdyYWR1YXRlIFN0dWRpZXMsIFVuaXZl
cnNpdHkgb2YgU291dGggQWZyaWNhLCBQcmV0b3JpYSwgU291dGggQWZyaWNhLjwvYXV0aC1hZGRy
ZXNzPjx0aXRsZXM+PHRpdGxlPkEgRnJhbWV3b3JrIGZvciBMaWJyYXJpYW5zIHRvIEluZm9ybSB0
aGUgQ2l0aXplbnJ5IER1cmluZyBEaXNhc3RlcnM6IFJlZmxlY3Rpb25zIG9uIHRoZSBDT1ZJRC0x
OSBQYW5kZW1pYzwvdGl0bGU+PHNlY29uZGFyeS10aXRsZT5Kw6BtYsOhIC0gSm91cm5hbCBvZiBE
aXNhc3RlciBSaXNrIFN0dWRpZXM8L3NlY29uZGFyeS10aXRsZT48L3RpdGxlcz48cGVyaW9kaWNh
bD48ZnVsbC10aXRsZT5Kw6BtYsOhIC0gSm91cm5hbCBvZiBEaXNhc3RlciBSaXNrIFN0dWRpZXM8
L2Z1bGwtdGl0bGU+PC9wZXJpb2RpY2FsPjxwYWdlcz4xLTExPC9wYWdlcz48dm9sdW1lPjE0PC92
b2x1bWU+PG51bWJlcj4xPC9udW1iZXI+PGVkaXRpb24+MjAyMi8wNS8xNDwvZWRpdGlvbj48a2V5
d29yZHM+PGtleXdvcmQ+Q292aWQtMTk8L2tleXdvcmQ+PGtleXdvcmQ+U291dGhlcm4gQWZyaWNh
PC9rZXl3b3JkPjxrZXl3b3JkPmFjY2VzcyB0byBpbmZvcm1hdGlvbjwva2V5d29yZD48a2V5d29y
ZD5pbmZvZGVtaWM8L2tleXdvcmQ+PGtleXdvcmQ+bGlicmFyaWFucyBhbmQgaW50ZXJnZW5lcmF0
aW9uYWwgZGl2aWRlPC9rZXl3b3JkPjxrZXl3b3JkPnBhcnRuZXJzaGlwczwva2V5d29yZD48a2V5
d29yZD5tYXkgaGF2ZSBpbmFwcHJvcHJpYXRlbHkgaW5mbHVlbmNlZCB0aGVtIGluIHdyaXRpbmcg
dGhpcyBhcnRpY2xlLjwva2V5d29yZD48L2tleXdvcmRzPjxkYXRlcz48eWVhcj4yMDIyPC95ZWFy
PjwvZGF0ZXM+PGlzYm4+MTk5Ni0xNDIxIChFbGVjdHJvbmljKSYjeEQ7MjA3Mi04NDVYIChQcmlu
dCkmI3hEOzE5OTYtMTQyMSAoTGlua2luZyk8L2lzYm4+PGFjY2Vzc2lvbi1udW0+MzU1NDc4MzY8
L2FjY2Vzc2lvbi1udW0+PHVybHM+PHJlbGF0ZWQtdXJscz48dXJsPmh0dHBzOi8vd3d3Lm5jYmku
bmxtLm5paC5nb3YvcHVibWVkLzM1NTQ3ODM2PC91cmw+PC9yZWxhdGVkLXVybHM+PC91cmxzPjxj
dXN0b20yPlBNQzkwODIyMjg8L2N1c3RvbTI+PGVsZWN0cm9uaWMtcmVzb3VyY2UtbnVtPjEwLjQx
MDIvamFtYmEudjE0aTEuMTE5NzwvZWxlY3Ryb25pYy1yZXNvdXJjZS1udW0+PC9yZWNvcmQ+PC9D
aXRlPjxDaXRlPjxBdXRob3I+UmlnaGV0dG88L0F1dGhvcj48WWVhcj4yMDIyPC9ZZWFyPjxSZWNO
dW0+MjM5PC9SZWNOdW0+PHJlY29yZD48cmVjLW51bWJlcj4yMzk8L3JlYy1udW1iZXI+PGZvcmVp
Z24ta2V5cz48a2V5IGFwcD0iRU4iIGRiLWlkPSJkNTl0dzB3ZmFyOXo5NWV3YTJkeHYyczBlYTBl
cHp4dnB0NXgiIHRpbWVzdGFtcD0iMTY5OTgwNzA5MiI+MjM5PC9rZXk+PGtleSBhcHA9IkVOV2Vi
IiBkYi1pZD0iIj4wPC9rZXk+PC9mb3JlaWduLWtleXM+PHJlZi10eXBlIG5hbWU9IkpvdXJuYWwg
QXJ0aWNsZSI+MTc8L3JlZi10eXBlPjxjb250cmlidXRvcnM+PGF1dGhvcnM+PGF1dGhvcj5SaWdo
ZXR0bywgRywgRzwvYXV0aG9yPjxhdXRob3I+Um9zc2ksIFQ8L2F1dGhvcj48YXV0aG9yPlNvYXJl
cywgSiwgRjwvYXV0aG9yPjwvYXV0aG9ycz48L2NvbnRyaWJ1dG9ycz48dGl0bGVzPjx0aXRsZT5U
aGUgRXhwZXJpZW5jZXMgb2YgdGhlIFVuaXZlcnNpZGFkZSBGZWRlcmFsIGRlIFNhbnRhIENhdGFy
aW5h4oCZcyBMaWJyYXJ5IFdvcmtpbmcgR3JvdXAgb24gQ09WSUQtMTkgUHJldmVudGlvbjwvdGl0
bGU+PHNlY29uZGFyeS10aXRsZT5JbnRlcm5hdGlvbmFsIEZlZGVyYXRpb24gb2YgTGlicmFyeSBB
c3NvY2lhdGlvbnMgYW5kIEluc3RpdHV0aW9ucyBKb3VybmFsPC9zZWNvbmRhcnktdGl0bGU+PC90
aXRsZXM+PHBlcmlvZGljYWw+PGZ1bGwtdGl0bGU+SW50ZXJuYXRpb25hbCBGZWRlcmF0aW9uIG9m
IExpYnJhcnkgQXNzb2NpYXRpb25zIGFuZCBJbnN0aXR1dGlvbnMgSm91cm5hbDwvZnVsbC10aXRs
ZT48L3BlcmlvZGljYWw+PHBhZ2VzPjExMi0xMjU8L3BhZ2VzPjx2b2x1bWU+NDg8L3ZvbHVtZT48
bnVtYmVyPjE8L251bWJlcj48c2VjdGlvbj4xMTI8L3NlY3Rpb24+PGRhdGVzPjx5ZWFyPjIwMjI8
L3llYXI+PC9kYXRlcz48aXNibj4wMzQwLTAzNTImI3hEOzE3NDUtMjY1MTwvaXNibj48dXJscz48
L3VybHM+PGVsZWN0cm9uaWMtcmVzb3VyY2UtbnVtPjEwLjExNzcvMDM0MDAzNTIyMjEwNzQ3MTM8
L2VsZWN0cm9uaWMtcmVzb3VyY2UtbnVtPjwvcmVjb3JkPjwvQ2l0ZT48L0VuZE5vdGU+
</w:fldData>
        </w:fldChar>
      </w:r>
      <w:r w:rsidRPr="00074994">
        <w:rPr>
          <w:rFonts w:eastAsia="Calibri" w:cs="Times New Roman"/>
          <w:kern w:val="2"/>
          <w:szCs w:val="24"/>
          <w14:ligatures w14:val="standardContextual"/>
        </w:rPr>
        <w:instrText xml:space="preserve"> ADDIN EN.CITE.DATA </w:instrText>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(Chisita &amp; Ngulube, 2022; Danquah et al., 2022; Righetto et al., 2022; Zhou,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w:t>
      </w:r>
    </w:p>
    <w:p w14:paraId="46B6E844" w14:textId="77777777" w:rsidR="006C54BD" w:rsidRPr="00074994" w:rsidRDefault="006C54BD" w:rsidP="006C54BD">
      <w:pPr>
        <w:spacing w:line="480" w:lineRule="auto"/>
        <w:rPr>
          <w:rFonts w:eastAsia="Calibri" w:cs="Times New Roman"/>
          <w:kern w:val="2"/>
          <w:szCs w:val="24"/>
          <w14:ligatures w14:val="standardContextual"/>
        </w:rPr>
      </w:pPr>
    </w:p>
    <w:p w14:paraId="71F95ADB"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Therefore, </w:t>
      </w:r>
      <w:bookmarkStart w:id="226" w:name="_Hlk162464720"/>
      <w:r w:rsidRPr="00074994">
        <w:rPr>
          <w:rFonts w:eastAsia="Calibri" w:cs="Times New Roman"/>
          <w:kern w:val="2"/>
          <w:szCs w:val="24"/>
          <w14:ligatures w14:val="standardContextual"/>
        </w:rPr>
        <w:t xml:space="preserve">through the literature review, the researcher identified contextual, knowledge and </w:t>
      </w:r>
      <w:r w:rsidRPr="00074994">
        <w:rPr>
          <w:rFonts w:eastAsia="Aptos" w:cs="Times New Roman"/>
          <w:szCs w:val="24"/>
        </w:rPr>
        <w:t>methodological gaps</w:t>
      </w:r>
      <w:r w:rsidRPr="00074994">
        <w:rPr>
          <w:rFonts w:eastAsia="Calibri" w:cs="Times New Roman"/>
          <w:kern w:val="2"/>
          <w:szCs w:val="24"/>
          <w14:ligatures w14:val="standardContextual"/>
        </w:rPr>
        <w:t xml:space="preserve">. In the contextual gap, it was evident that no studies have been conducted in Tanzania to address medical students’ perceptions of the quality of library service during COVID-19. The existing literature originates from places outside Tanzania. This signifies a geographical gap in the current body of knowledge. Moreover, in the knowledge gap, variations in findings among scholars regarding quality service in academic libraries during the pandemic have been observed. This inconsistency </w:t>
      </w:r>
      <w:proofErr w:type="spellStart"/>
      <w:r w:rsidRPr="00074994">
        <w:rPr>
          <w:rFonts w:eastAsia="Calibri" w:cs="Times New Roman"/>
          <w:kern w:val="2"/>
          <w:szCs w:val="24"/>
          <w14:ligatures w14:val="standardContextual"/>
        </w:rPr>
        <w:t>emphasises</w:t>
      </w:r>
      <w:proofErr w:type="spellEnd"/>
      <w:r w:rsidRPr="00074994">
        <w:rPr>
          <w:rFonts w:eastAsia="Calibri" w:cs="Times New Roman"/>
          <w:kern w:val="2"/>
          <w:szCs w:val="24"/>
          <w14:ligatures w14:val="standardContextual"/>
        </w:rPr>
        <w:t xml:space="preserve"> the need for further research into quality service to medical students during the pandemic. Additionally, the scarcity of findings on medical students’ perceptions of the quality of library services during COVID-19 was notable. </w:t>
      </w:r>
    </w:p>
    <w:p w14:paraId="061F81D1" w14:textId="77777777" w:rsidR="006C54BD" w:rsidRPr="00074994" w:rsidRDefault="006C54BD" w:rsidP="006C54BD">
      <w:pPr>
        <w:spacing w:line="480" w:lineRule="auto"/>
        <w:rPr>
          <w:rFonts w:eastAsia="Calibri" w:cs="Times New Roman"/>
          <w:kern w:val="2"/>
          <w:szCs w:val="24"/>
          <w14:ligatures w14:val="standardContextual"/>
        </w:rPr>
      </w:pPr>
    </w:p>
    <w:p w14:paraId="01C3E4F4"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The researcher also noted a methodological gap, as many studies used the documentary review or online data collection methods. With these gaps, the researcher aimed to address them by conducting a quantitative study that assess</w:t>
      </w:r>
      <w:r w:rsidRPr="00074994">
        <w:rPr>
          <w:rFonts w:eastAsia="Calibri" w:cs="Times New Roman"/>
          <w:bCs/>
          <w:kern w:val="2"/>
          <w:szCs w:val="24"/>
          <w14:ligatures w14:val="standardContextual"/>
        </w:rPr>
        <w:t xml:space="preserve"> medical students' perceptions of the quality of library services during COVID-19 at the University of Dodoma Library in Tanzania</w:t>
      </w:r>
      <w:r w:rsidRPr="00074994">
        <w:rPr>
          <w:rFonts w:eastAsia="Calibri" w:cs="Times New Roman"/>
          <w:kern w:val="2"/>
          <w:szCs w:val="24"/>
          <w14:ligatures w14:val="standardContextual"/>
        </w:rPr>
        <w:t>. The objective being to contribute valuable insights and expand the understanding of the quality of library services in academic settings during COVID-19.</w:t>
      </w:r>
    </w:p>
    <w:p w14:paraId="533316B1" w14:textId="77777777" w:rsidR="006C54BD" w:rsidRPr="00074994" w:rsidRDefault="006C54BD" w:rsidP="006C54BD">
      <w:pPr>
        <w:pStyle w:val="Heading2"/>
        <w:spacing w:line="480" w:lineRule="auto"/>
        <w:jc w:val="both"/>
        <w:rPr>
          <w:rFonts w:cs="Times New Roman"/>
          <w:color w:val="auto"/>
          <w:szCs w:val="24"/>
        </w:rPr>
      </w:pPr>
      <w:bookmarkStart w:id="227" w:name="_Toc159703253"/>
      <w:bookmarkStart w:id="228" w:name="_Toc201120219"/>
      <w:bookmarkStart w:id="229" w:name="_Toc208677830"/>
      <w:bookmarkEnd w:id="226"/>
      <w:r w:rsidRPr="00074994">
        <w:rPr>
          <w:rFonts w:cs="Times New Roman"/>
          <w:color w:val="auto"/>
          <w:szCs w:val="24"/>
        </w:rPr>
        <w:t>2.9</w:t>
      </w:r>
      <w:r w:rsidRPr="00074994">
        <w:rPr>
          <w:rFonts w:cs="Times New Roman"/>
          <w:color w:val="auto"/>
          <w:szCs w:val="24"/>
        </w:rPr>
        <w:tab/>
        <w:t>Summary</w:t>
      </w:r>
      <w:bookmarkEnd w:id="227"/>
      <w:bookmarkEnd w:id="228"/>
      <w:bookmarkEnd w:id="229"/>
    </w:p>
    <w:p w14:paraId="69FA6B07" w14:textId="7E7076FC"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In chapter Two, the researcher covered the theoretical framework and reviewed both conceptual and empirical literature focused on specific objectives aimed to examine the medical students’ perceptions on the </w:t>
      </w:r>
      <w:r w:rsidR="00A32560" w:rsidRPr="00074994">
        <w:rPr>
          <w:rFonts w:eastAsia="Calibri" w:cs="Times New Roman"/>
          <w:kern w:val="2"/>
          <w:szCs w:val="24"/>
          <w14:ligatures w14:val="standardContextual"/>
        </w:rPr>
        <w:t>available</w:t>
      </w:r>
      <w:r w:rsidRPr="00074994">
        <w:rPr>
          <w:rFonts w:eastAsia="Calibri" w:cs="Times New Roman"/>
          <w:kern w:val="2"/>
          <w:szCs w:val="24"/>
          <w14:ligatures w14:val="standardContextual"/>
        </w:rPr>
        <w:t xml:space="preserve"> tangibles, reliability of library services and responsiveness of medical librarians. Further, competence of medical librarians and their empathy were also looked at before concluding with the chapter summary. Chapter Three, looks at the research methodology. </w:t>
      </w:r>
    </w:p>
    <w:p w14:paraId="46E8DD82" w14:textId="77777777" w:rsidR="006C54BD" w:rsidRPr="00074994" w:rsidRDefault="006C54BD" w:rsidP="006C54BD">
      <w:pPr>
        <w:spacing w:line="480" w:lineRule="auto"/>
        <w:rPr>
          <w:rFonts w:eastAsia="Calibri" w:cs="Times New Roman"/>
          <w:kern w:val="2"/>
          <w:szCs w:val="24"/>
          <w14:ligatures w14:val="standardContextual"/>
        </w:rPr>
      </w:pPr>
    </w:p>
    <w:p w14:paraId="6E86A8A1" w14:textId="77777777" w:rsidR="006C54BD" w:rsidRPr="00074994" w:rsidRDefault="006C54BD" w:rsidP="006C54BD">
      <w:pPr>
        <w:spacing w:line="480" w:lineRule="auto"/>
        <w:rPr>
          <w:rFonts w:eastAsia="Calibri" w:cs="Times New Roman"/>
          <w:kern w:val="2"/>
          <w:szCs w:val="24"/>
          <w14:ligatures w14:val="standardContextual"/>
        </w:rPr>
      </w:pPr>
    </w:p>
    <w:p w14:paraId="3F00119D" w14:textId="77777777" w:rsidR="006C54BD" w:rsidRPr="00074994" w:rsidRDefault="006C54BD" w:rsidP="006C54BD">
      <w:pPr>
        <w:spacing w:after="160" w:line="480" w:lineRule="auto"/>
        <w:rPr>
          <w:rFonts w:eastAsia="Times New Roman" w:cs="Times New Roman"/>
          <w:b/>
          <w:kern w:val="2"/>
          <w:szCs w:val="24"/>
          <w14:ligatures w14:val="standardContextual"/>
        </w:rPr>
      </w:pPr>
      <w:bookmarkStart w:id="230" w:name="_Toc201120220"/>
      <w:bookmarkEnd w:id="133"/>
      <w:bookmarkEnd w:id="134"/>
      <w:r w:rsidRPr="00074994">
        <w:rPr>
          <w:rFonts w:eastAsia="Times New Roman" w:cs="Times New Roman"/>
          <w:b/>
          <w:kern w:val="2"/>
          <w:szCs w:val="24"/>
          <w14:ligatures w14:val="standardContextual"/>
        </w:rPr>
        <w:br w:type="page"/>
      </w:r>
    </w:p>
    <w:p w14:paraId="00B087E2" w14:textId="77777777" w:rsidR="006C54BD" w:rsidRPr="00074994" w:rsidRDefault="006C54BD" w:rsidP="006C54BD">
      <w:pPr>
        <w:keepNext/>
        <w:keepLines/>
        <w:spacing w:line="480" w:lineRule="auto"/>
        <w:jc w:val="center"/>
        <w:outlineLvl w:val="0"/>
        <w:rPr>
          <w:rFonts w:eastAsia="Times New Roman" w:cs="Times New Roman"/>
          <w:b/>
          <w:kern w:val="2"/>
          <w:szCs w:val="24"/>
          <w14:ligatures w14:val="standardContextual"/>
        </w:rPr>
      </w:pPr>
      <w:bookmarkStart w:id="231" w:name="_Toc208677831"/>
      <w:r w:rsidRPr="00074994">
        <w:rPr>
          <w:rFonts w:eastAsia="Times New Roman" w:cs="Times New Roman"/>
          <w:b/>
          <w:kern w:val="2"/>
          <w:szCs w:val="24"/>
          <w14:ligatures w14:val="standardContextual"/>
        </w:rPr>
        <w:lastRenderedPageBreak/>
        <w:t>CHAPTER THREE</w:t>
      </w:r>
      <w:bookmarkEnd w:id="230"/>
      <w:bookmarkEnd w:id="231"/>
    </w:p>
    <w:p w14:paraId="0F59A665" w14:textId="77777777" w:rsidR="006C54BD" w:rsidRPr="00074994" w:rsidRDefault="006C54BD" w:rsidP="006C54BD">
      <w:pPr>
        <w:keepNext/>
        <w:keepLines/>
        <w:spacing w:line="480" w:lineRule="auto"/>
        <w:jc w:val="center"/>
        <w:outlineLvl w:val="0"/>
        <w:rPr>
          <w:rFonts w:eastAsia="Times New Roman" w:cs="Times New Roman"/>
          <w:b/>
          <w:kern w:val="2"/>
          <w:szCs w:val="24"/>
          <w14:ligatures w14:val="standardContextual"/>
        </w:rPr>
      </w:pPr>
      <w:bookmarkStart w:id="232" w:name="_Toc135941295"/>
      <w:bookmarkStart w:id="233" w:name="_Toc159703255"/>
      <w:bookmarkStart w:id="234" w:name="_Toc201120221"/>
      <w:bookmarkStart w:id="235" w:name="_Toc208677832"/>
      <w:r w:rsidRPr="00074994">
        <w:rPr>
          <w:rFonts w:eastAsia="Times New Roman" w:cs="Times New Roman"/>
          <w:b/>
          <w:kern w:val="2"/>
          <w:szCs w:val="24"/>
          <w14:ligatures w14:val="standardContextual"/>
        </w:rPr>
        <w:t>RESEARCH METHODOLOGY</w:t>
      </w:r>
      <w:bookmarkEnd w:id="232"/>
      <w:bookmarkEnd w:id="233"/>
      <w:bookmarkEnd w:id="234"/>
      <w:bookmarkEnd w:id="235"/>
    </w:p>
    <w:p w14:paraId="7D513A7E" w14:textId="77777777" w:rsidR="006C54BD" w:rsidRPr="00074994" w:rsidRDefault="006C54BD" w:rsidP="006C54BD">
      <w:pPr>
        <w:pStyle w:val="Heading2"/>
        <w:spacing w:line="480" w:lineRule="auto"/>
        <w:jc w:val="both"/>
        <w:rPr>
          <w:rFonts w:cs="Times New Roman"/>
          <w:color w:val="auto"/>
          <w:szCs w:val="24"/>
        </w:rPr>
      </w:pPr>
      <w:bookmarkStart w:id="236" w:name="_Toc135941296"/>
      <w:bookmarkStart w:id="237" w:name="_Toc158977552"/>
      <w:bookmarkStart w:id="238" w:name="_Toc201120222"/>
      <w:bookmarkStart w:id="239" w:name="_Toc208677833"/>
      <w:r w:rsidRPr="00074994">
        <w:rPr>
          <w:rFonts w:cs="Times New Roman"/>
          <w:color w:val="auto"/>
          <w:szCs w:val="24"/>
        </w:rPr>
        <w:t>3.1</w:t>
      </w:r>
      <w:r w:rsidRPr="00074994">
        <w:rPr>
          <w:rFonts w:cs="Times New Roman"/>
          <w:color w:val="auto"/>
          <w:szCs w:val="24"/>
        </w:rPr>
        <w:tab/>
        <w:t>Introduction</w:t>
      </w:r>
      <w:bookmarkEnd w:id="236"/>
      <w:bookmarkEnd w:id="237"/>
      <w:bookmarkEnd w:id="238"/>
      <w:bookmarkEnd w:id="239"/>
    </w:p>
    <w:p w14:paraId="303DFC42" w14:textId="4457B451"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t>This chapter covers the research paradigm, research design, study population, sampling technique and the data collection instruments. Additionally, validity and reliability of data collection instrument, data analysis techniques, validity and reliability of findings, ethical considerations</w:t>
      </w:r>
      <w:r w:rsidR="00C66E0A" w:rsidRPr="00074994">
        <w:rPr>
          <w:rFonts w:eastAsia="Calibri" w:cs="Times New Roman"/>
          <w:kern w:val="2"/>
          <w:szCs w:val="24"/>
          <w:lang w:val="en-ZA"/>
          <w14:ligatures w14:val="standardContextual"/>
        </w:rPr>
        <w:t xml:space="preserve"> </w:t>
      </w:r>
      <w:r w:rsidRPr="00074994">
        <w:rPr>
          <w:rFonts w:eastAsia="Calibri" w:cs="Times New Roman"/>
          <w:kern w:val="2"/>
          <w:szCs w:val="24"/>
          <w:lang w:val="en-ZA"/>
          <w14:ligatures w14:val="standardContextual"/>
        </w:rPr>
        <w:t>and chapter summary are also covered.</w:t>
      </w:r>
    </w:p>
    <w:p w14:paraId="5503313D" w14:textId="77777777" w:rsidR="006C54BD" w:rsidRPr="00074994" w:rsidRDefault="006C54BD" w:rsidP="006C54BD">
      <w:pPr>
        <w:pStyle w:val="Heading2"/>
        <w:spacing w:line="480" w:lineRule="auto"/>
        <w:jc w:val="both"/>
        <w:rPr>
          <w:rFonts w:cs="Times New Roman"/>
          <w:color w:val="auto"/>
          <w:szCs w:val="24"/>
        </w:rPr>
      </w:pPr>
      <w:bookmarkStart w:id="240" w:name="_Toc135941297"/>
      <w:bookmarkStart w:id="241" w:name="_Toc159703257"/>
      <w:bookmarkStart w:id="242" w:name="_Toc201120223"/>
      <w:bookmarkStart w:id="243" w:name="_Toc208677834"/>
      <w:r w:rsidRPr="00074994">
        <w:rPr>
          <w:rFonts w:cs="Times New Roman"/>
          <w:color w:val="auto"/>
          <w:szCs w:val="24"/>
        </w:rPr>
        <w:t>3.2</w:t>
      </w:r>
      <w:r w:rsidRPr="00074994">
        <w:rPr>
          <w:rFonts w:cs="Times New Roman"/>
          <w:color w:val="auto"/>
          <w:szCs w:val="24"/>
        </w:rPr>
        <w:tab/>
        <w:t>Research Paradigm</w:t>
      </w:r>
      <w:bookmarkEnd w:id="240"/>
      <w:bookmarkEnd w:id="241"/>
      <w:bookmarkEnd w:id="242"/>
      <w:bookmarkEnd w:id="243"/>
    </w:p>
    <w:p w14:paraId="7684D303"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t xml:space="preserve">In this study, the researcher adopted a positivist paradigm. This paradigm </w:t>
      </w:r>
      <w:r w:rsidRPr="00074994">
        <w:rPr>
          <w:rFonts w:eastAsia="Aptos" w:cs="Times New Roman"/>
          <w:szCs w:val="24"/>
          <w:lang w:val="en-ZA"/>
        </w:rPr>
        <w:t xml:space="preserve">refers to the philosophical worldview that involves using a measurement and statistical approach to address problems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&lt;EndNote&gt;&lt;Cite&gt;&lt;Author&gt;Shah&lt;/Author&gt;&lt;Year&gt;2018&lt;/Year&gt;&lt;RecNum&gt;305&lt;/RecNum&gt;&lt;DisplayText&gt;(Shah &amp;amp; Shah, 2018)&lt;/DisplayText&gt;&lt;record&gt;&lt;rec-number&gt;305&lt;/rec-number&gt;&lt;foreign-keys&gt;&lt;key app="EN" db-id="d59tw0wfar9z95ewa2dxv2s0ea0epzxvpt5x" timestamp="1706696594"&gt;305&lt;/key&gt;&lt;/foreign-keys&gt;&lt;ref-type name="Journal Article"&gt;17&lt;/ref-type&gt;&lt;contributors&gt;&lt;authors&gt;&lt;author&gt;Shah, S, S&lt;/author&gt;&lt;author&gt;Shah, A, A&lt;/author&gt;&lt;/authors&gt;&lt;/contributors&gt;&lt;titles&gt;&lt;title&gt;Pragmatism Research Paradigm: A Philosophical Framework of Advocating Methodological Pluralism in Social Science Research&lt;/title&gt;&lt;secondary-title&gt;Grassroots&lt;/secondary-title&gt;&lt;/titles&gt;&lt;periodical&gt;&lt;full-title&gt;Grassroots&lt;/full-title&gt;&lt;/periodical&gt;&lt;pages&gt;90-101&lt;/pages&gt;&lt;volume&gt;52&lt;/volume&gt;&lt;number&gt;1&lt;/number&gt;&lt;section&gt;90&lt;/section&gt;&lt;dates&gt;&lt;year&gt;2018&lt;/year&gt;&lt;/dates&gt;&lt;urls&gt;&lt;related-urls&gt;&lt;url&gt;https://typeset.io/papers/pragmatism-research-paradigm-a-philosophical-framework-of-3elpimjthz&lt;/url&gt;&lt;/related-urls&gt;&lt;/urls&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(Shah &amp; Shah, 2018)</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The positivist paradigm </w:t>
      </w:r>
      <w:r w:rsidRPr="00074994">
        <w:rPr>
          <w:rFonts w:eastAsia="Calibri" w:cs="Times New Roman"/>
          <w:szCs w:val="24"/>
          <w:lang w:val="en-ZA"/>
        </w:rPr>
        <w:t>was adopted because it supports the use of a quantitative approach that allows for</w:t>
      </w:r>
      <w:r w:rsidRPr="00074994">
        <w:rPr>
          <w:rFonts w:eastAsia="Calibri" w:cs="Times New Roman"/>
          <w:kern w:val="2"/>
          <w:szCs w:val="24"/>
          <w:lang w:val="en-ZA"/>
          <w14:ligatures w14:val="standardContextual"/>
        </w:rPr>
        <w:t xml:space="preserve"> good-quality findings by minimising the researcher’s bias and research errors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&lt;EndNote&gt;&lt;Cite&gt;&lt;Author&gt;Shah&lt;/Author&gt;&lt;Year&gt;2018&lt;/Year&gt;&lt;RecNum&gt;305&lt;/RecNum&gt;&lt;DisplayText&gt;(Shah &amp;amp; Shah, 2018)&lt;/DisplayText&gt;&lt;record&gt;&lt;rec-number&gt;305&lt;/rec-number&gt;&lt;foreign-keys&gt;&lt;key app="EN" db-id="d59tw0wfar9z95ewa2dxv2s0ea0epzxvpt5x" timestamp="1706696594"&gt;305&lt;/key&gt;&lt;/foreign-keys&gt;&lt;ref-type name="Journal Article"&gt;17&lt;/ref-type&gt;&lt;contributors&gt;&lt;authors&gt;&lt;author&gt;Shah, S, S&lt;/author&gt;&lt;author&gt;Shah, A, A&lt;/author&gt;&lt;/authors&gt;&lt;/contributors&gt;&lt;titles&gt;&lt;title&gt;Pragmatism Research Paradigm: A Philosophical Framework of Advocating Methodological Pluralism in Social Science Research&lt;/title&gt;&lt;secondary-title&gt;Grassroots&lt;/secondary-title&gt;&lt;/titles&gt;&lt;periodical&gt;&lt;full-title&gt;Grassroots&lt;/full-title&gt;&lt;/periodical&gt;&lt;pages&gt;90-101&lt;/pages&gt;&lt;volume&gt;52&lt;/volume&gt;&lt;number&gt;1&lt;/number&gt;&lt;section&gt;90&lt;/section&gt;&lt;dates&gt;&lt;year&gt;2018&lt;/year&gt;&lt;/dates&gt;&lt;urls&gt;&lt;related-urls&gt;&lt;url&gt;https://typeset.io/papers/pragmatism-research-paradigm-a-philosophical-framework-of-3elpimjthz&lt;/url&gt;&lt;/related-urls&gt;&lt;/urls&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(Shah &amp; Shah, 2018)</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The use of the positivist paradigm is supported by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 AuthorYear="1"&gt;&lt;Author&gt;Cresswell&lt;/Author&gt;&lt;Year&gt;2018&lt;/Year&gt;&lt;RecNum&gt;391&lt;/RecNum&gt;&lt;DisplayText&gt;Cresswell and Cresswell (2018)&lt;/DisplayText&gt;&lt;record&gt;&lt;rec-number&gt;391&lt;/rec-number&gt;&lt;foreign-keys&gt;&lt;key app="EN" db-id="d59tw0wfar9z95ewa2dxv2s0ea0epzxvpt5x" timestamp="1709713618"&gt;391&lt;/key&gt;&lt;/foreign-keys&gt;&lt;ref-type name="Book"&gt;6&lt;/ref-type&gt;&lt;contributors&gt;&lt;authors&gt;&lt;author&gt;Cresswell, J, W&lt;/author&gt;&lt;author&gt;Cresswell, J, D&lt;/author&gt;&lt;/authors&gt;&lt;/contributors&gt;&lt;titles&gt;&lt;title&gt;Research Design: Qualitative, Quantitative, and Mixed Methods Approaches&lt;/title&gt;&lt;/titles&gt;&lt;edition&gt;5&lt;/edition&gt;&lt;section&gt;275&lt;/section&gt;&lt;dates&gt;&lt;year&gt;2018&lt;/year&gt;&lt;/dates&gt;&lt;pub-location&gt;New Delhi&lt;/pub-location&gt;&lt;publisher&gt;SAGE&lt;/publisher&gt;&lt;urls&gt;&lt;/urls&gt;&lt;/record&gt;&lt;/Cite&gt;&lt;/EndNote&gt;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Cresswell and Cresswell (2018)</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who state that researchers can use a positivist worldview to understand the problem well.        </w:t>
      </w:r>
    </w:p>
    <w:p w14:paraId="60A022D5" w14:textId="77777777" w:rsidR="006C54BD" w:rsidRPr="00074994" w:rsidRDefault="006C54BD" w:rsidP="006C54BD">
      <w:pPr>
        <w:pStyle w:val="Heading2"/>
        <w:spacing w:line="480" w:lineRule="auto"/>
        <w:jc w:val="both"/>
        <w:rPr>
          <w:rFonts w:cs="Times New Roman"/>
          <w:color w:val="auto"/>
          <w:szCs w:val="24"/>
        </w:rPr>
      </w:pPr>
      <w:bookmarkStart w:id="244" w:name="_Toc135941298"/>
      <w:bookmarkStart w:id="245" w:name="_Toc159703258"/>
      <w:bookmarkStart w:id="246" w:name="_Toc201120224"/>
      <w:bookmarkStart w:id="247" w:name="_Toc208677835"/>
      <w:r w:rsidRPr="00074994">
        <w:rPr>
          <w:rFonts w:cs="Times New Roman"/>
          <w:color w:val="auto"/>
          <w:szCs w:val="24"/>
        </w:rPr>
        <w:t>3.3</w:t>
      </w:r>
      <w:r w:rsidRPr="00074994">
        <w:rPr>
          <w:rFonts w:cs="Times New Roman"/>
          <w:color w:val="auto"/>
          <w:szCs w:val="24"/>
        </w:rPr>
        <w:tab/>
        <w:t>Research Design</w:t>
      </w:r>
      <w:bookmarkEnd w:id="244"/>
      <w:bookmarkEnd w:id="245"/>
      <w:bookmarkEnd w:id="246"/>
      <w:bookmarkEnd w:id="247"/>
    </w:p>
    <w:p w14:paraId="7A65323F"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t xml:space="preserve">In this study, a survey design was adopted. A survey design provides a quantitative description of the attitude of a population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&lt;EndNote&gt;&lt;Cite&gt;&lt;Author&gt;Cresswell&lt;/Author&gt;&lt;Year&gt;2018&lt;/Year&gt;&lt;RecNum&gt;391&lt;/RecNum&gt;&lt;DisplayText&gt;(Cresswell &amp;amp; Cresswell, 2018, 2023)&lt;/DisplayText&gt;&lt;record&gt;&lt;rec-number&gt;391&lt;/rec-number&gt;&lt;foreign-keys&gt;&lt;key app="EN" db-id="d59tw0wfar9z95ewa2dxv2s0ea0epzxvpt5x" timestamp="1709713618"&gt;391&lt;/key&gt;&lt;/foreign-keys&gt;&lt;ref-type name="Book"&gt;6&lt;/ref-type&gt;&lt;contributors&gt;&lt;authors&gt;&lt;author&gt;Cresswell, J, W&lt;/author&gt;&lt;author&gt;Cresswell, J, D&lt;/author&gt;&lt;/authors&gt;&lt;/contributors&gt;&lt;titles&gt;&lt;title&gt;Research Design: Qualitative, Quantitative, and Mixed Methods Approaches&lt;/title&gt;&lt;/titles&gt;&lt;edition&gt;5&lt;/edition&gt;&lt;section&gt;275&lt;/section&gt;&lt;dates&gt;&lt;year&gt;2018&lt;/year&gt;&lt;/dates&gt;&lt;pub-location&gt;New Delhi&lt;/pub-location&gt;&lt;publisher&gt;SAGE&lt;/publisher&gt;&lt;urls&gt;&lt;/urls&gt;&lt;/record&gt;&lt;/Cite&gt;&lt;Cite&gt;&lt;Author&gt;Cresswell&lt;/Author&gt;&lt;Year&gt;2023&lt;/Year&gt;&lt;RecNum&gt;473&lt;/RecNum&gt;&lt;record&gt;&lt;rec-number&gt;473&lt;/rec-number&gt;&lt;foreign-keys&gt;&lt;key app="EN" db-id="d59tw0wfar9z95ewa2dxv2s0ea0epzxvpt5x" timestamp="1746069166"&gt;473&lt;/key&gt;&lt;/foreign-keys&gt;&lt;ref-type name="Book"&gt;6&lt;/ref-type&gt;&lt;contributors&gt;&lt;authors&gt;&lt;author&gt;Cresswell, J, W&lt;/author&gt;&lt;author&gt;Cresswell, J, D&lt;/author&gt;&lt;/authors&gt;&lt;/contributors&gt;&lt;titles&gt;&lt;title&gt;Research Design: Qualitative, Quantitative, and Mixed Methods Approaches&lt;/title&gt;&lt;/titles&gt;&lt;edition&gt;6th ed&lt;/edition&gt;&lt;dates&gt;&lt;year&gt;2023&lt;/year&gt;&lt;/dates&gt;&lt;pub-location&gt;Los Angeles&lt;/pub-location&gt;&lt;publisher&gt;SAGE Publications, Inc&lt;/publisher&gt;&lt;urls&gt;&lt;/urls&gt;&lt;/record&gt;&lt;/Cite&gt;&lt;/EndNote&gt;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(Cresswell &amp; Cresswell, 2018, 2023)</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The choice of a survey design aligns with the positivist research paradigm guiding the study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&lt;EndNote&gt;&lt;Cite&gt;&lt;Author&gt;Sinnott Jerram&lt;/Author&gt;&lt;Year&gt;2023&lt;/Year&gt;&lt;RecNum&gt;306&lt;/RecNum&gt;&lt;DisplayText&gt;(Sinnott Jerram et al., 2023)&lt;/DisplayText&gt;&lt;record&gt;&lt;rec-number&gt;306&lt;/rec-number&gt;&lt;foreign-keys&gt;&lt;key app="EN" db-id="d59tw0wfar9z95ewa2dxv2s0ea0epzxvpt5x" timestamp="1706712967"&gt;306&lt;/key&gt;&lt;key app="ENWeb" db-id=""&gt;0&lt;/key&gt;&lt;/foreign-keys&gt;&lt;ref-type name="Journal Article"&gt;17&lt;/ref-type&gt;&lt;contributors&gt;&lt;authors&gt;&lt;author&gt;Sinnott Jerram, K. A.&lt;/author&gt;&lt;author&gt;Dunn, J.&lt;/author&gt;&lt;author&gt;Smaill, R.&lt;/author&gt;&lt;author&gt;Middleton, J.&lt;/author&gt;&lt;/authors&gt;&lt;/contributors&gt;&lt;auth-address&gt;John Walsh Centre for Rehabilitation Research, Kolling Institute, Royal North Shore Hospital, St Leonards, NSW 2065, Australia.&amp;#xD;Faculty of Medicine and Health, Sydney Medical School-Northern, The University of Sydney, Camperdown, NSW 2006, Australia.&amp;#xD;Burwood Academy Trust, Christchurch 8083, New Zealand.&amp;#xD;Department of Orthopedic Surgery &amp;amp; Musculoskeletal Medicine, University of Otago, Christchurch 8011, New Zealand.&lt;/auth-address&gt;&lt;titles&gt;&lt;title&gt;A Mixed Methods Approach as a Channel to Interpret Outcomes Research and Lived Experience Enquiry of Upper Extremity Elective Surgery for Tetraplegia&lt;/title&gt;&lt;secondary-title&gt;Journal of Personalized Medicine&lt;/secondary-title&gt;&lt;/titles&gt;&lt;periodical&gt;&lt;full-title&gt;Journal of Personalized Medicine&lt;/full-title&gt;&lt;/periodical&gt;&lt;pages&gt;1-12&lt;/pages&gt;&lt;volume&gt;13&lt;/volume&gt;&lt;number&gt;3&lt;/number&gt;&lt;edition&gt;2023/03/30&lt;/edition&gt;&lt;keywords&gt;&lt;keyword&gt;cognitive demands&lt;/keyword&gt;&lt;keyword&gt;mixed methods&lt;/keyword&gt;&lt;keyword&gt;peers&lt;/keyword&gt;&lt;keyword&gt;tetraplegia&lt;/keyword&gt;&lt;keyword&gt;upper extremity surgery&lt;/keyword&gt;&lt;/keywords&gt;&lt;dates&gt;&lt;year&gt;2023&lt;/year&gt;&lt;pub-dates&gt;&lt;date&gt;Feb 23&lt;/date&gt;&lt;/pub-dates&gt;&lt;/dates&gt;&lt;isbn&gt;2075-4426 (Print)&amp;#xD;2075-4426 (Electronic)&amp;#xD;2075-4426 (Linking)&lt;/isbn&gt;&lt;accession-num&gt;36983576&lt;/accession-num&gt;&lt;urls&gt;&lt;related-urls&gt;&lt;url&gt;https://www.ncbi.nlm.nih.gov/pubmed/36983576&lt;/url&gt;&lt;/related-urls&gt;&lt;/urls&gt;&lt;custom2&gt;PMC10058672&lt;/custom2&gt;&lt;electronic-resource-num&gt;10.3390/jpm13030394&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(Sinnott Jerram et al., 2023)</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By using a survey design, the researcher aimed to attain insight into the phenomena under </w:t>
      </w:r>
      <w:r w:rsidRPr="00074994">
        <w:rPr>
          <w:rFonts w:eastAsia="Calibri" w:cs="Times New Roman"/>
          <w:kern w:val="2"/>
          <w:szCs w:val="24"/>
          <w:lang w:val="en-ZA"/>
          <w14:ligatures w14:val="standardContextual"/>
        </w:rPr>
        <w:lastRenderedPageBreak/>
        <w:t xml:space="preserve">investigation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&lt;EndNote&gt;&lt;Cite&gt;&lt;Author&gt;Cresswell&lt;/Author&gt;&lt;Year&gt;2018&lt;/Year&gt;&lt;RecNum&gt;391&lt;/RecNum&gt;&lt;DisplayText&gt;(Cresswell &amp;amp; Cresswell, 2018)&lt;/DisplayText&gt;&lt;record&gt;&lt;rec-number&gt;391&lt;/rec-number&gt;&lt;foreign-keys&gt;&lt;key app="EN" db-id="d59tw0wfar9z95ewa2dxv2s0ea0epzxvpt5x" timestamp="1709713618"&gt;391&lt;/key&gt;&lt;/foreign-keys&gt;&lt;ref-type name="Book"&gt;6&lt;/ref-type&gt;&lt;contributors&gt;&lt;authors&gt;&lt;author&gt;Cresswell, J, W&lt;/author&gt;&lt;author&gt;Cresswell, J, D&lt;/author&gt;&lt;/authors&gt;&lt;/contributors&gt;&lt;titles&gt;&lt;title&gt;Research Design: Qualitative, Quantitative, and Mixed Methods Approaches&lt;/title&gt;&lt;/titles&gt;&lt;edition&gt;5&lt;/edition&gt;&lt;section&gt;275&lt;/section&gt;&lt;dates&gt;&lt;year&gt;2018&lt;/year&gt;&lt;/dates&gt;&lt;pub-location&gt;New Delhi&lt;/pub-location&gt;&lt;publisher&gt;SAGE&lt;/publisher&gt;&lt;urls&gt;&lt;/urls&gt;&lt;/record&gt;&lt;/Cite&gt;&lt;/EndNote&gt;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(Cresswell &amp; Cresswell, 2018)</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w:t>
      </w:r>
      <w:r w:rsidRPr="00074994">
        <w:rPr>
          <w:rFonts w:eastAsia="Calibri" w:cs="Times New Roman"/>
          <w:kern w:val="2"/>
          <w:szCs w:val="24"/>
          <w14:ligatures w14:val="standardContextual"/>
        </w:rPr>
        <w:t xml:space="preserve">The use of </w:t>
      </w:r>
      <w:r w:rsidRPr="00074994">
        <w:rPr>
          <w:rFonts w:eastAsia="Calibri" w:cs="Times New Roman"/>
          <w:kern w:val="2"/>
          <w:szCs w:val="24"/>
          <w:lang w:val="en-ZA"/>
          <w14:ligatures w14:val="standardContextual"/>
        </w:rPr>
        <w:t xml:space="preserve">a survey design was supported by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 AuthorYear="1"&gt;&lt;Author&gt;Cresswell&lt;/Author&gt;&lt;Year&gt;2018&lt;/Year&gt;&lt;RecNum&gt;391&lt;/RecNum&gt;&lt;DisplayText&gt;Cresswell and Cresswell (2018)&lt;/DisplayText&gt;&lt;record&gt;&lt;rec-number&gt;391&lt;/rec-number&gt;&lt;foreign-keys&gt;&lt;key app="EN" db-id="d59tw0wfar9z95ewa2dxv2s0ea0epzxvpt5x" timestamp="1709713618"&gt;391&lt;/key&gt;&lt;/foreign-keys&gt;&lt;ref-type name="Book"&gt;6&lt;/ref-type&gt;&lt;contributors&gt;&lt;authors&gt;&lt;author&gt;Cresswell, J, W&lt;/author&gt;&lt;author&gt;Cresswell, J, D&lt;/author&gt;&lt;/authors&gt;&lt;/contributors&gt;&lt;titles&gt;&lt;title&gt;Research Design: Qualitative, Quantitative, and Mixed Methods Approaches&lt;/title&gt;&lt;/titles&gt;&lt;edition&gt;5&lt;/edition&gt;&lt;section&gt;275&lt;/section&gt;&lt;dates&gt;&lt;year&gt;2018&lt;/year&gt;&lt;/dates&gt;&lt;pub-location&gt;New Delhi&lt;/pub-location&gt;&lt;publisher&gt;SAGE&lt;/publisher&gt;&lt;urls&gt;&lt;/urls&gt;&lt;/record&gt;&lt;/Cite&gt;&lt;/EndNote&gt;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Cresswell and Cresswell (2018)</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and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 AuthorYear="1"&gt;&lt;Author&gt;Cresswell&lt;/Author&gt;&lt;Year&gt;2023&lt;/Year&gt;&lt;RecNum&gt;473&lt;/RecNum&gt;&lt;DisplayText&gt;Cresswell and Cresswell (2023)&lt;/DisplayText&gt;&lt;record&gt;&lt;rec-number&gt;473&lt;/rec-number&gt;&lt;foreign-keys&gt;&lt;key app="EN" db-id="d59tw0wfar9z95ewa2dxv2s0ea0epzxvpt5x" timestamp="1746069166"&gt;473&lt;/key&gt;&lt;/foreign-keys&gt;&lt;ref-type name="Book"&gt;6&lt;/ref-type&gt;&lt;contributors&gt;&lt;authors&gt;&lt;author&gt;Cresswell, J, W&lt;/author&gt;&lt;author&gt;Cresswell, J, D&lt;/author&gt;&lt;/authors&gt;&lt;/contributors&gt;&lt;titles&gt;&lt;title&gt;Research Design: Qualitative, Quantitative, and Mixed Methods Approaches&lt;/title&gt;&lt;/titles&gt;&lt;edition&gt;6th ed&lt;/edition&gt;&lt;dates&gt;&lt;year&gt;2023&lt;/year&gt;&lt;/dates&gt;&lt;pub-location&gt;Los Angeles&lt;/pub-location&gt;&lt;publisher&gt;SAGE Publications, Inc&lt;/publisher&gt;&lt;urls&gt;&lt;/urls&gt;&lt;/record&gt;&lt;/Cite&gt;&lt;/EndNote&gt;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Cresswell and Cresswell (2023)</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who said that if the nature of a study is a cross-sectional one the researcher has to use a survey design.</w:t>
      </w:r>
    </w:p>
    <w:p w14:paraId="1745982B" w14:textId="77777777" w:rsidR="006C54BD" w:rsidRPr="00074994" w:rsidRDefault="006C54BD" w:rsidP="006C54BD">
      <w:pPr>
        <w:pStyle w:val="Heading2"/>
        <w:spacing w:line="480" w:lineRule="auto"/>
        <w:jc w:val="both"/>
        <w:rPr>
          <w:rFonts w:cs="Times New Roman"/>
          <w:color w:val="auto"/>
          <w:szCs w:val="24"/>
        </w:rPr>
      </w:pPr>
      <w:bookmarkStart w:id="248" w:name="_Toc131605780"/>
      <w:bookmarkStart w:id="249" w:name="_Toc135941299"/>
      <w:bookmarkStart w:id="250" w:name="_Toc159703259"/>
      <w:bookmarkStart w:id="251" w:name="_Toc201120225"/>
      <w:bookmarkStart w:id="252" w:name="_Toc208677836"/>
      <w:r w:rsidRPr="00074994">
        <w:rPr>
          <w:rFonts w:cs="Times New Roman"/>
          <w:color w:val="auto"/>
          <w:szCs w:val="24"/>
        </w:rPr>
        <w:t>3.4</w:t>
      </w:r>
      <w:r w:rsidRPr="00074994">
        <w:rPr>
          <w:rFonts w:cs="Times New Roman"/>
          <w:color w:val="auto"/>
          <w:szCs w:val="24"/>
        </w:rPr>
        <w:tab/>
        <w:t xml:space="preserve">Population of </w:t>
      </w:r>
      <w:bookmarkEnd w:id="248"/>
      <w:r w:rsidRPr="00074994">
        <w:rPr>
          <w:rFonts w:cs="Times New Roman"/>
          <w:color w:val="auto"/>
          <w:szCs w:val="24"/>
        </w:rPr>
        <w:t>the Study</w:t>
      </w:r>
      <w:bookmarkEnd w:id="249"/>
      <w:bookmarkEnd w:id="250"/>
      <w:bookmarkEnd w:id="251"/>
      <w:bookmarkEnd w:id="252"/>
      <w:r w:rsidRPr="00074994">
        <w:rPr>
          <w:rFonts w:cs="Times New Roman"/>
          <w:color w:val="auto"/>
          <w:szCs w:val="24"/>
        </w:rPr>
        <w:t xml:space="preserve"> </w:t>
      </w:r>
    </w:p>
    <w:p w14:paraId="63EB7812" w14:textId="5CEA29A3"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The target population size for this study was 180, comprising of 180 fifth-year medical students. Fifth-year medical students were chosen for the study because they were the only remaining students on campus who experienced the effects of COVID-19 on the quality of service at the UDOM Library. Further, they have been users of library services since 2019; therefore, they were able to compare the quality services before and during the pandemic and conclude whether the library provided quality or poor services during COVID-19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&lt;EndNote&gt;&lt;Cite&gt;&lt;Author&gt;Khan&lt;/Author&gt;&lt;Year&gt;2021&lt;/Year&gt;&lt;RecNum&gt;349&lt;/RecNum&gt;&lt;DisplayText&gt;(Khan et al., 2021)&lt;/DisplayText&gt;&lt;record&gt;&lt;rec-number&gt;349&lt;/rec-number&gt;&lt;foreign-keys&gt;&lt;key app="EN" db-id="d59tw0wfar9z95ewa2dxv2s0ea0epzxvpt5x" timestamp="1707872123"&gt;349&lt;/key&gt;&lt;key app="ENWeb" db-id=""&gt;0&lt;/key&gt;&lt;/foreign-keys&gt;&lt;ref-type name="Journal Article"&gt;17&lt;/ref-type&gt;&lt;contributors&gt;&lt;authors&gt;&lt;author&gt;Khan, I&lt;/author&gt;&lt;author&gt;Modak, A&lt;/author&gt;&lt;author&gt;Khan, M, K&lt;/author&gt;&lt;/authors&gt;&lt;/contributors&gt;&lt;titles&gt;&lt;title&gt;Electronic Information Resources for Medical College Libraries Available Online with Special Reference to Uttar Pradesh&lt;/title&gt;&lt;secondary-title&gt;IP Indian Journal of Library Science and Information Technology&lt;/secondary-title&gt;&lt;/titles&gt;&lt;periodical&gt;&lt;full-title&gt;IP Indian Journal of Library Science and Information Technology&lt;/full-title&gt;&lt;/periodical&gt;&lt;pages&gt;17-19 &lt;/pages&gt;&lt;volume&gt;6&lt;/volume&gt;&lt;number&gt;1&lt;/number&gt;&lt;section&gt;17&lt;/section&gt;&lt;dates&gt;&lt;year&gt;2021&lt;/year&gt;&lt;/dates&gt;&lt;urls&gt;&lt;/urls&gt;&lt;electronic-resource-num&gt;10.18231/j.ijlsit.2021.005&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(Khan et al.,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Further, it is also a known fact that medical students frequently need a lot of information resources for constant self-reading, assignments, experiments and final examinations </w:t>
      </w:r>
      <w:r w:rsidRPr="00074994">
        <w:rPr>
          <w:rFonts w:eastAsia="Calibri" w:cs="Times New Roman"/>
          <w:kern w:val="2"/>
          <w:szCs w:val="24"/>
          <w14:ligatures w14:val="standardContextual"/>
        </w:rPr>
        <w:fldChar w:fldCharType="begin">
          <w:fldData xml:space="preserve">PEVuZE5vdGU+PENpdGU+PEF1dGhvcj5CcmVubmFuPC9BdXRob3I+PFllYXI+MjAxNDwvWWVhcj48
UmVjTnVtPjQxODwvUmVjTnVtPjxEaXNwbGF5VGV4dD4oQnJlbm5hbiBldCBhbC4sIDIwMTQ7IE5h
cmFuZyAmYW1wOyBLdW1hciwgMjAyMSk8L0Rpc3BsYXlUZXh0PjxyZWNvcmQ+PHJlYy1udW1iZXI+
NDE4PC9yZWMtbnVtYmVyPjxmb3JlaWduLWtleXM+PGtleSBhcHA9IkVOIiBkYi1pZD0iZDU5dHcw
d2Zhcjl6OTVld2EyZHh2MnMwZWEwZXB6eHZwdDV4IiB0aW1lc3RhbXA9IjE3MTMzMDM4NDYiPjQx
ODwva2V5PjxrZXkgYXBwPSJFTldlYiIgZGItaWQ9IiI+MDwva2V5PjwvZm9yZWlnbi1rZXlzPjxy
ZWYtdHlwZSBuYW1lPSJKb3VybmFsIEFydGljbGUiPjE3PC9yZWYtdHlwZT48Y29udHJpYnV0b3Jz
PjxhdXRob3JzPjxhdXRob3I+QnJlbm5hbiwgTi48L2F1dGhvcj48YXV0aG9yPkVkd2FyZHMsIFMu
PC9hdXRob3I+PGF1dGhvcj5LZWxseSwgTi48L2F1dGhvcj48YXV0aG9yPk1pbGxlciwgQS48L2F1
dGhvcj48YXV0aG9yPkhhcnJvd2VyLCBMLjwvYXV0aG9yPjxhdXRob3I+TWF0dGljaywgSy48L2F1
dGhvcj48L2F1dGhvcnM+PC9jb250cmlidXRvcnM+PGF1dGgtYWRkcmVzcz5Db2xsYWJvcmF0aW9u
IGZvciB0aGUgQWR2YW5jZW1lbnQgb2YgTWVkaWNhbCBFZHVjYXRpb24gUmVzZWFyY2ggYW5kIEFz
c3Nlc3NtZW50IChDQU1FUkEpLCBQZW5pbnN1bGEgU2Nob29scyBvZiBNZWRpY2luZSBhbmQgRGVu
dGlzdHJ5LCBVbml2ZXJzaXR5IG9mIFBseW1vdXRoLCBQbHltb3V0aCwgVUsuPC9hdXRoLWFkZHJl
c3M+PHRpdGxlcz48dGl0bGU+UXVhbGlmaWVkIERvY3RvciBhbmQgTWVkaWNhbCBTdHVkZW50cyZh
cG9zOyBVc2Ugb2YgUmVzb3VyY2VzIGZvciBBY2Nlc3NpbmcgSW5mb3JtYXRpb246IFdoYXQgaXMg
VXNlZCBhbmQgV2h5PzwvdGl0bGU+PHNlY29uZGFyeS10aXRsZT5IZWFsdGggSW5mb21hdGlvbiBh
bmQgTGlicmllcyBKb3VybmFsPC9zZWNvbmRhcnktdGl0bGU+PC90aXRsZXM+PHBlcmlvZGljYWw+
PGZ1bGwtdGl0bGU+SGVhbHRoIEluZm9tYXRpb24gYW5kIExpYnJpZXMgSm91cm5hbDwvZnVsbC10
aXRsZT48L3BlcmlvZGljYWw+PHBhZ2VzPjIwNC0yMTQ8L3BhZ2VzPjx2b2x1bWU+MzE8L3ZvbHVt
ZT48bnVtYmVyPjM8L251bWJlcj48ZWRpdGlvbj4yMDE0LzA3LzIyPC9lZGl0aW9uPjxrZXl3b3Jk
cz48a2V5d29yZD5IZWFsdGggSW5mb3JtYXRpb24gRXhjaGFuZ2UvKnN0YXRpc3RpY3MgJmFtcDsg
bnVtZXJpY2FsIGRhdGE8L2tleXdvcmQ+PGtleXdvcmQ+SHVtYW5zPC9rZXl3b3JkPjxrZXl3b3Jk
PipJbmZvcm1hdGlvbiBTZWVraW5nIEJlaGF2aW9yPC9rZXl3b3JkPjxrZXl3b3JkPkxpYnJhcmll
cy8qc3RhdGlzdGljcyAmYW1wOyBudW1lcmljYWwgZGF0YTwva2V5d29yZD48a2V5d29yZD4qUGh5
c2ljaWFuczwva2V5d29yZD48a2V5d29yZD5RdWFsaXRhdGl2ZSBSZXNlYXJjaDwva2V5d29yZD48
a2V5d29yZD4qU3R1ZGVudHMsIE1lZGljYWw8L2tleXdvcmQ+PGtleXdvcmQ+YWNjZXNzIHRvIGlu
Zm9ybWF0aW9uPC9rZXl3b3JkPjxrZXl3b3JkPmRvY3RvcnMsIGluZm9ybWF0aW9uIHNlZWtpbmcg
YmVoYXZpb3VyPC9rZXl3b3JkPjxrZXl3b3JkPnJlY2FsbCwgc3R1ZGVudHMsIG1lZGljYWw8L2tl
eXdvcmQ+PC9rZXl3b3Jkcz48ZGF0ZXM+PHllYXI+MjAxNDwveWVhcj48cHViLWRhdGVzPjxkYXRl
PlNlcDwvZGF0ZT48L3B1Yi1kYXRlcz48L2RhdGVzPjxpc2JuPjE0NzEtMTg0MiAoRWxlY3Ryb25p
YykmI3hEOzE0NzEtMTgzNCAoTGlua2luZyk8L2lzYm4+PGFjY2Vzc2lvbi1udW0+MjUwNDEzODY8
L2FjY2Vzc2lvbi1udW0+PHVybHM+PHJlbGF0ZWQtdXJscz48dXJsPmh0dHBzOi8vd3d3Lm5jYmku
bmxtLm5paC5nb3YvcHVibWVkLzI1MDQxMzg2PC91cmw+PC9yZWxhdGVkLXVybHM+PC91cmxzPjxl
bGVjdHJvbmljLXJlc291cmNlLW51bT4xMC4xMTExL2hpci4xMjA3MjwvZWxlY3Ryb25pYy1yZXNv
dXJjZS1udW0+PC9yZWNvcmQ+PC9DaXRlPjxDaXRlPjxBdXRob3I+TmFyYW5nPC9BdXRob3I+PFll
YXI+MjAyMTwvWWVhcj48UmVjTnVtPjQyMjwvUmVjTnVtPjxyZWNvcmQ+PHJlYy1udW1iZXI+NDIy
PC9yZWMtbnVtYmVyPjxmb3JlaWduLWtleXM+PGtleSBhcHA9IkVOIiBkYi1pZD0iZDU5dHcwd2Zh
cjl6OTVld2EyZHh2MnMwZWEwZXB6eHZwdDV4IiB0aW1lc3RhbXA9IjE3MTM1MDc2MTgiPjQyMjwv
a2V5PjxrZXkgYXBwPSJFTldlYiIgZGItaWQ9IiI+MDwva2V5PjwvZm9yZWlnbi1rZXlzPjxyZWYt
dHlwZSBuYW1lPSJKb3VybmFsIEFydGljbGUiPjE3PC9yZWYtdHlwZT48Y29udHJpYnV0b3JzPjxh
dXRob3JzPjxhdXRob3I+TmFyYW5nLCBTPC9hdXRob3I+PGF1dGhvcj5LdW1hciwgViwgTTwvYXV0
aG9yPjwvYXV0aG9ycz48L2NvbnRyaWJ1dG9ycz48dGl0bGVzPjx0aXRsZT5Ub3dhcmRzIEFjYWRl
bWljIE1lZGljYWwgTGlicmFyeSBTdGFuZGFyZHMgaW4gSW5kaWE6IEEgQ2FsbCBmb3IgQWN0aW9u
PC90aXRsZT48c2Vjb25kYXJ5LXRpdGxlPlNSRUxTIEpvdXJuYWwgb2YgSW5mb3JtYXRpb24gTWFu
YWdlbWVudDwvc2Vjb25kYXJ5LXRpdGxlPjwvdGl0bGVzPjxwZXJpb2RpY2FsPjxmdWxsLXRpdGxl
PlNSRUxTIEpvdXJuYWwgb2YgSW5mb3JtYXRpb24gTWFuYWdlbWVudDwvZnVsbC10aXRsZT48L3Bl
cmlvZGljYWw+PHBhZ2VzPjI0OS0yNjE8L3BhZ2VzPjx2b2x1bWU+NTg8L3ZvbHVtZT48bnVtYmVy
PjQ8L251bWJlcj48c2VjdGlvbj4yNDk8L3NlY3Rpb24+PGRhdGVzPjx5ZWFyPjIwMjE8L3llYXI+
PC9kYXRlcz48aXNibj4wOTc2LTI0NzcmI3hEOzA5NzItMjQ2NzwvaXNibj48dXJscz48L3VybHM+
PGVsZWN0cm9uaWMtcmVzb3VyY2UtbnVtPjEwLjE3ODIxL3NyZWxzLzIwMjEvdjU4aTQvMTY1MDE1
PC9lbGVjdHJvbmljLXJlc291cmNlLW51bT48L3JlY29yZD48L0NpdGU+PC9FbmROb3RlPgB=
</w:fldData>
        </w:fldChar>
      </w:r>
      <w:r w:rsidRPr="00074994">
        <w:rPr>
          <w:rFonts w:eastAsia="Calibri" w:cs="Times New Roman"/>
          <w:kern w:val="2"/>
          <w:szCs w:val="24"/>
          <w14:ligatures w14:val="standardContextual"/>
        </w:rPr>
        <w:instrText xml:space="preserve"> ADDIN EN.CITE </w:instrText>
      </w:r>
      <w:r w:rsidRPr="00074994">
        <w:rPr>
          <w:rFonts w:eastAsia="Calibri" w:cs="Times New Roman"/>
          <w:kern w:val="2"/>
          <w:szCs w:val="24"/>
          <w14:ligatures w14:val="standardContextual"/>
        </w:rPr>
        <w:fldChar w:fldCharType="begin">
          <w:fldData xml:space="preserve">PEVuZE5vdGU+PENpdGU+PEF1dGhvcj5CcmVubmFuPC9BdXRob3I+PFllYXI+MjAxNDwvWWVhcj48
UmVjTnVtPjQxODwvUmVjTnVtPjxEaXNwbGF5VGV4dD4oQnJlbm5hbiBldCBhbC4sIDIwMTQ7IE5h
cmFuZyAmYW1wOyBLdW1hciwgMjAyMSk8L0Rpc3BsYXlUZXh0PjxyZWNvcmQ+PHJlYy1udW1iZXI+
NDE4PC9yZWMtbnVtYmVyPjxmb3JlaWduLWtleXM+PGtleSBhcHA9IkVOIiBkYi1pZD0iZDU5dHcw
d2Zhcjl6OTVld2EyZHh2MnMwZWEwZXB6eHZwdDV4IiB0aW1lc3RhbXA9IjE3MTMzMDM4NDYiPjQx
ODwva2V5PjxrZXkgYXBwPSJFTldlYiIgZGItaWQ9IiI+MDwva2V5PjwvZm9yZWlnbi1rZXlzPjxy
ZWYtdHlwZSBuYW1lPSJKb3VybmFsIEFydGljbGUiPjE3PC9yZWYtdHlwZT48Y29udHJpYnV0b3Jz
PjxhdXRob3JzPjxhdXRob3I+QnJlbm5hbiwgTi48L2F1dGhvcj48YXV0aG9yPkVkd2FyZHMsIFMu
PC9hdXRob3I+PGF1dGhvcj5LZWxseSwgTi48L2F1dGhvcj48YXV0aG9yPk1pbGxlciwgQS48L2F1
dGhvcj48YXV0aG9yPkhhcnJvd2VyLCBMLjwvYXV0aG9yPjxhdXRob3I+TWF0dGljaywgSy48L2F1
dGhvcj48L2F1dGhvcnM+PC9jb250cmlidXRvcnM+PGF1dGgtYWRkcmVzcz5Db2xsYWJvcmF0aW9u
IGZvciB0aGUgQWR2YW5jZW1lbnQgb2YgTWVkaWNhbCBFZHVjYXRpb24gUmVzZWFyY2ggYW5kIEFz
c3Nlc3NtZW50IChDQU1FUkEpLCBQZW5pbnN1bGEgU2Nob29scyBvZiBNZWRpY2luZSBhbmQgRGVu
dGlzdHJ5LCBVbml2ZXJzaXR5IG9mIFBseW1vdXRoLCBQbHltb3V0aCwgVUsuPC9hdXRoLWFkZHJl
c3M+PHRpdGxlcz48dGl0bGU+UXVhbGlmaWVkIERvY3RvciBhbmQgTWVkaWNhbCBTdHVkZW50cyZh
cG9zOyBVc2Ugb2YgUmVzb3VyY2VzIGZvciBBY2Nlc3NpbmcgSW5mb3JtYXRpb246IFdoYXQgaXMg
VXNlZCBhbmQgV2h5PzwvdGl0bGU+PHNlY29uZGFyeS10aXRsZT5IZWFsdGggSW5mb21hdGlvbiBh
bmQgTGlicmllcyBKb3VybmFsPC9zZWNvbmRhcnktdGl0bGU+PC90aXRsZXM+PHBlcmlvZGljYWw+
PGZ1bGwtdGl0bGU+SGVhbHRoIEluZm9tYXRpb24gYW5kIExpYnJpZXMgSm91cm5hbDwvZnVsbC10
aXRsZT48L3BlcmlvZGljYWw+PHBhZ2VzPjIwNC0yMTQ8L3BhZ2VzPjx2b2x1bWU+MzE8L3ZvbHVt
ZT48bnVtYmVyPjM8L251bWJlcj48ZWRpdGlvbj4yMDE0LzA3LzIyPC9lZGl0aW9uPjxrZXl3b3Jk
cz48a2V5d29yZD5IZWFsdGggSW5mb3JtYXRpb24gRXhjaGFuZ2UvKnN0YXRpc3RpY3MgJmFtcDsg
bnVtZXJpY2FsIGRhdGE8L2tleXdvcmQ+PGtleXdvcmQ+SHVtYW5zPC9rZXl3b3JkPjxrZXl3b3Jk
PipJbmZvcm1hdGlvbiBTZWVraW5nIEJlaGF2aW9yPC9rZXl3b3JkPjxrZXl3b3JkPkxpYnJhcmll
cy8qc3RhdGlzdGljcyAmYW1wOyBudW1lcmljYWwgZGF0YTwva2V5d29yZD48a2V5d29yZD4qUGh5
c2ljaWFuczwva2V5d29yZD48a2V5d29yZD5RdWFsaXRhdGl2ZSBSZXNlYXJjaDwva2V5d29yZD48
a2V5d29yZD4qU3R1ZGVudHMsIE1lZGljYWw8L2tleXdvcmQ+PGtleXdvcmQ+YWNjZXNzIHRvIGlu
Zm9ybWF0aW9uPC9rZXl3b3JkPjxrZXl3b3JkPmRvY3RvcnMsIGluZm9ybWF0aW9uIHNlZWtpbmcg
YmVoYXZpb3VyPC9rZXl3b3JkPjxrZXl3b3JkPnJlY2FsbCwgc3R1ZGVudHMsIG1lZGljYWw8L2tl
eXdvcmQ+PC9rZXl3b3Jkcz48ZGF0ZXM+PHllYXI+MjAxNDwveWVhcj48cHViLWRhdGVzPjxkYXRl
PlNlcDwvZGF0ZT48L3B1Yi1kYXRlcz48L2RhdGVzPjxpc2JuPjE0NzEtMTg0MiAoRWxlY3Ryb25p
YykmI3hEOzE0NzEtMTgzNCAoTGlua2luZyk8L2lzYm4+PGFjY2Vzc2lvbi1udW0+MjUwNDEzODY8
L2FjY2Vzc2lvbi1udW0+PHVybHM+PHJlbGF0ZWQtdXJscz48dXJsPmh0dHBzOi8vd3d3Lm5jYmku
bmxtLm5paC5nb3YvcHVibWVkLzI1MDQxMzg2PC91cmw+PC9yZWxhdGVkLXVybHM+PC91cmxzPjxl
bGVjdHJvbmljLXJlc291cmNlLW51bT4xMC4xMTExL2hpci4xMjA3MjwvZWxlY3Ryb25pYy1yZXNv
dXJjZS1udW0+PC9yZWNvcmQ+PC9DaXRlPjxDaXRlPjxBdXRob3I+TmFyYW5nPC9BdXRob3I+PFll
YXI+MjAyMTwvWWVhcj48UmVjTnVtPjQyMjwvUmVjTnVtPjxyZWNvcmQ+PHJlYy1udW1iZXI+NDIy
PC9yZWMtbnVtYmVyPjxmb3JlaWduLWtleXM+PGtleSBhcHA9IkVOIiBkYi1pZD0iZDU5dHcwd2Zh
cjl6OTVld2EyZHh2MnMwZWEwZXB6eHZwdDV4IiB0aW1lc3RhbXA9IjE3MTM1MDc2MTgiPjQyMjwv
a2V5PjxrZXkgYXBwPSJFTldlYiIgZGItaWQ9IiI+MDwva2V5PjwvZm9yZWlnbi1rZXlzPjxyZWYt
dHlwZSBuYW1lPSJKb3VybmFsIEFydGljbGUiPjE3PC9yZWYtdHlwZT48Y29udHJpYnV0b3JzPjxh
dXRob3JzPjxhdXRob3I+TmFyYW5nLCBTPC9hdXRob3I+PGF1dGhvcj5LdW1hciwgViwgTTwvYXV0
aG9yPjwvYXV0aG9ycz48L2NvbnRyaWJ1dG9ycz48dGl0bGVzPjx0aXRsZT5Ub3dhcmRzIEFjYWRl
bWljIE1lZGljYWwgTGlicmFyeSBTdGFuZGFyZHMgaW4gSW5kaWE6IEEgQ2FsbCBmb3IgQWN0aW9u
PC90aXRsZT48c2Vjb25kYXJ5LXRpdGxlPlNSRUxTIEpvdXJuYWwgb2YgSW5mb3JtYXRpb24gTWFu
YWdlbWVudDwvc2Vjb25kYXJ5LXRpdGxlPjwvdGl0bGVzPjxwZXJpb2RpY2FsPjxmdWxsLXRpdGxl
PlNSRUxTIEpvdXJuYWwgb2YgSW5mb3JtYXRpb24gTWFuYWdlbWVudDwvZnVsbC10aXRsZT48L3Bl
cmlvZGljYWw+PHBhZ2VzPjI0OS0yNjE8L3BhZ2VzPjx2b2x1bWU+NTg8L3ZvbHVtZT48bnVtYmVy
PjQ8L251bWJlcj48c2VjdGlvbj4yNDk8L3NlY3Rpb24+PGRhdGVzPjx5ZWFyPjIwMjE8L3llYXI+
PC9kYXRlcz48aXNibj4wOTc2LTI0NzcmI3hEOzA5NzItMjQ2NzwvaXNibj48dXJscz48L3VybHM+
PGVsZWN0cm9uaWMtcmVzb3VyY2UtbnVtPjEwLjE3ODIxL3NyZWxzLzIwMjEvdjU4aTQvMTY1MDE1
PC9lbGVjdHJvbmljLXJlc291cmNlLW51bT48L3JlY29yZD48L0NpdGU+PC9FbmROb3RlPgB=
</w:fldData>
        </w:fldChar>
      </w:r>
      <w:r w:rsidRPr="00074994">
        <w:rPr>
          <w:rFonts w:eastAsia="Calibri" w:cs="Times New Roman"/>
          <w:kern w:val="2"/>
          <w:szCs w:val="24"/>
          <w14:ligatures w14:val="standardContextual"/>
        </w:rPr>
        <w:instrText xml:space="preserve"> ADDIN EN.CITE.DATA </w:instrText>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(Brennan et al., 2014; Narang &amp; Kumar, 2021)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w:t>
      </w:r>
    </w:p>
    <w:p w14:paraId="5B6A2B32" w14:textId="77777777" w:rsidR="006C54BD" w:rsidRPr="00074994" w:rsidRDefault="006C54BD" w:rsidP="006C54BD">
      <w:pPr>
        <w:spacing w:line="480" w:lineRule="auto"/>
        <w:rPr>
          <w:rFonts w:eastAsia="Calibri" w:cs="Times New Roman"/>
          <w:kern w:val="2"/>
          <w:szCs w:val="24"/>
          <w14:ligatures w14:val="standardContextual"/>
        </w:rPr>
      </w:pPr>
    </w:p>
    <w:p w14:paraId="13080325"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The researcher included all fifth-year medical students due to the small population size. This decision is supported by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AuthorYear="1"&gt;&lt;Author&gt;Adwok&lt;/Author&gt;&lt;Year&gt;2015&lt;/Year&gt;&lt;RecNum&gt;258&lt;/RecNum&gt;&lt;DisplayText&gt;Adwok (2015)&lt;/DisplayText&gt;&lt;record&gt;&lt;rec-number&gt;258&lt;/rec-number&gt;&lt;foreign-keys&gt;&lt;key app="EN" db-id="d59tw0wfar9z95ewa2dxv2s0ea0epzxvpt5x" timestamp="1700586602"&gt;258&lt;/key&gt;&lt;key app="ENWeb" db-id=""&gt;0&lt;/key&gt;&lt;/foreign-keys&gt;&lt;ref-type name="Journal Article"&gt;17&lt;/ref-type&gt;&lt;contributors&gt;&lt;authors&gt;&lt;author&gt;Adwok, J&lt;/author&gt;&lt;/authors&gt;&lt;/contributors&gt;&lt;titles&gt;&lt;title&gt;Probability Sampling: A Guideline for Quantitative Health Care Research&lt;/title&gt;&lt;secondary-title&gt;The Annals of African Surgery&lt;/secondary-title&gt;&lt;/titles&gt;&lt;periodical&gt;&lt;full-title&gt;The Annals of African Surgery&lt;/full-title&gt;&lt;/periodical&gt;&lt;pages&gt;95-99&lt;/pages&gt;&lt;volume&gt;12&lt;/volume&gt;&lt;number&gt;2&lt;/number&gt;&lt;section&gt;95&lt;/section&gt;&lt;dates&gt;&lt;year&gt;2015&lt;/year&gt;&lt;/dates&gt;&lt;urls&gt;&lt;related-urls&gt;&lt;url&gt;https://typeset.io/papers/probability-sampling-a-guideline-for-quantitative-health-5b345u7io8&lt;/url&gt;&lt;/related-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Adwok (2015)</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and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AuthorYear="1"&gt;&lt;Author&gt;Asenahabi&lt;/Author&gt;&lt;Year&gt;2023&lt;/Year&gt;&lt;RecNum&gt;250&lt;/RecNum&gt;&lt;DisplayText&gt;Asenahabi and Ikoha (2023)&lt;/DisplayText&gt;&lt;record&gt;&lt;rec-number&gt;250&lt;/rec-number&gt;&lt;foreign-keys&gt;&lt;key app="EN" db-id="d59tw0wfar9z95ewa2dxv2s0ea0epzxvpt5x" timestamp="1700190519"&gt;250&lt;/key&gt;&lt;key app="ENWeb" db-id=""&gt;0&lt;/key&gt;&lt;/foreign-keys&gt;&lt;ref-type name="Journal Article"&gt;17&lt;/ref-type&gt;&lt;contributors&gt;&lt;authors&gt;&lt;author&gt;Asenahabi, B, M&lt;/author&gt;&lt;author&gt;Ikoha, P,A&lt;/author&gt;&lt;/authors&gt;&lt;/contributors&gt;&lt;titles&gt;&lt;title&gt;Scientific Research Sample Size Determination&lt;/title&gt;&lt;secondary-title&gt;The International Journal of Science and Technoledge&lt;/secondary-title&gt;&lt;/titles&gt;&lt;periodical&gt;&lt;full-title&gt;The International Journal of Science and Technoledge&lt;/full-title&gt;&lt;/periodical&gt;&lt;pages&gt;8-12&lt;/pages&gt;&lt;volume&gt;11&lt;/volume&gt;&lt;number&gt;7&lt;/number&gt;&lt;section&gt;8&lt;/section&gt;&lt;dates&gt;&lt;year&gt;2023&lt;/year&gt;&lt;/dates&gt;&lt;urls&gt;&lt;/urls&gt;&lt;electronic-resource-num&gt;10.24940/theijst/2023/v11/i7/ST2307-008&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Asenahabi and Ikoha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who suggest that if the population is less than 200, the researcher should include the entire population in the study. By incorporating all individuals, the researcher aimed to gather comprehensive information from the entire population and achieve a desirable level of precision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&lt;EndNote&gt;&lt;Cite&gt;&lt;Author&gt;Asenahabi&lt;/Author&gt;&lt;Year&gt;2023&lt;/Year&gt;&lt;RecNum&gt;250&lt;/RecNum&gt;&lt;DisplayText&gt;(Asenahabi &amp;amp; Ikoha, 2023)&lt;/DisplayText&gt;&lt;record&gt;&lt;rec-number&gt;250&lt;/rec-number&gt;&lt;foreign-keys&gt;&lt;key app="EN" db-id="d59tw0wfar9z95ewa2dxv2s0ea0epzxvpt5x" timestamp="1700190519"&gt;250&lt;/key&gt;&lt;key app="ENWeb" db-id=""&gt;0&lt;/key&gt;&lt;/foreign-keys&gt;&lt;ref-type name="Journal Article"&gt;17&lt;/ref-type&gt;&lt;contributors&gt;&lt;authors&gt;&lt;author&gt;Asenahabi, B, M&lt;/author&gt;&lt;author&gt;Ikoha, P,A&lt;/author&gt;&lt;/authors&gt;&lt;/contributors&gt;&lt;titles&gt;&lt;title&gt;Scientific Research Sample Size Determination&lt;/title&gt;&lt;secondary-title&gt;The International Journal of Science and Technoledge&lt;/secondary-title&gt;&lt;/titles&gt;&lt;periodical&gt;&lt;full-title&gt;The International Journal of Science and Technoledge&lt;/full-title&gt;&lt;/periodical&gt;&lt;pages&gt;8-12&lt;/pages&gt;&lt;volume&gt;11&lt;/volume&gt;&lt;number&gt;7&lt;/number&gt;&lt;section&gt;8&lt;/section&gt;&lt;dates&gt;&lt;year&gt;2023&lt;/year&gt;&lt;/dates&gt;&lt;urls&gt;&lt;/urls&gt;&lt;electronic-resource-num&gt;10.24940/theijst/2023/v11/i7/ST2307-008&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(Asenahabi &amp; Ikoha,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Table 3.1 below shows the population size of the study.</w:t>
      </w:r>
      <w:bookmarkStart w:id="253" w:name="_Toc135941300"/>
    </w:p>
    <w:p w14:paraId="356D5E16" w14:textId="77777777" w:rsidR="006C54BD" w:rsidRPr="00074994" w:rsidRDefault="006C54BD" w:rsidP="006C54BD">
      <w:pPr>
        <w:spacing w:after="160" w:line="480" w:lineRule="auto"/>
        <w:rPr>
          <w:rFonts w:cs="Times New Roman"/>
          <w:iCs/>
          <w:szCs w:val="24"/>
        </w:rPr>
      </w:pPr>
      <w:bookmarkStart w:id="254" w:name="_Toc201333825"/>
      <w:r w:rsidRPr="00074994">
        <w:rPr>
          <w:rFonts w:cs="Times New Roman"/>
          <w:szCs w:val="24"/>
        </w:rPr>
        <w:br w:type="page"/>
      </w:r>
    </w:p>
    <w:p w14:paraId="3FBF3BF2" w14:textId="77777777" w:rsidR="006C54BD" w:rsidRPr="00074994" w:rsidRDefault="006C54BD" w:rsidP="006C54BD">
      <w:pPr>
        <w:pStyle w:val="Caption"/>
        <w:rPr>
          <w:rFonts w:cs="Times New Roman"/>
          <w:color w:val="auto"/>
          <w:szCs w:val="24"/>
        </w:rPr>
      </w:pPr>
      <w:bookmarkStart w:id="255" w:name="_Toc208209125"/>
      <w:bookmarkStart w:id="256" w:name="_Toc208481002"/>
      <w:r w:rsidRPr="00074994">
        <w:rPr>
          <w:rFonts w:cs="Times New Roman"/>
          <w:szCs w:val="24"/>
        </w:rPr>
        <w:lastRenderedPageBreak/>
        <w:t xml:space="preserve">Table 3. </w:t>
      </w:r>
      <w:r w:rsidRPr="00074994">
        <w:rPr>
          <w:rFonts w:cs="Times New Roman"/>
          <w:noProof/>
          <w:szCs w:val="24"/>
        </w:rPr>
        <w:fldChar w:fldCharType="begin"/>
      </w:r>
      <w:r w:rsidRPr="00074994">
        <w:rPr>
          <w:rFonts w:cs="Times New Roman"/>
          <w:noProof/>
          <w:szCs w:val="24"/>
        </w:rPr>
        <w:instrText xml:space="preserve"> SEQ Table_3. \* ARABIC </w:instrText>
      </w:r>
      <w:r w:rsidRPr="00074994">
        <w:rPr>
          <w:rFonts w:cs="Times New Roman"/>
          <w:noProof/>
          <w:szCs w:val="24"/>
        </w:rPr>
        <w:fldChar w:fldCharType="separate"/>
      </w:r>
      <w:r w:rsidRPr="00074994">
        <w:rPr>
          <w:rFonts w:cs="Times New Roman"/>
          <w:noProof/>
          <w:szCs w:val="24"/>
        </w:rPr>
        <w:t>1</w:t>
      </w:r>
      <w:r w:rsidRPr="00074994">
        <w:rPr>
          <w:rFonts w:cs="Times New Roman"/>
          <w:noProof/>
          <w:szCs w:val="24"/>
        </w:rPr>
        <w:fldChar w:fldCharType="end"/>
      </w:r>
      <w:r w:rsidRPr="00074994">
        <w:rPr>
          <w:rFonts w:cs="Times New Roman"/>
          <w:color w:val="auto"/>
          <w:szCs w:val="24"/>
        </w:rPr>
        <w:t xml:space="preserve"> Population Size</w:t>
      </w:r>
      <w:bookmarkEnd w:id="254"/>
      <w:bookmarkEnd w:id="255"/>
      <w:bookmarkEnd w:id="256"/>
    </w:p>
    <w:tbl>
      <w:tblPr>
        <w:tblStyle w:val="TableGrid1"/>
        <w:tblW w:w="0" w:type="auto"/>
        <w:tblInd w:w="5" w:type="dxa"/>
        <w:tblLook w:val="04A0" w:firstRow="1" w:lastRow="0" w:firstColumn="1" w:lastColumn="0" w:noHBand="0" w:noVBand="1"/>
      </w:tblPr>
      <w:tblGrid>
        <w:gridCol w:w="2960"/>
        <w:gridCol w:w="2273"/>
      </w:tblGrid>
      <w:tr w:rsidR="006C54BD" w:rsidRPr="00074994" w14:paraId="4984B3C6" w14:textId="77777777" w:rsidTr="00720B3D">
        <w:tc>
          <w:tcPr>
            <w:tcW w:w="2960" w:type="dxa"/>
          </w:tcPr>
          <w:p w14:paraId="266B9778"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 xml:space="preserve">Categories </w:t>
            </w:r>
          </w:p>
        </w:tc>
        <w:tc>
          <w:tcPr>
            <w:tcW w:w="2273" w:type="dxa"/>
          </w:tcPr>
          <w:p w14:paraId="089EA74C"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Population size (N)</w:t>
            </w:r>
          </w:p>
        </w:tc>
      </w:tr>
      <w:tr w:rsidR="006C54BD" w:rsidRPr="00074994" w14:paraId="07985F4F" w14:textId="77777777" w:rsidTr="00720B3D">
        <w:tc>
          <w:tcPr>
            <w:tcW w:w="2960" w:type="dxa"/>
          </w:tcPr>
          <w:p w14:paraId="02F1905F"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Fifth-year medical students</w:t>
            </w:r>
          </w:p>
        </w:tc>
        <w:tc>
          <w:tcPr>
            <w:tcW w:w="2273" w:type="dxa"/>
          </w:tcPr>
          <w:p w14:paraId="083C2D09"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180</w:t>
            </w:r>
          </w:p>
        </w:tc>
      </w:tr>
      <w:tr w:rsidR="006C54BD" w:rsidRPr="00074994" w14:paraId="7116AE2C" w14:textId="77777777" w:rsidTr="00720B3D">
        <w:trPr>
          <w:trHeight w:val="252"/>
        </w:trPr>
        <w:tc>
          <w:tcPr>
            <w:tcW w:w="2960" w:type="dxa"/>
          </w:tcPr>
          <w:p w14:paraId="7B8D042C"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Total</w:t>
            </w:r>
          </w:p>
        </w:tc>
        <w:tc>
          <w:tcPr>
            <w:tcW w:w="2273" w:type="dxa"/>
          </w:tcPr>
          <w:p w14:paraId="6BE5FC8D"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180</w:t>
            </w:r>
          </w:p>
        </w:tc>
      </w:tr>
    </w:tbl>
    <w:p w14:paraId="0E24BF0E" w14:textId="77777777" w:rsidR="006C54BD" w:rsidRPr="00074994" w:rsidRDefault="006C54BD" w:rsidP="006C54BD">
      <w:pPr>
        <w:keepNext/>
        <w:keepLines/>
        <w:spacing w:line="480" w:lineRule="auto"/>
        <w:rPr>
          <w:rFonts w:eastAsia="Times New Roman" w:cs="Times New Roman"/>
          <w:szCs w:val="24"/>
          <w:lang w:val="en-ZA"/>
        </w:rPr>
      </w:pPr>
      <w:bookmarkStart w:id="257" w:name="_Toc161454094"/>
      <w:bookmarkStart w:id="258" w:name="_Toc161996147"/>
      <w:bookmarkStart w:id="259" w:name="_Toc161997197"/>
      <w:bookmarkStart w:id="260" w:name="_Toc162507995"/>
      <w:bookmarkStart w:id="261" w:name="_Toc162513271"/>
      <w:bookmarkStart w:id="262" w:name="_Toc162701626"/>
      <w:bookmarkStart w:id="263" w:name="_Toc162702889"/>
      <w:bookmarkStart w:id="264" w:name="_Toc162757958"/>
      <w:bookmarkStart w:id="265" w:name="_Toc163539632"/>
      <w:bookmarkStart w:id="266" w:name="_Toc159703262"/>
      <w:r w:rsidRPr="00074994">
        <w:rPr>
          <w:rFonts w:eastAsia="Times New Roman" w:cs="Times New Roman"/>
          <w:szCs w:val="24"/>
          <w:lang w:val="en-ZA"/>
        </w:rPr>
        <w:t>Source:</w:t>
      </w:r>
      <w:r w:rsidRPr="00074994">
        <w:rPr>
          <w:rFonts w:eastAsia="Times New Roman" w:cs="Times New Roman"/>
          <w:b/>
          <w:bCs/>
          <w:szCs w:val="24"/>
          <w:lang w:val="en-ZA"/>
        </w:rPr>
        <w:t xml:space="preserve"> </w:t>
      </w:r>
      <w:r w:rsidRPr="00074994">
        <w:rPr>
          <w:rFonts w:eastAsia="Times New Roman" w:cs="Times New Roman"/>
          <w:szCs w:val="24"/>
          <w:lang w:val="en-ZA"/>
        </w:rPr>
        <w:t>Field data, (2024</w:t>
      </w:r>
      <w:bookmarkEnd w:id="257"/>
      <w:bookmarkEnd w:id="258"/>
      <w:bookmarkEnd w:id="259"/>
      <w:bookmarkEnd w:id="260"/>
      <w:bookmarkEnd w:id="261"/>
      <w:bookmarkEnd w:id="262"/>
      <w:bookmarkEnd w:id="263"/>
      <w:bookmarkEnd w:id="264"/>
      <w:r w:rsidRPr="00074994">
        <w:rPr>
          <w:rFonts w:eastAsia="Times New Roman" w:cs="Times New Roman"/>
          <w:szCs w:val="24"/>
          <w:lang w:val="en-ZA"/>
        </w:rPr>
        <w:t>)</w:t>
      </w:r>
      <w:bookmarkEnd w:id="265"/>
    </w:p>
    <w:p w14:paraId="32C2334F" w14:textId="77777777" w:rsidR="006C54BD" w:rsidRPr="00074994" w:rsidRDefault="006C54BD" w:rsidP="006C54BD">
      <w:pPr>
        <w:pStyle w:val="Heading2"/>
        <w:spacing w:line="480" w:lineRule="auto"/>
        <w:jc w:val="both"/>
        <w:rPr>
          <w:rFonts w:cs="Times New Roman"/>
          <w:color w:val="auto"/>
          <w:szCs w:val="24"/>
        </w:rPr>
      </w:pPr>
      <w:bookmarkStart w:id="267" w:name="_Toc201120226"/>
      <w:bookmarkStart w:id="268" w:name="_Toc208677837"/>
      <w:r w:rsidRPr="00074994">
        <w:rPr>
          <w:rFonts w:cs="Times New Roman"/>
          <w:color w:val="auto"/>
          <w:szCs w:val="24"/>
        </w:rPr>
        <w:t>3.5</w:t>
      </w:r>
      <w:r w:rsidRPr="00074994">
        <w:rPr>
          <w:rFonts w:cs="Times New Roman"/>
          <w:color w:val="auto"/>
          <w:szCs w:val="24"/>
        </w:rPr>
        <w:tab/>
        <w:t>Sampling Techniques</w:t>
      </w:r>
      <w:bookmarkEnd w:id="253"/>
      <w:bookmarkEnd w:id="266"/>
      <w:bookmarkEnd w:id="267"/>
      <w:bookmarkEnd w:id="268"/>
    </w:p>
    <w:p w14:paraId="5F373284"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t>In this study, the researcher used a census technique</w:t>
      </w:r>
      <w:r w:rsidRPr="00074994">
        <w:rPr>
          <w:rFonts w:eastAsia="Calibri" w:cs="Times New Roman"/>
          <w:kern w:val="2"/>
          <w:szCs w:val="24"/>
          <w14:ligatures w14:val="standardContextual"/>
        </w:rPr>
        <w:t xml:space="preserve"> </w:t>
      </w:r>
      <w:r w:rsidRPr="00074994">
        <w:rPr>
          <w:rFonts w:eastAsia="Calibri" w:cs="Times New Roman"/>
          <w:kern w:val="2"/>
          <w:szCs w:val="24"/>
        </w:rPr>
        <w:fldChar w:fldCharType="begin"/>
      </w:r>
      <w:r w:rsidRPr="00074994">
        <w:rPr>
          <w:rFonts w:eastAsia="Calibri" w:cs="Times New Roman"/>
          <w:kern w:val="2"/>
          <w:szCs w:val="24"/>
        </w:rPr>
        <w:instrText xml:space="preserve"> ADDIN EN.CITE &lt;EndNote&gt;&lt;Cite&gt;&lt;Author&gt;Iliyasu&lt;/Author&gt;&lt;Year&gt;2021&lt;/Year&gt;&lt;RecNum&gt;253&lt;/RecNum&gt;&lt;DisplayText&gt;(Iliyasu &amp;amp; Etikan, 2021)&lt;/DisplayText&gt;&lt;record&gt;&lt;rec-number&gt;253&lt;/rec-number&gt;&lt;foreign-keys&gt;&lt;key app="EN" db-id="d59tw0wfar9z95ewa2dxv2s0ea0epzxvpt5x" timestamp="1700284667"&gt;253&lt;/key&gt;&lt;key app="ENWeb" db-id=""&gt;0&lt;/key&gt;&lt;/foreign-keys&gt;&lt;ref-type name="Journal Article"&gt;17&lt;/ref-type&gt;&lt;contributors&gt;&lt;authors&gt;&lt;author&gt;Iliyasu, R&lt;/author&gt;&lt;author&gt;Etikan, I&lt;/author&gt;&lt;/authors&gt;&lt;/contributors&gt;&lt;titles&gt;&lt;title&gt;Comparison of Quota Sampling and Stratified Random Sampling&lt;/title&gt;&lt;secondary-title&gt;Biometrics and Biostatistics International Journal&lt;/secondary-title&gt;&lt;/titles&gt;&lt;periodical&gt;&lt;full-title&gt;Biometrics and Biostatistics International Journal&lt;/full-title&gt;&lt;/periodical&gt;&lt;pages&gt;24-27&lt;/pages&gt;&lt;volume&gt;10&lt;/volume&gt;&lt;number&gt;1&lt;/number&gt;&lt;section&gt;24&lt;/section&gt;&lt;dates&gt;&lt;year&gt;2021&lt;/year&gt;&lt;/dates&gt;&lt;isbn&gt;2378315X&lt;/isbn&gt;&lt;urls&gt;&lt;/urls&gt;&lt;electronic-resource-num&gt;10.15406/bbij.2021.10.00326&lt;/electronic-resource-num&gt;&lt;/record&gt;&lt;/Cite&gt;&lt;/EndNote&gt;</w:instrText>
      </w:r>
      <w:r w:rsidRPr="00074994">
        <w:rPr>
          <w:rFonts w:eastAsia="Calibri" w:cs="Times New Roman"/>
          <w:kern w:val="2"/>
          <w:szCs w:val="24"/>
        </w:rPr>
        <w:fldChar w:fldCharType="separate"/>
      </w:r>
      <w:r w:rsidRPr="00074994">
        <w:rPr>
          <w:rFonts w:eastAsia="Calibri" w:cs="Times New Roman"/>
          <w:noProof/>
          <w:kern w:val="2"/>
          <w:szCs w:val="24"/>
        </w:rPr>
        <w:t>(Iliyasu &amp; Etikan, 2021)</w:t>
      </w:r>
      <w:r w:rsidRPr="00074994">
        <w:rPr>
          <w:rFonts w:eastAsia="Calibri" w:cs="Times New Roman"/>
          <w:kern w:val="2"/>
          <w:szCs w:val="24"/>
        </w:rPr>
        <w:fldChar w:fldCharType="end"/>
      </w:r>
      <w:r w:rsidRPr="00074994">
        <w:rPr>
          <w:rFonts w:eastAsia="Calibri" w:cs="Times New Roman"/>
          <w:kern w:val="2"/>
          <w:szCs w:val="24"/>
        </w:rPr>
        <w:t xml:space="preserve">. </w:t>
      </w:r>
      <w:r w:rsidRPr="00074994">
        <w:rPr>
          <w:rFonts w:eastAsia="Calibri" w:cs="Times New Roman"/>
          <w:kern w:val="2"/>
          <w:szCs w:val="24"/>
          <w14:ligatures w14:val="standardContextual"/>
        </w:rPr>
        <w:t xml:space="preserve">The researcher included all fifth-year medical students in the data collection. By using the census, the researcher intended to comprehensively gather accurate data free from bias and errors in medical </w:t>
      </w:r>
      <w:r w:rsidRPr="00074994">
        <w:rPr>
          <w:rFonts w:eastAsia="Calibri" w:cs="Times New Roman"/>
          <w:bCs/>
          <w:kern w:val="2"/>
          <w:szCs w:val="24"/>
          <w14:ligatures w14:val="standardContextual"/>
        </w:rPr>
        <w:t xml:space="preserve">students' perceptions of the </w:t>
      </w:r>
      <w:r w:rsidRPr="00074994">
        <w:rPr>
          <w:rFonts w:eastAsia="Calibri" w:cs="Times New Roman"/>
          <w:kern w:val="2"/>
          <w:szCs w:val="24"/>
          <w14:ligatures w14:val="standardContextual"/>
        </w:rPr>
        <w:t>quality of library services</w:t>
      </w:r>
      <w:r w:rsidRPr="00074994">
        <w:rPr>
          <w:rFonts w:eastAsia="Calibri" w:cs="Times New Roman"/>
          <w:b/>
          <w:bCs/>
          <w:kern w:val="2"/>
          <w:szCs w:val="24"/>
          <w14:ligatures w14:val="standardContextual"/>
        </w:rPr>
        <w:t xml:space="preserve"> </w:t>
      </w:r>
      <w:r w:rsidRPr="00074994">
        <w:rPr>
          <w:rFonts w:eastAsia="Calibri" w:cs="Times New Roman"/>
          <w:bCs/>
          <w:kern w:val="2"/>
          <w:szCs w:val="24"/>
          <w14:ligatures w14:val="standardContextual"/>
        </w:rPr>
        <w:t>during COVID-19. Therefore, the decision</w:t>
      </w:r>
      <w:r w:rsidRPr="00074994">
        <w:rPr>
          <w:rFonts w:eastAsia="Calibri" w:cs="Times New Roman"/>
          <w:kern w:val="2"/>
          <w:szCs w:val="24"/>
          <w14:ligatures w14:val="standardContextual"/>
        </w:rPr>
        <w:t xml:space="preserve"> to use the census aligned with the recommendation by </w:t>
      </w:r>
      <w:proofErr w:type="spellStart"/>
      <w:r w:rsidRPr="00074994">
        <w:rPr>
          <w:rFonts w:eastAsia="Calibri" w:cs="Times New Roman"/>
          <w:kern w:val="2"/>
          <w:szCs w:val="24"/>
          <w14:ligatures w14:val="standardContextual"/>
        </w:rPr>
        <w:t>Iliyasu</w:t>
      </w:r>
      <w:proofErr w:type="spellEnd"/>
      <w:r w:rsidRPr="00074994">
        <w:rPr>
          <w:rFonts w:eastAsia="Calibri" w:cs="Times New Roman"/>
          <w:kern w:val="2"/>
          <w:szCs w:val="24"/>
          <w14:ligatures w14:val="standardContextual"/>
        </w:rPr>
        <w:t xml:space="preserve"> and </w:t>
      </w:r>
      <w:proofErr w:type="spellStart"/>
      <w:r w:rsidRPr="00074994">
        <w:rPr>
          <w:rFonts w:eastAsia="Calibri" w:cs="Times New Roman"/>
          <w:kern w:val="2"/>
          <w:szCs w:val="24"/>
          <w14:ligatures w14:val="standardContextual"/>
        </w:rPr>
        <w:t>Etikan</w:t>
      </w:r>
      <w:proofErr w:type="spellEnd"/>
      <w:r w:rsidRPr="00074994">
        <w:rPr>
          <w:rFonts w:eastAsia="Calibri" w:cs="Times New Roman"/>
          <w:kern w:val="2"/>
          <w:szCs w:val="24"/>
          <w14:ligatures w14:val="standardContextual"/>
        </w:rPr>
        <w:t xml:space="preserve"> (2021), who suggest that if the targeted population size is 200 or less, opting for a census is advisable. </w:t>
      </w:r>
    </w:p>
    <w:p w14:paraId="6399E378" w14:textId="77777777" w:rsidR="006C54BD" w:rsidRPr="00074994" w:rsidRDefault="006C54BD" w:rsidP="006C54BD">
      <w:pPr>
        <w:pStyle w:val="Heading2"/>
        <w:spacing w:line="480" w:lineRule="auto"/>
        <w:jc w:val="both"/>
        <w:rPr>
          <w:rFonts w:cs="Times New Roman"/>
          <w:color w:val="auto"/>
          <w:szCs w:val="24"/>
          <w:lang w:val="en-ZA"/>
        </w:rPr>
      </w:pPr>
      <w:bookmarkStart w:id="269" w:name="_Toc159703263"/>
      <w:bookmarkStart w:id="270" w:name="_Toc201120227"/>
      <w:bookmarkStart w:id="271" w:name="_Toc208677838"/>
      <w:r w:rsidRPr="00074994">
        <w:rPr>
          <w:rFonts w:cs="Times New Roman"/>
          <w:color w:val="auto"/>
          <w:szCs w:val="24"/>
          <w:lang w:val="en-ZA"/>
        </w:rPr>
        <w:t>3.6</w:t>
      </w:r>
      <w:r w:rsidRPr="00074994">
        <w:rPr>
          <w:rFonts w:cs="Times New Roman"/>
          <w:color w:val="auto"/>
          <w:szCs w:val="24"/>
          <w:lang w:val="en-ZA"/>
        </w:rPr>
        <w:tab/>
      </w:r>
      <w:bookmarkStart w:id="272" w:name="_Toc159703264"/>
      <w:bookmarkEnd w:id="269"/>
      <w:r w:rsidRPr="00074994">
        <w:rPr>
          <w:rFonts w:cs="Times New Roman"/>
          <w:color w:val="auto"/>
          <w:szCs w:val="24"/>
          <w:lang w:val="en-ZA"/>
        </w:rPr>
        <w:t>Sampling Frame</w:t>
      </w:r>
      <w:bookmarkEnd w:id="270"/>
      <w:bookmarkEnd w:id="271"/>
      <w:bookmarkEnd w:id="272"/>
      <w:r w:rsidRPr="00074994">
        <w:rPr>
          <w:rFonts w:cs="Times New Roman"/>
          <w:color w:val="auto"/>
          <w:szCs w:val="24"/>
          <w:lang w:val="en-ZA"/>
        </w:rPr>
        <w:t xml:space="preserve"> </w:t>
      </w:r>
    </w:p>
    <w:p w14:paraId="21B8538E"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The researcher used an electronic data file obtained from the admission office as the sample frame for fifth-year medical students. The sampling frame was used because it enhanced the accuracy of population estimates, reduced ineligibility between 2.5% and 6% and simplified the sample selection from an easily accessible and complete list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&lt;EndNote&gt;&lt;Cite&gt;&lt;Author&gt;Kolln&lt;/Author&gt;&lt;Year&gt;2018&lt;/Year&gt;&lt;RecNum&gt;267&lt;/RecNum&gt;&lt;DisplayText&gt;(Kolln et al., 2018)&lt;/DisplayText&gt;&lt;record&gt;&lt;rec-number&gt;267&lt;/rec-number&gt;&lt;foreign-keys&gt;&lt;key app="EN" db-id="d59tw0wfar9z95ewa2dxv2s0ea0epzxvpt5x" timestamp="1701424012"&gt;267&lt;/key&gt;&lt;/foreign-keys&gt;&lt;ref-type name="Journal Article"&gt;17&lt;/ref-type&gt;&lt;contributors&gt;&lt;authors&gt;&lt;author&gt;Kolln, A&lt;/author&gt;&lt;author&gt;Ongena, Y, P&lt;/author&gt;&lt;author&gt;Aarts, K&lt;/author&gt;&lt;/authors&gt;&lt;/contributors&gt;&lt;titles&gt;&lt;title&gt;The Effects of Sampling Frame Designs on Nonresponse and Coverage Error: Evidence from the Netherlands&lt;/title&gt;&lt;secondary-title&gt;Journal of Survey Statistics and Methodology&lt;/secondary-title&gt;&lt;/titles&gt;&lt;periodical&gt;&lt;full-title&gt;Journal of Survey Statistics and Methodology&lt;/full-title&gt;&lt;/periodical&gt;&lt;pages&gt;422-439&lt;/pages&gt;&lt;volume&gt;7&lt;/volume&gt;&lt;number&gt;3&lt;/number&gt;&lt;dates&gt;&lt;year&gt;2018&lt;/year&gt;&lt;/dates&gt;&lt;urls&gt;&lt;/urls&gt;&lt;electronic-resource-num&gt;https://doi.org/10.1093/jssam/smy016&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(Kolln et al., 2018)</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The researcher's use of a sampling frame is supported by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AuthorYear="1"&gt;&lt;Author&gt;Mohd Ishak&lt;/Author&gt;&lt;Year&gt;2014&lt;/Year&gt;&lt;RecNum&gt;393&lt;/RecNum&gt;&lt;DisplayText&gt;Mohd Ishak and Abu Bakar (2014)&lt;/DisplayText&gt;&lt;record&gt;&lt;rec-number&gt;393&lt;/rec-number&gt;&lt;foreign-keys&gt;&lt;key app="EN" db-id="d59tw0wfar9z95ewa2dxv2s0ea0epzxvpt5x" timestamp="1711584039"&gt;393&lt;/key&gt;&lt;key app="ENWeb" db-id=""&gt;0&lt;/key&gt;&lt;/foreign-keys&gt;&lt;ref-type name="Journal Article"&gt;17&lt;/ref-type&gt;&lt;contributors&gt;&lt;authors&gt;&lt;author&gt;Mohd Ishak, N&lt;/author&gt;&lt;author&gt;Abu Bakar, A&lt;/author&gt;&lt;/authors&gt;&lt;/contributors&gt;&lt;titles&gt;&lt;title&gt;Developing Sampling Frame for Case Study: Challenges and Conditions&lt;/title&gt;&lt;secondary-title&gt;World Journal of Education&lt;/secondary-title&gt;&lt;/titles&gt;&lt;periodical&gt;&lt;full-title&gt;World Journal of Education&lt;/full-title&gt;&lt;/periodical&gt;&lt;pages&gt;29-35&lt;/pages&gt;&lt;volume&gt;4&lt;/volume&gt;&lt;number&gt;3&lt;/number&gt;&lt;section&gt;29&lt;/section&gt;&lt;dates&gt;&lt;year&gt;2014&lt;/year&gt;&lt;/dates&gt;&lt;isbn&gt;1925-0754&amp;#xD;1925-0746&lt;/isbn&gt;&lt;urls&gt;&lt;/urls&gt;&lt;electronic-resource-num&gt;10.5430/wje.v4n3p29&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Mohd Ishak and Abu Bakar (2014)</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who said that it is important for a researcher to have a sampling frame to simplify sample selection.   </w:t>
      </w:r>
    </w:p>
    <w:p w14:paraId="376A23B6" w14:textId="77777777" w:rsidR="006C54BD" w:rsidRPr="00074994" w:rsidRDefault="006C54BD" w:rsidP="006C54BD">
      <w:pPr>
        <w:pStyle w:val="Heading2"/>
        <w:spacing w:line="480" w:lineRule="auto"/>
        <w:jc w:val="both"/>
        <w:rPr>
          <w:rFonts w:cs="Times New Roman"/>
          <w:color w:val="auto"/>
          <w:szCs w:val="24"/>
          <w:lang w:val="en-ZA"/>
        </w:rPr>
      </w:pPr>
      <w:bookmarkStart w:id="273" w:name="_Toc131605782"/>
      <w:bookmarkStart w:id="274" w:name="_Toc135941301"/>
      <w:bookmarkStart w:id="275" w:name="_Toc159703265"/>
      <w:bookmarkStart w:id="276" w:name="_Toc201120228"/>
      <w:bookmarkStart w:id="277" w:name="_Toc208677839"/>
      <w:r w:rsidRPr="00074994">
        <w:rPr>
          <w:rFonts w:cs="Times New Roman"/>
          <w:color w:val="auto"/>
          <w:szCs w:val="24"/>
          <w:lang w:val="en-ZA"/>
        </w:rPr>
        <w:lastRenderedPageBreak/>
        <w:t>3.7</w:t>
      </w:r>
      <w:r w:rsidRPr="00074994">
        <w:rPr>
          <w:rFonts w:cs="Times New Roman"/>
          <w:color w:val="auto"/>
          <w:szCs w:val="24"/>
          <w:lang w:val="en-ZA"/>
        </w:rPr>
        <w:tab/>
        <w:t>Data Collection Instrument</w:t>
      </w:r>
      <w:bookmarkEnd w:id="273"/>
      <w:bookmarkEnd w:id="274"/>
      <w:bookmarkEnd w:id="275"/>
      <w:bookmarkEnd w:id="276"/>
      <w:bookmarkEnd w:id="277"/>
    </w:p>
    <w:p w14:paraId="7DE8CEA3"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lang w:val="en-ZA"/>
          <w14:ligatures w14:val="standardContextual"/>
        </w:rPr>
        <w:t xml:space="preserve">The researcher employed the paper format questionnaire as the data collection instrument. The questionnaire was written in English. The decision to use questionnaires as data collection instrument was supported by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 AuthorYear="1"&gt;&lt;Author&gt;Schobel&lt;/Author&gt;&lt;Year&gt;2018&lt;/Year&gt;&lt;RecNum&gt;268&lt;/RecNum&gt;&lt;DisplayText&gt;Schobel et al. (2018)&lt;/DisplayText&gt;&lt;record&gt;&lt;rec-number&gt;268&lt;/rec-number&gt;&lt;foreign-keys&gt;&lt;key app="EN" db-id="d59tw0wfar9z95ewa2dxv2s0ea0epzxvpt5x" timestamp="1701525625"&gt;268&lt;/key&gt;&lt;key app="ENWeb" db-id=""&gt;0&lt;/key&gt;&lt;/foreign-keys&gt;&lt;ref-type name="Journal Article"&gt;17&lt;/ref-type&gt;&lt;contributors&gt;&lt;authors&gt;&lt;author&gt;Schobel, J&lt;/author&gt;&lt;author&gt;Pryss, R&lt;/author&gt;&lt;author&gt;Probst, T&lt;/author&gt;&lt;author&gt;Schlee, W&lt;/author&gt;&lt;author&gt;Schickler, M&lt;/author&gt;&lt;author&gt;Inf, D&lt;/author&gt;&lt;author&gt;Reichert, M&lt;/author&gt;&lt;/authors&gt;&lt;/contributors&gt;&lt;titles&gt;&lt;title&gt;Learnability of a Configurator Empowering End Users to Create Mobile Data Collection Instruments: Usability Study&lt;/title&gt;&lt;secondary-title&gt;Journal of Medical Internet Research - Mhealth and Uhealth&lt;/secondary-title&gt;&lt;/titles&gt;&lt;periodical&gt;&lt;full-title&gt;Journal of Medical Internet Research - Mhealth and Uhealth&lt;/full-title&gt;&lt;/periodical&gt;&lt;pages&gt;1-16&lt;/pages&gt;&lt;volume&gt;6&lt;/volume&gt;&lt;number&gt;6&lt;/number&gt;&lt;section&gt;1&lt;/section&gt;&lt;dates&gt;&lt;year&gt;2018&lt;/year&gt;&lt;/dates&gt;&lt;urls&gt;&lt;/urls&gt;&lt;electronic-resource-num&gt;10.2196/mhealth.9826&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Schobel et al. (2018)</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who noted that</w:t>
      </w:r>
      <w:r w:rsidRPr="00074994">
        <w:rPr>
          <w:rFonts w:eastAsia="Calibri" w:cs="Times New Roman"/>
          <w:kern w:val="2"/>
          <w:szCs w:val="24"/>
          <w14:ligatures w14:val="standardContextual"/>
        </w:rPr>
        <w:t xml:space="preserve"> questionnaires ensure the protection of respondent privacy and are a time and cost-efficient method for both the researcher and respondents. This instrument also allows the collection of data from a sizable sample of the targeted population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&lt;EndNote&gt;&lt;Cite&gt;&lt;Author&gt;Martínez-García&lt;/Author&gt;&lt;Year&gt;2019&lt;/Year&gt;&lt;RecNum&gt;269&lt;/RecNum&gt;&lt;DisplayText&gt;(Martínez-García et al., 2019)&lt;/DisplayText&gt;&lt;record&gt;&lt;rec-number&gt;269&lt;/rec-number&gt;&lt;foreign-keys&gt;&lt;key app="EN" db-id="d59tw0wfar9z95ewa2dxv2s0ea0epzxvpt5x" timestamp="1701579051"&gt;269&lt;/key&gt;&lt;key app="ENWeb" db-id=""&gt;0&lt;/key&gt;&lt;/foreign-keys&gt;&lt;ref-type name="Journal Article"&gt;17&lt;/ref-type&gt;&lt;contributors&gt;&lt;authors&gt;&lt;author&gt;Martínez-García, A&lt;/author&gt;&lt;author&gt;Trescastro-López, E, M&lt;/author&gt;&lt;author&gt;Galiana-Sánchez, M, E&lt;/author&gt;&lt;author&gt;Pereyra-Zamora, P&lt;/author&gt;&lt;/authors&gt;&lt;/contributors&gt;&lt;titles&gt;&lt;title&gt;Data Collection Instruments for Obesogenic Environments in Adults: A Scoping Review&lt;/title&gt;&lt;secondary-title&gt;International Journal of Environmental Research and Public Health&lt;/secondary-title&gt;&lt;/titles&gt;&lt;periodical&gt;&lt;full-title&gt;International Journal of Environmental Research and Public Health&lt;/full-title&gt;&lt;/periodical&gt;&lt;pages&gt;1-27&lt;/pages&gt;&lt;volume&gt;16&lt;/volume&gt;&lt;number&gt;1414&lt;/number&gt;&lt;section&gt;1&lt;/section&gt;&lt;dates&gt;&lt;year&gt;2019&lt;/year&gt;&lt;/dates&gt;&lt;urls&gt;&lt;/urls&gt;&lt;electronic-resource-num&gt;10.3390/ijerph16081414&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(Martínez-García et al., 2019)</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w:t>
      </w:r>
    </w:p>
    <w:p w14:paraId="674C3507" w14:textId="77777777" w:rsidR="006C54BD" w:rsidRPr="00074994" w:rsidRDefault="006C54BD" w:rsidP="006C54BD">
      <w:pPr>
        <w:spacing w:line="480" w:lineRule="auto"/>
        <w:rPr>
          <w:rFonts w:eastAsia="Calibri" w:cs="Times New Roman"/>
          <w:kern w:val="2"/>
          <w:szCs w:val="24"/>
          <w:lang w:val="en-ZA"/>
          <w14:ligatures w14:val="standardContextual"/>
        </w:rPr>
      </w:pPr>
    </w:p>
    <w:p w14:paraId="719B4A72"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The researcher used a questionnaire instrument focusing on the revised SERVQUAL constructs based on the research objectives. The researcher adopted the revised SERVQUAL instrument from A. Parasuraman, Leonard L. Berry and Valarie, Zeithaml, of 1988. The instrument is used to measure customer satisfaction with product quality in the service provision industries. The instrument has a 5-point scale ranging from strongly disagree (1) to strongly agree (5) in measuring 22 SERVQUAL items. In the </w:t>
      </w:r>
      <w:proofErr w:type="spellStart"/>
      <w:r w:rsidRPr="00074994">
        <w:rPr>
          <w:rFonts w:eastAsia="Calibri" w:cs="Times New Roman"/>
          <w:kern w:val="2"/>
          <w:szCs w:val="24"/>
          <w14:ligatures w14:val="standardContextual"/>
        </w:rPr>
        <w:t>organisation</w:t>
      </w:r>
      <w:proofErr w:type="spellEnd"/>
      <w:r w:rsidRPr="00074994">
        <w:rPr>
          <w:rFonts w:eastAsia="Calibri" w:cs="Times New Roman"/>
          <w:kern w:val="2"/>
          <w:szCs w:val="24"/>
          <w14:ligatures w14:val="standardContextual"/>
        </w:rPr>
        <w:t xml:space="preserve"> of this instrument, half the items were about expectation and the other half about perception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&lt;EndNote&gt;&lt;Cite&gt;&lt;Author&gt;Brown&lt;/Author&gt;&lt;Year&gt;1991&lt;/Year&gt;&lt;RecNum&gt;392&lt;/RecNum&gt;&lt;DisplayText&gt;(Brown et al., 1991)&lt;/DisplayText&gt;&lt;record&gt;&lt;rec-number&gt;392&lt;/rec-number&gt;&lt;foreign-keys&gt;&lt;key app="EN" db-id="d59tw0wfar9z95ewa2dxv2s0ea0epzxvpt5x" timestamp="1709724165"&gt;392&lt;/key&gt;&lt;/foreign-keys&gt;&lt;ref-type name="Book"&gt;6&lt;/ref-type&gt;&lt;contributors&gt;&lt;authors&gt;&lt;author&gt;Brown, S, W&lt;/author&gt;&lt;author&gt;Gummesson, E&lt;/author&gt;&lt;author&gt;Edvardsson, B&lt;/author&gt;&lt;author&gt;Gustavsson, B&lt;/author&gt;&lt;/authors&gt;&lt;/contributors&gt;&lt;titles&gt;&lt;title&gt;Service Quality: Multidisciplinary and Multinational Perspectives&lt;/title&gt;&lt;/titles&gt;&lt;dates&gt;&lt;year&gt;1991&lt;/year&gt;&lt;/dates&gt;&lt;pub-location&gt;New York&lt;/pub-location&gt;&lt;publisher&gt;Lexington Books&lt;/publisher&gt;&lt;urls&gt;&lt;/urls&gt;&lt;/record&gt;&lt;/Cite&gt;&lt;/EndNote&gt;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(Brown et al., 1991)</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p>
    <w:p w14:paraId="6D83EFBF"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14:ligatures w14:val="standardContextual"/>
        </w:rPr>
        <w:t xml:space="preserve"> </w:t>
      </w:r>
    </w:p>
    <w:p w14:paraId="799167CC"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Before adapting the SERVQUAL instrument, the researcher asked permission to use the instrument from the author who originated it and the publisher via email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&lt;EndNote&gt;&lt;Cite&gt;&lt;Author&gt;Kimberlin&lt;/Author&gt;&lt;Year&gt;2008&lt;/Year&gt;&lt;RecNum&gt;352&lt;/RecNum&gt;&lt;DisplayText&gt;(Kimberlin &amp;amp; Winterstein, 2008)&lt;/DisplayText&gt;&lt;record&gt;&lt;rec-number&gt;352&lt;/rec-number&gt;&lt;foreign-keys&gt;&lt;key app="EN" db-id="d59tw0wfar9z95ewa2dxv2s0ea0epzxvpt5x" timestamp="1707900615"&gt;352&lt;/key&gt;&lt;key app="ENWeb" db-id=""&gt;0&lt;/key&gt;&lt;/foreign-keys&gt;&lt;ref-type name="Journal Article"&gt;17&lt;/ref-type&gt;&lt;contributors&gt;&lt;authors&gt;&lt;author&gt;Kimberlin, C. L.&lt;/author&gt;&lt;author&gt;Winterstein, A. G.&lt;/author&gt;&lt;/authors&gt;&lt;/contributors&gt;&lt;auth-address&gt;Department of Pharmaceutical Outcomes and Policy, College of Pharmacy, University of Florida, Gainesville, FL 32610, USA. kimberlin@cop.ufl.edu&lt;/auth-address&gt;&lt;titles&gt;&lt;title&gt;Validity and Reliability of Measurement Instruments Used in Research&lt;/title&gt;&lt;secondary-title&gt;American Journal of Health-System Pharmacists&lt;/secondary-title&gt;&lt;/titles&gt;&lt;periodical&gt;&lt;full-title&gt;American Journal of Health-System Pharmacists&lt;/full-title&gt;&lt;/periodical&gt;&lt;pages&gt;2276-2284&lt;/pages&gt;&lt;volume&gt;65&lt;/volume&gt;&lt;number&gt;23&lt;/number&gt;&lt;edition&gt;2008/11/21&lt;/edition&gt;&lt;keywords&gt;&lt;keyword&gt;*Biomedical Research&lt;/keyword&gt;&lt;keyword&gt;Clinical Laboratory Techniques/standards&lt;/keyword&gt;&lt;keyword&gt;Data Collection/*standards&lt;/keyword&gt;&lt;keyword&gt;Delivery of Health Care/*standards&lt;/keyword&gt;&lt;keyword&gt;Drug-Related Side Effects and Adverse Reactions&lt;/keyword&gt;&lt;keyword&gt;Health Status&lt;/keyword&gt;&lt;keyword&gt;Humans&lt;/keyword&gt;&lt;keyword&gt;Medical Records/standards&lt;/keyword&gt;&lt;keyword&gt;Patient Compliance&lt;/keyword&gt;&lt;keyword&gt;Patient Satisfaction&lt;/keyword&gt;&lt;keyword&gt;Quality of Life&lt;/keyword&gt;&lt;keyword&gt;Reproducibility of Results&lt;/keyword&gt;&lt;keyword&gt;Surveys and Questionnaires/standards&lt;/keyword&gt;&lt;keyword&gt;Treatment Outcome&lt;/keyword&gt;&lt;/keywords&gt;&lt;dates&gt;&lt;year&gt;2008&lt;/year&gt;&lt;pub-dates&gt;&lt;date&gt;Dec 1&lt;/date&gt;&lt;/pub-dates&gt;&lt;/dates&gt;&lt;isbn&gt;1535-2900 (Electronic)&amp;#xD;1079-2082 (Linking)&lt;/isbn&gt;&lt;accession-num&gt;19020196&lt;/accession-num&gt;&lt;urls&gt;&lt;related-urls&gt;&lt;url&gt;https://www.ncbi.nlm.nih.gov/pubmed/19020196&lt;/url&gt;&lt;/related-urls&gt;&lt;/urls&gt;&lt;electronic-resource-num&gt;10.2146/ajhp070364&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(Kimberlin &amp; Winterstein, 2008)</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Adapting existing instruments is supported by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AuthorYear="1"&gt;&lt;Author&gt;Dunemn&lt;/Author&gt;&lt;Year&gt;2017&lt;/Year&gt;&lt;RecNum&gt;270&lt;/RecNum&gt;&lt;DisplayText&gt;Dunemn et al. (2017)&lt;/DisplayText&gt;&lt;record&gt;&lt;rec-number&gt;270&lt;/rec-number&gt;&lt;foreign-keys&gt;&lt;key app="EN" db-id="d59tw0wfar9z95ewa2dxv2s0ea0epzxvpt5x" timestamp="1701611158"&gt;270&lt;/key&gt;&lt;/foreign-keys&gt;&lt;ref-type name="Journal Article"&gt;17&lt;/ref-type&gt;&lt;contributors&gt;&lt;authors&gt;&lt;author&gt;Dunemn, K, N&lt;/author&gt;&lt;author&gt;Roehrs, C, J&lt;/author&gt;&lt;author&gt;Wilson, V, L&lt;/author&gt;&lt;/authors&gt;&lt;/contributors&gt;&lt;titles&gt;&lt;title&gt;Critical Appraisal and Selection of Data Collection Instruments: A Step-By-Step Guide&lt;/title&gt;&lt;secondary-title&gt;Journal of Nursing Education and Practice&lt;/secondary-title&gt;&lt;/titles&gt;&lt;periodical&gt;&lt;full-title&gt;Journal of Nursing Education and Practice&lt;/full-title&gt;&lt;/periodical&gt;&lt;pages&gt;77-82&lt;/pages&gt;&lt;volume&gt;7&lt;/volume&gt;&lt;number&gt;3&lt;/number&gt;&lt;section&gt;77&lt;/section&gt;&lt;dates&gt;&lt;year&gt;2017&lt;/year&gt;&lt;/dates&gt;&lt;urls&gt;&lt;/urls&gt;&lt;electronic-resource-num&gt;10.5430/jnep.v7n3p77&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Dunemn et al. (2017)</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and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AuthorYear="1"&gt;&lt;Author&gt;Schobel&lt;/Author&gt;&lt;Year&gt;2018&lt;/Year&gt;&lt;RecNum&gt;268&lt;/RecNum&gt;&lt;DisplayText&gt;Schobel et al. (2018)&lt;/DisplayText&gt;&lt;record&gt;&lt;rec-number&gt;268&lt;/rec-number&gt;&lt;foreign-keys&gt;&lt;key app="EN" db-id="d59tw0wfar9z95ewa2dxv2s0ea0epzxvpt5x" timestamp="1701525625"&gt;268&lt;/key&gt;&lt;key app="ENWeb" db-id=""&gt;0&lt;/key&gt;&lt;/foreign-keys&gt;&lt;ref-type name="Journal Article"&gt;17&lt;/ref-type&gt;&lt;contributors&gt;&lt;authors&gt;&lt;author&gt;Schobel, J&lt;/author&gt;&lt;author&gt;Pryss, R&lt;/author&gt;&lt;author&gt;Probst, T&lt;/author&gt;&lt;author&gt;Schlee, W&lt;/author&gt;&lt;author&gt;Schickler, M&lt;/author&gt;&lt;author&gt;Inf, D&lt;/author&gt;&lt;author&gt;Reichert, M&lt;/author&gt;&lt;/authors&gt;&lt;/contributors&gt;&lt;titles&gt;&lt;title&gt;Learnability of a Configurator Empowering End Users to Create Mobile Data Collection Instruments: Usability Study&lt;/title&gt;&lt;secondary-title&gt;Journal of Medical Internet Research - Mhealth and Uhealth&lt;/secondary-title&gt;&lt;/titles&gt;&lt;periodical&gt;&lt;full-title&gt;Journal of Medical Internet Research - Mhealth and Uhealth&lt;/full-title&gt;&lt;/periodical&gt;&lt;pages&gt;1-16&lt;/pages&gt;&lt;volume&gt;6&lt;/volume&gt;&lt;number&gt;6&lt;/number&gt;&lt;section&gt;1&lt;/section&gt;&lt;dates&gt;&lt;year&gt;2018&lt;/year&gt;&lt;/dates&gt;&lt;urls&gt;&lt;/urls&gt;&lt;electronic-resource-num&gt;10.2196/mhealth.9826&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Schobel et al. (2018)</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who suggest that researchers are encouraged to actively search for and select instruments that align with their study objectives. Further, using existing instruments is more cost-effective than starting from scratch to develop and test one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&lt;EndNote&gt;&lt;Cite&gt;&lt;Author&gt;Kimberlin&lt;/Author&gt;&lt;Year&gt;2008&lt;/Year&gt;&lt;RecNum&gt;352&lt;/RecNum&gt;&lt;DisplayText&gt;(Kimberlin &amp;amp; Winterstein, 2008)&lt;/DisplayText&gt;&lt;record&gt;&lt;rec-number&gt;352&lt;/rec-number&gt;&lt;foreign-keys&gt;&lt;key app="EN" db-id="d59tw0wfar9z95ewa2dxv2s0ea0epzxvpt5x" timestamp="1707900615"&gt;352&lt;/key&gt;&lt;key app="ENWeb" db-id=""&gt;0&lt;/key&gt;&lt;/foreign-keys&gt;&lt;ref-type name="Journal Article"&gt;17&lt;/ref-type&gt;&lt;contributors&gt;&lt;authors&gt;&lt;author&gt;Kimberlin, C. L.&lt;/author&gt;&lt;author&gt;Winterstein, A. G.&lt;/author&gt;&lt;/authors&gt;&lt;/contributors&gt;&lt;auth-address&gt;Department of Pharmaceutical Outcomes and Policy, College of Pharmacy, University of Florida, Gainesville, FL 32610, USA. kimberlin@cop.ufl.edu&lt;/auth-address&gt;&lt;titles&gt;&lt;title&gt;Validity and Reliability of Measurement Instruments Used in Research&lt;/title&gt;&lt;secondary-title&gt;American Journal of Health-System Pharmacists&lt;/secondary-title&gt;&lt;/titles&gt;&lt;periodical&gt;&lt;full-title&gt;American Journal of Health-System Pharmacists&lt;/full-title&gt;&lt;/periodical&gt;&lt;pages&gt;2276-2284&lt;/pages&gt;&lt;volume&gt;65&lt;/volume&gt;&lt;number&gt;23&lt;/number&gt;&lt;edition&gt;2008/11/21&lt;/edition&gt;&lt;keywords&gt;&lt;keyword&gt;*Biomedical Research&lt;/keyword&gt;&lt;keyword&gt;Clinical Laboratory Techniques/standards&lt;/keyword&gt;&lt;keyword&gt;Data Collection/*standards&lt;/keyword&gt;&lt;keyword&gt;Delivery of Health Care/*standards&lt;/keyword&gt;&lt;keyword&gt;Drug-Related Side Effects and Adverse Reactions&lt;/keyword&gt;&lt;keyword&gt;Health Status&lt;/keyword&gt;&lt;keyword&gt;Humans&lt;/keyword&gt;&lt;keyword&gt;Medical Records/standards&lt;/keyword&gt;&lt;keyword&gt;Patient Compliance&lt;/keyword&gt;&lt;keyword&gt;Patient Satisfaction&lt;/keyword&gt;&lt;keyword&gt;Quality of Life&lt;/keyword&gt;&lt;keyword&gt;Reproducibility of Results&lt;/keyword&gt;&lt;keyword&gt;Surveys and Questionnaires/standards&lt;/keyword&gt;&lt;keyword&gt;Treatment Outcome&lt;/keyword&gt;&lt;/keywords&gt;&lt;dates&gt;&lt;year&gt;2008&lt;/year&gt;&lt;pub-dates&gt;&lt;date&gt;Dec 1&lt;/date&gt;&lt;/pub-dates&gt;&lt;/dates&gt;&lt;isbn&gt;1535-2900 (Electronic)&amp;#xD;1079-2082 (Linking)&lt;/isbn&gt;&lt;accession-num&gt;19020196&lt;/accession-num&gt;&lt;urls&gt;&lt;related-urls&gt;&lt;url&gt;https://www.ncbi.nlm.nih.gov/pubmed/19020196&lt;/url&gt;&lt;/related-urls&gt;&lt;/urls&gt;&lt;electronic-resource-num&gt;10.2146/ajhp070364&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(Kimberlin &amp; Winterstein, 2008)</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p>
    <w:p w14:paraId="5A47EF39" w14:textId="77777777" w:rsidR="006C54BD" w:rsidRPr="00074994" w:rsidRDefault="006C54BD" w:rsidP="006C54BD">
      <w:pPr>
        <w:spacing w:line="480" w:lineRule="auto"/>
        <w:rPr>
          <w:rFonts w:eastAsia="Calibri" w:cs="Times New Roman"/>
          <w:kern w:val="2"/>
          <w:szCs w:val="24"/>
          <w14:ligatures w14:val="standardContextual"/>
        </w:rPr>
      </w:pPr>
    </w:p>
    <w:p w14:paraId="14B15020" w14:textId="1249A4F8"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lastRenderedPageBreak/>
        <w:t xml:space="preserve">In this study, the researcher made necessary modifications to the existing questions to align them with the specific context of the study in </w:t>
      </w:r>
      <w:r w:rsidR="001512E2" w:rsidRPr="00074994">
        <w:rPr>
          <w:rFonts w:eastAsia="Calibri" w:cs="Times New Roman"/>
          <w:kern w:val="2"/>
          <w:szCs w:val="24"/>
          <w14:ligatures w14:val="standardContextual"/>
        </w:rPr>
        <w:t>section</w:t>
      </w:r>
      <w:r w:rsidRPr="00074994">
        <w:rPr>
          <w:rFonts w:eastAsia="Calibri" w:cs="Times New Roman"/>
          <w:kern w:val="2"/>
          <w:szCs w:val="24"/>
          <w14:ligatures w14:val="standardContextual"/>
        </w:rPr>
        <w:t xml:space="preserve"> B in “paper-based questionnaires”. The researcher used continuous scales, specifically a 5-point Likert scale ranging from “strongly disagree (1) to strongly agree (5)” in measuring 52 items. The researcher also dropped, added and retained some items from the SERVQUAL instrument to make the instrument relevant to the study. The use of the 5-point Likert scale is supported by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AuthorYear="1"&gt;&lt;Author&gt;Cresswell&lt;/Author&gt;&lt;Year&gt;2018&lt;/Year&gt;&lt;RecNum&gt;391&lt;/RecNum&gt;&lt;DisplayText&gt;Cresswell and Cresswell (2018)&lt;/DisplayText&gt;&lt;record&gt;&lt;rec-number&gt;391&lt;/rec-number&gt;&lt;foreign-keys&gt;&lt;key app="EN" db-id="d59tw0wfar9z95ewa2dxv2s0ea0epzxvpt5x" timestamp="1709713618"&gt;391&lt;/key&gt;&lt;/foreign-keys&gt;&lt;ref-type name="Book"&gt;6&lt;/ref-type&gt;&lt;contributors&gt;&lt;authors&gt;&lt;author&gt;Cresswell, J, W&lt;/author&gt;&lt;author&gt;Cresswell, J, D&lt;/author&gt;&lt;/authors&gt;&lt;/contributors&gt;&lt;titles&gt;&lt;title&gt;Research Design: Qualitative, Quantitative, and Mixed Methods Approaches&lt;/title&gt;&lt;/titles&gt;&lt;edition&gt;5&lt;/edition&gt;&lt;section&gt;275&lt;/section&gt;&lt;dates&gt;&lt;year&gt;2018&lt;/year&gt;&lt;/dates&gt;&lt;pub-location&gt;New Delhi&lt;/pub-location&gt;&lt;publisher&gt;SAGE&lt;/publisher&gt;&lt;urls&gt;&lt;/urls&gt;&lt;/record&gt;&lt;/Cite&gt;&lt;/EndNote&gt;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Cresswell and Cresswell (2018)</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who state that respondents who fill out the questionnaire tick the items in a Likert scale which ranges from three to five options with options of disagree to agree. </w:t>
      </w:r>
    </w:p>
    <w:p w14:paraId="715B9D1C"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 </w:t>
      </w:r>
    </w:p>
    <w:p w14:paraId="62A731EE"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Additionally, questionnaires were self-administered, incorporating closed-ended questions. This is supported by </w:t>
      </w:r>
      <w:proofErr w:type="spellStart"/>
      <w:r w:rsidRPr="00074994">
        <w:rPr>
          <w:rFonts w:eastAsia="Calibri" w:cs="Times New Roman"/>
          <w:kern w:val="2"/>
          <w:szCs w:val="24"/>
          <w14:ligatures w14:val="standardContextual"/>
        </w:rPr>
        <w:t>Schobel</w:t>
      </w:r>
      <w:proofErr w:type="spellEnd"/>
      <w:r w:rsidRPr="00074994">
        <w:rPr>
          <w:rFonts w:eastAsia="Calibri" w:cs="Times New Roman"/>
          <w:kern w:val="2"/>
          <w:szCs w:val="24"/>
          <w14:ligatures w14:val="standardContextual"/>
        </w:rPr>
        <w:t xml:space="preserve"> et al. (2018) and Martínez-García et al. (2019) who said that self-administered in the form of paper-based questionnaires are widely used to collect data in various situations in the social sciences.</w:t>
      </w:r>
    </w:p>
    <w:p w14:paraId="433373EB" w14:textId="77777777" w:rsidR="006C54BD" w:rsidRPr="00074994" w:rsidRDefault="006C54BD" w:rsidP="006C54BD">
      <w:pPr>
        <w:spacing w:line="480" w:lineRule="auto"/>
        <w:rPr>
          <w:rFonts w:eastAsia="Calibri" w:cs="Times New Roman"/>
          <w:kern w:val="2"/>
          <w:szCs w:val="24"/>
          <w14:ligatures w14:val="standardContextual"/>
        </w:rPr>
      </w:pPr>
    </w:p>
    <w:p w14:paraId="28AB54D2" w14:textId="3DB9495A" w:rsidR="006C54BD" w:rsidRPr="00074994" w:rsidRDefault="006C54BD" w:rsidP="00FA5557">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The questionnaires were </w:t>
      </w:r>
      <w:proofErr w:type="spellStart"/>
      <w:r w:rsidRPr="00074994">
        <w:rPr>
          <w:rFonts w:eastAsia="Calibri" w:cs="Times New Roman"/>
          <w:kern w:val="2"/>
          <w:szCs w:val="24"/>
          <w14:ligatures w14:val="standardContextual"/>
        </w:rPr>
        <w:t>organised</w:t>
      </w:r>
      <w:proofErr w:type="spellEnd"/>
      <w:r w:rsidRPr="00074994">
        <w:rPr>
          <w:rFonts w:eastAsia="Calibri" w:cs="Times New Roman"/>
          <w:kern w:val="2"/>
          <w:szCs w:val="24"/>
          <w14:ligatures w14:val="standardContextual"/>
        </w:rPr>
        <w:t xml:space="preserve"> into sections, where section A focused on collecting respondents’ demographic details such as gender. Section B consisted of specific questions aligned to the research objectives, using closed-ended questions on a Likert scale format ranging from strongly disagree (1) to strongly agree (5). Finally, the researcher concluded the instrument by thanking respondents for their cooperation (See Appendix 1). This structural arrangement is in line with </w:t>
      </w:r>
      <w:proofErr w:type="spellStart"/>
      <w:r w:rsidRPr="00074994">
        <w:rPr>
          <w:rFonts w:eastAsia="Calibri" w:cs="Times New Roman"/>
          <w:kern w:val="2"/>
          <w:szCs w:val="24"/>
          <w14:ligatures w14:val="standardContextual"/>
        </w:rPr>
        <w:t>Schobel</w:t>
      </w:r>
      <w:proofErr w:type="spellEnd"/>
      <w:r w:rsidRPr="00074994">
        <w:rPr>
          <w:rFonts w:eastAsia="Calibri" w:cs="Times New Roman"/>
          <w:kern w:val="2"/>
          <w:szCs w:val="24"/>
          <w14:ligatures w14:val="standardContextual"/>
        </w:rPr>
        <w:t xml:space="preserve"> et al. (2018) who emphasize the importance of well-</w:t>
      </w:r>
      <w:proofErr w:type="spellStart"/>
      <w:r w:rsidRPr="00074994">
        <w:rPr>
          <w:rFonts w:eastAsia="Calibri" w:cs="Times New Roman"/>
          <w:kern w:val="2"/>
          <w:szCs w:val="24"/>
          <w14:ligatures w14:val="standardContextual"/>
        </w:rPr>
        <w:t>organised</w:t>
      </w:r>
      <w:proofErr w:type="spellEnd"/>
      <w:r w:rsidRPr="00074994">
        <w:rPr>
          <w:rFonts w:eastAsia="Calibri" w:cs="Times New Roman"/>
          <w:kern w:val="2"/>
          <w:szCs w:val="24"/>
          <w14:ligatures w14:val="standardContextual"/>
        </w:rPr>
        <w:t xml:space="preserve"> questionnaires. </w:t>
      </w:r>
      <w:bookmarkStart w:id="278" w:name="_Toc164604624"/>
      <w:bookmarkStart w:id="279" w:name="_Toc208209126"/>
    </w:p>
    <w:p w14:paraId="11F6098D" w14:textId="77777777" w:rsidR="00FA5557" w:rsidRPr="00074994" w:rsidRDefault="00FA5557" w:rsidP="00FA5557">
      <w:pPr>
        <w:spacing w:line="480" w:lineRule="auto"/>
        <w:rPr>
          <w:rFonts w:eastAsia="Calibri" w:cs="Times New Roman"/>
          <w:kern w:val="2"/>
          <w:szCs w:val="24"/>
          <w14:ligatures w14:val="standardContextual"/>
        </w:rPr>
      </w:pPr>
    </w:p>
    <w:p w14:paraId="52B00D54" w14:textId="77777777" w:rsidR="00FA5557" w:rsidRPr="00074994" w:rsidRDefault="00FA5557">
      <w:pPr>
        <w:spacing w:after="160" w:line="259" w:lineRule="auto"/>
        <w:jc w:val="left"/>
        <w:rPr>
          <w:rFonts w:cs="Times New Roman"/>
          <w:iCs/>
          <w:color w:val="000000" w:themeColor="text1"/>
          <w:szCs w:val="24"/>
        </w:rPr>
      </w:pPr>
      <w:bookmarkStart w:id="280" w:name="_Toc208481003"/>
      <w:r w:rsidRPr="00074994">
        <w:rPr>
          <w:rFonts w:cs="Times New Roman"/>
          <w:szCs w:val="24"/>
        </w:rPr>
        <w:br w:type="page"/>
      </w:r>
    </w:p>
    <w:p w14:paraId="4FE1B7C8" w14:textId="7DC03B4E" w:rsidR="006C54BD" w:rsidRPr="00074994" w:rsidRDefault="006C54BD" w:rsidP="006C54BD">
      <w:pPr>
        <w:pStyle w:val="Caption"/>
        <w:rPr>
          <w:rFonts w:eastAsia="Aptos" w:cs="Times New Roman"/>
          <w:iCs w:val="0"/>
          <w:szCs w:val="24"/>
        </w:rPr>
      </w:pPr>
      <w:r w:rsidRPr="00074994">
        <w:rPr>
          <w:rFonts w:cs="Times New Roman"/>
          <w:szCs w:val="24"/>
        </w:rPr>
        <w:lastRenderedPageBreak/>
        <w:t xml:space="preserve">Table 3. </w:t>
      </w:r>
      <w:r w:rsidRPr="00074994">
        <w:rPr>
          <w:rFonts w:cs="Times New Roman"/>
          <w:noProof/>
          <w:szCs w:val="24"/>
        </w:rPr>
        <w:fldChar w:fldCharType="begin"/>
      </w:r>
      <w:r w:rsidRPr="00074994">
        <w:rPr>
          <w:rFonts w:cs="Times New Roman"/>
          <w:noProof/>
          <w:szCs w:val="24"/>
        </w:rPr>
        <w:instrText xml:space="preserve"> SEQ Table_3. \* ARABIC </w:instrText>
      </w:r>
      <w:r w:rsidRPr="00074994">
        <w:rPr>
          <w:rFonts w:cs="Times New Roman"/>
          <w:noProof/>
          <w:szCs w:val="24"/>
        </w:rPr>
        <w:fldChar w:fldCharType="separate"/>
      </w:r>
      <w:r w:rsidRPr="00074994">
        <w:rPr>
          <w:rFonts w:cs="Times New Roman"/>
          <w:noProof/>
          <w:szCs w:val="24"/>
        </w:rPr>
        <w:t>2</w:t>
      </w:r>
      <w:r w:rsidRPr="00074994">
        <w:rPr>
          <w:rFonts w:cs="Times New Roman"/>
          <w:noProof/>
          <w:szCs w:val="24"/>
        </w:rPr>
        <w:fldChar w:fldCharType="end"/>
      </w:r>
      <w:r w:rsidRPr="00074994">
        <w:rPr>
          <w:rFonts w:eastAsia="Aptos" w:cs="Times New Roman"/>
          <w:b/>
          <w:bCs/>
          <w:szCs w:val="24"/>
        </w:rPr>
        <w:t xml:space="preserve"> </w:t>
      </w:r>
      <w:r w:rsidRPr="00074994">
        <w:rPr>
          <w:rFonts w:eastAsia="Aptos" w:cs="Times New Roman"/>
          <w:szCs w:val="24"/>
        </w:rPr>
        <w:t>Relationship between the Research Objectives and Data Collection Instrument</w:t>
      </w:r>
      <w:bookmarkEnd w:id="278"/>
      <w:r w:rsidRPr="00074994">
        <w:rPr>
          <w:rFonts w:eastAsia="Aptos" w:cs="Times New Roman"/>
          <w:szCs w:val="24"/>
        </w:rPr>
        <w:t>s</w:t>
      </w:r>
      <w:bookmarkEnd w:id="279"/>
      <w:bookmarkEnd w:id="280"/>
    </w:p>
    <w:tbl>
      <w:tblPr>
        <w:tblStyle w:val="TableGrid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58"/>
        <w:gridCol w:w="2108"/>
        <w:gridCol w:w="1348"/>
        <w:gridCol w:w="1891"/>
        <w:gridCol w:w="1345"/>
      </w:tblGrid>
      <w:tr w:rsidR="007A7D38" w:rsidRPr="00074994" w14:paraId="4A2CC2EA" w14:textId="77777777" w:rsidTr="007A7D38">
        <w:trPr>
          <w:trHeight w:val="447"/>
        </w:trPr>
        <w:tc>
          <w:tcPr>
            <w:tcW w:w="1421" w:type="pct"/>
            <w:tcBorders>
              <w:top w:val="single" w:sz="4" w:space="0" w:color="auto"/>
              <w:left w:val="single" w:sz="4" w:space="0" w:color="auto"/>
              <w:bottom w:val="single" w:sz="4" w:space="0" w:color="auto"/>
              <w:right w:val="single" w:sz="4" w:space="0" w:color="auto"/>
            </w:tcBorders>
          </w:tcPr>
          <w:p w14:paraId="2154560A" w14:textId="77777777" w:rsidR="006C54BD" w:rsidRPr="00074994" w:rsidRDefault="006C54BD" w:rsidP="00720B3D">
            <w:pPr>
              <w:spacing w:line="240" w:lineRule="auto"/>
              <w:jc w:val="left"/>
              <w:rPr>
                <w:rFonts w:eastAsia="Calibri" w:cs="Times New Roman"/>
                <w:b/>
                <w:szCs w:val="24"/>
              </w:rPr>
            </w:pPr>
            <w:r w:rsidRPr="00074994">
              <w:rPr>
                <w:rFonts w:eastAsia="Calibri" w:cs="Times New Roman"/>
                <w:b/>
                <w:szCs w:val="24"/>
              </w:rPr>
              <w:t>Research Objective</w:t>
            </w:r>
          </w:p>
        </w:tc>
        <w:tc>
          <w:tcPr>
            <w:tcW w:w="1127" w:type="pct"/>
            <w:tcBorders>
              <w:top w:val="single" w:sz="4" w:space="0" w:color="auto"/>
              <w:left w:val="single" w:sz="4" w:space="0" w:color="auto"/>
              <w:bottom w:val="single" w:sz="4" w:space="0" w:color="auto"/>
              <w:right w:val="single" w:sz="4" w:space="0" w:color="auto"/>
            </w:tcBorders>
          </w:tcPr>
          <w:p w14:paraId="3B758411" w14:textId="77777777" w:rsidR="006C54BD" w:rsidRPr="00074994" w:rsidRDefault="006C54BD" w:rsidP="00720B3D">
            <w:pPr>
              <w:spacing w:line="240" w:lineRule="auto"/>
              <w:jc w:val="left"/>
              <w:rPr>
                <w:rFonts w:eastAsia="Calibri" w:cs="Times New Roman"/>
                <w:b/>
                <w:szCs w:val="24"/>
              </w:rPr>
            </w:pPr>
            <w:r w:rsidRPr="00074994">
              <w:rPr>
                <w:rFonts w:eastAsia="Calibri" w:cs="Times New Roman"/>
                <w:b/>
                <w:szCs w:val="24"/>
              </w:rPr>
              <w:t>Research Question</w:t>
            </w:r>
          </w:p>
        </w:tc>
        <w:tc>
          <w:tcPr>
            <w:tcW w:w="721" w:type="pct"/>
            <w:tcBorders>
              <w:top w:val="single" w:sz="4" w:space="0" w:color="auto"/>
              <w:left w:val="single" w:sz="4" w:space="0" w:color="auto"/>
              <w:bottom w:val="single" w:sz="4" w:space="0" w:color="auto"/>
              <w:right w:val="single" w:sz="4" w:space="0" w:color="auto"/>
            </w:tcBorders>
          </w:tcPr>
          <w:p w14:paraId="26585020" w14:textId="77777777" w:rsidR="006C54BD" w:rsidRPr="00074994" w:rsidRDefault="006C54BD" w:rsidP="00720B3D">
            <w:pPr>
              <w:spacing w:line="240" w:lineRule="auto"/>
              <w:jc w:val="left"/>
              <w:rPr>
                <w:rFonts w:eastAsia="Calibri" w:cs="Times New Roman"/>
                <w:b/>
                <w:szCs w:val="24"/>
              </w:rPr>
            </w:pPr>
            <w:r w:rsidRPr="00074994">
              <w:rPr>
                <w:rFonts w:eastAsia="Calibri" w:cs="Times New Roman"/>
                <w:b/>
                <w:szCs w:val="24"/>
              </w:rPr>
              <w:t>Theory Constructs</w:t>
            </w:r>
          </w:p>
        </w:tc>
        <w:tc>
          <w:tcPr>
            <w:tcW w:w="1011" w:type="pct"/>
            <w:tcBorders>
              <w:top w:val="single" w:sz="4" w:space="0" w:color="auto"/>
              <w:left w:val="single" w:sz="4" w:space="0" w:color="auto"/>
              <w:bottom w:val="single" w:sz="4" w:space="0" w:color="auto"/>
              <w:right w:val="single" w:sz="4" w:space="0" w:color="auto"/>
            </w:tcBorders>
          </w:tcPr>
          <w:p w14:paraId="2506AE33" w14:textId="77777777" w:rsidR="006C54BD" w:rsidRPr="00074994" w:rsidRDefault="006C54BD" w:rsidP="00720B3D">
            <w:pPr>
              <w:spacing w:line="240" w:lineRule="auto"/>
              <w:jc w:val="left"/>
              <w:rPr>
                <w:rFonts w:eastAsia="Calibri" w:cs="Times New Roman"/>
                <w:b/>
                <w:szCs w:val="24"/>
              </w:rPr>
            </w:pPr>
            <w:r w:rsidRPr="00074994">
              <w:rPr>
                <w:rFonts w:eastAsia="Calibri" w:cs="Times New Roman"/>
                <w:b/>
                <w:szCs w:val="24"/>
              </w:rPr>
              <w:t>Possible Sources of Data</w:t>
            </w:r>
          </w:p>
        </w:tc>
        <w:tc>
          <w:tcPr>
            <w:tcW w:w="719" w:type="pct"/>
            <w:tcBorders>
              <w:top w:val="single" w:sz="4" w:space="0" w:color="auto"/>
              <w:left w:val="single" w:sz="4" w:space="0" w:color="auto"/>
              <w:bottom w:val="single" w:sz="4" w:space="0" w:color="auto"/>
              <w:right w:val="single" w:sz="4" w:space="0" w:color="auto"/>
            </w:tcBorders>
          </w:tcPr>
          <w:p w14:paraId="0C559473" w14:textId="7F16361A" w:rsidR="006C54BD" w:rsidRPr="00074994" w:rsidRDefault="006C54BD" w:rsidP="00720B3D">
            <w:pPr>
              <w:spacing w:line="240" w:lineRule="auto"/>
              <w:jc w:val="left"/>
              <w:rPr>
                <w:rFonts w:eastAsia="Calibri" w:cs="Times New Roman"/>
                <w:b/>
                <w:bCs/>
                <w:szCs w:val="24"/>
              </w:rPr>
            </w:pPr>
            <w:r w:rsidRPr="00074994">
              <w:rPr>
                <w:rFonts w:eastAsia="Calibri" w:cs="Times New Roman"/>
                <w:b/>
                <w:bCs/>
                <w:szCs w:val="24"/>
              </w:rPr>
              <w:t>Respondent</w:t>
            </w:r>
            <w:r w:rsidR="007A7D38" w:rsidRPr="00074994">
              <w:rPr>
                <w:rFonts w:eastAsia="Calibri" w:cs="Times New Roman"/>
                <w:b/>
                <w:bCs/>
                <w:szCs w:val="24"/>
              </w:rPr>
              <w:t>s</w:t>
            </w:r>
          </w:p>
        </w:tc>
      </w:tr>
      <w:tr w:rsidR="007A7D38" w:rsidRPr="00074994" w14:paraId="5FD6F40C" w14:textId="77777777" w:rsidTr="007A036E">
        <w:trPr>
          <w:trHeight w:val="2159"/>
        </w:trPr>
        <w:tc>
          <w:tcPr>
            <w:tcW w:w="1421" w:type="pct"/>
            <w:tcBorders>
              <w:top w:val="single" w:sz="4" w:space="0" w:color="auto"/>
              <w:left w:val="single" w:sz="4" w:space="0" w:color="auto"/>
              <w:bottom w:val="single" w:sz="4" w:space="0" w:color="auto"/>
              <w:right w:val="single" w:sz="4" w:space="0" w:color="auto"/>
            </w:tcBorders>
          </w:tcPr>
          <w:p w14:paraId="323E5B42" w14:textId="77777777" w:rsidR="006C54BD" w:rsidRPr="00074994" w:rsidRDefault="006C54BD" w:rsidP="00720B3D">
            <w:pPr>
              <w:spacing w:line="240" w:lineRule="auto"/>
              <w:jc w:val="left"/>
              <w:rPr>
                <w:rFonts w:eastAsia="Calibri" w:cs="Times New Roman"/>
                <w:szCs w:val="24"/>
              </w:rPr>
            </w:pPr>
            <w:r w:rsidRPr="00074994">
              <w:rPr>
                <w:rFonts w:eastAsia="Calibri" w:cs="Times New Roman"/>
                <w:szCs w:val="24"/>
              </w:rPr>
              <w:t>To examine the medical students’ perceptions of available tangibles during COVID-19 at the UDOM Library</w:t>
            </w:r>
          </w:p>
        </w:tc>
        <w:tc>
          <w:tcPr>
            <w:tcW w:w="1127" w:type="pct"/>
            <w:tcBorders>
              <w:top w:val="single" w:sz="4" w:space="0" w:color="auto"/>
              <w:left w:val="single" w:sz="4" w:space="0" w:color="auto"/>
              <w:bottom w:val="single" w:sz="4" w:space="0" w:color="auto"/>
              <w:right w:val="single" w:sz="4" w:space="0" w:color="auto"/>
            </w:tcBorders>
          </w:tcPr>
          <w:p w14:paraId="1D3FBB0F" w14:textId="48A3FC3E" w:rsidR="006C54BD" w:rsidRPr="00074994" w:rsidRDefault="006C54BD" w:rsidP="00720B3D">
            <w:pPr>
              <w:spacing w:line="240" w:lineRule="auto"/>
              <w:jc w:val="left"/>
              <w:rPr>
                <w:rFonts w:eastAsia="Times New Roman" w:cs="Times New Roman"/>
                <w:szCs w:val="24"/>
              </w:rPr>
            </w:pPr>
            <w:r w:rsidRPr="00074994">
              <w:rPr>
                <w:rFonts w:eastAsia="Times New Roman" w:cs="Times New Roman"/>
                <w:szCs w:val="24"/>
              </w:rPr>
              <w:t>What are medical students’</w:t>
            </w:r>
            <w:r w:rsidR="004E3427" w:rsidRPr="00074994">
              <w:rPr>
                <w:rFonts w:eastAsia="Times New Roman" w:cs="Times New Roman"/>
                <w:szCs w:val="24"/>
              </w:rPr>
              <w:t xml:space="preserve"> </w:t>
            </w:r>
            <w:r w:rsidRPr="00074994">
              <w:rPr>
                <w:rFonts w:eastAsia="Times New Roman" w:cs="Times New Roman"/>
                <w:szCs w:val="24"/>
              </w:rPr>
              <w:t>perceptions of tangibles</w:t>
            </w:r>
            <w:r w:rsidR="004E3427" w:rsidRPr="00074994">
              <w:rPr>
                <w:rFonts w:eastAsia="Times New Roman" w:cs="Times New Roman"/>
                <w:szCs w:val="24"/>
              </w:rPr>
              <w:t xml:space="preserve"> </w:t>
            </w:r>
            <w:r w:rsidRPr="00074994">
              <w:rPr>
                <w:rFonts w:eastAsia="Times New Roman" w:cs="Times New Roman"/>
                <w:szCs w:val="24"/>
              </w:rPr>
              <w:t>available to them during COVID-19 at the UDOM Library?</w:t>
            </w:r>
          </w:p>
          <w:p w14:paraId="30F7FE40" w14:textId="77777777" w:rsidR="006C54BD" w:rsidRPr="00074994" w:rsidRDefault="006C54BD" w:rsidP="00720B3D">
            <w:pPr>
              <w:tabs>
                <w:tab w:val="num" w:pos="990"/>
              </w:tabs>
              <w:spacing w:line="240" w:lineRule="auto"/>
              <w:jc w:val="left"/>
              <w:rPr>
                <w:rFonts w:eastAsia="Calibri" w:cs="Times New Roman"/>
                <w:szCs w:val="24"/>
              </w:rPr>
            </w:pPr>
          </w:p>
        </w:tc>
        <w:tc>
          <w:tcPr>
            <w:tcW w:w="721" w:type="pct"/>
            <w:tcBorders>
              <w:top w:val="single" w:sz="4" w:space="0" w:color="auto"/>
              <w:left w:val="single" w:sz="4" w:space="0" w:color="auto"/>
              <w:bottom w:val="single" w:sz="4" w:space="0" w:color="auto"/>
              <w:right w:val="single" w:sz="4" w:space="0" w:color="auto"/>
            </w:tcBorders>
          </w:tcPr>
          <w:p w14:paraId="34E1A1E3" w14:textId="77777777" w:rsidR="006C54BD" w:rsidRPr="00074994" w:rsidRDefault="006C54BD" w:rsidP="00720B3D">
            <w:pPr>
              <w:spacing w:line="240" w:lineRule="auto"/>
              <w:jc w:val="left"/>
              <w:rPr>
                <w:rFonts w:eastAsia="Calibri" w:cs="Times New Roman"/>
                <w:bCs/>
                <w:szCs w:val="24"/>
              </w:rPr>
            </w:pPr>
            <w:r w:rsidRPr="00074994">
              <w:rPr>
                <w:rFonts w:eastAsia="Calibri" w:cs="Times New Roman"/>
                <w:bCs/>
                <w:szCs w:val="24"/>
              </w:rPr>
              <w:t>Tangibility</w:t>
            </w:r>
          </w:p>
        </w:tc>
        <w:tc>
          <w:tcPr>
            <w:tcW w:w="1011" w:type="pct"/>
            <w:tcBorders>
              <w:top w:val="single" w:sz="4" w:space="0" w:color="auto"/>
              <w:left w:val="single" w:sz="4" w:space="0" w:color="auto"/>
              <w:bottom w:val="single" w:sz="4" w:space="0" w:color="auto"/>
              <w:right w:val="single" w:sz="4" w:space="0" w:color="auto"/>
            </w:tcBorders>
          </w:tcPr>
          <w:p w14:paraId="4F0C43A0" w14:textId="741CB535" w:rsidR="006C54BD" w:rsidRPr="00074994" w:rsidRDefault="006C54BD" w:rsidP="00720B3D">
            <w:pPr>
              <w:spacing w:line="240" w:lineRule="auto"/>
              <w:jc w:val="left"/>
              <w:rPr>
                <w:rFonts w:eastAsia="Calibri" w:cs="Times New Roman"/>
                <w:szCs w:val="24"/>
              </w:rPr>
            </w:pPr>
            <w:r w:rsidRPr="00074994">
              <w:rPr>
                <w:rFonts w:eastAsia="Calibri" w:cs="Times New Roman"/>
                <w:b/>
                <w:szCs w:val="24"/>
              </w:rPr>
              <w:t xml:space="preserve">Questionnaire; </w:t>
            </w:r>
            <w:r w:rsidRPr="00074994">
              <w:rPr>
                <w:rFonts w:eastAsia="Calibri" w:cs="Times New Roman"/>
                <w:szCs w:val="24"/>
              </w:rPr>
              <w:t xml:space="preserve">Section B: The </w:t>
            </w:r>
            <w:r w:rsidR="005421A6" w:rsidRPr="00074994">
              <w:rPr>
                <w:rFonts w:eastAsia="Calibri" w:cs="Times New Roman"/>
                <w:szCs w:val="24"/>
              </w:rPr>
              <w:t>available</w:t>
            </w:r>
            <w:r w:rsidRPr="00074994">
              <w:rPr>
                <w:rFonts w:eastAsia="Calibri" w:cs="Times New Roman"/>
                <w:szCs w:val="24"/>
              </w:rPr>
              <w:t xml:space="preserve"> Tangibles (See Appendix 1)</w:t>
            </w:r>
          </w:p>
          <w:p w14:paraId="248B39E0" w14:textId="77777777" w:rsidR="006C54BD" w:rsidRPr="00074994" w:rsidRDefault="006C54BD" w:rsidP="00720B3D">
            <w:pPr>
              <w:spacing w:line="240" w:lineRule="auto"/>
              <w:jc w:val="left"/>
              <w:rPr>
                <w:rFonts w:eastAsia="Calibri" w:cs="Times New Roman"/>
                <w:b/>
                <w:szCs w:val="24"/>
              </w:rPr>
            </w:pPr>
          </w:p>
        </w:tc>
        <w:tc>
          <w:tcPr>
            <w:tcW w:w="719" w:type="pct"/>
            <w:tcBorders>
              <w:top w:val="single" w:sz="4" w:space="0" w:color="auto"/>
              <w:left w:val="single" w:sz="4" w:space="0" w:color="auto"/>
              <w:bottom w:val="single" w:sz="4" w:space="0" w:color="auto"/>
              <w:right w:val="single" w:sz="4" w:space="0" w:color="auto"/>
            </w:tcBorders>
          </w:tcPr>
          <w:p w14:paraId="0C381DAC" w14:textId="77777777" w:rsidR="006C54BD" w:rsidRPr="00074994" w:rsidRDefault="006C54BD" w:rsidP="00720B3D">
            <w:pPr>
              <w:spacing w:line="240" w:lineRule="auto"/>
              <w:jc w:val="left"/>
              <w:rPr>
                <w:rFonts w:eastAsia="Calibri" w:cs="Times New Roman"/>
                <w:szCs w:val="24"/>
              </w:rPr>
            </w:pPr>
            <w:r w:rsidRPr="00074994">
              <w:rPr>
                <w:rFonts w:eastAsia="Calibri" w:cs="Times New Roman"/>
                <w:szCs w:val="24"/>
              </w:rPr>
              <w:t>Fifth-year medical students</w:t>
            </w:r>
          </w:p>
        </w:tc>
      </w:tr>
      <w:tr w:rsidR="007A7D38" w:rsidRPr="00074994" w14:paraId="184DE9E4" w14:textId="77777777" w:rsidTr="007A7D38">
        <w:trPr>
          <w:trHeight w:val="1880"/>
        </w:trPr>
        <w:tc>
          <w:tcPr>
            <w:tcW w:w="1421" w:type="pct"/>
            <w:tcBorders>
              <w:top w:val="single" w:sz="4" w:space="0" w:color="auto"/>
              <w:left w:val="single" w:sz="4" w:space="0" w:color="auto"/>
              <w:bottom w:val="single" w:sz="4" w:space="0" w:color="auto"/>
              <w:right w:val="single" w:sz="4" w:space="0" w:color="auto"/>
            </w:tcBorders>
          </w:tcPr>
          <w:p w14:paraId="545D62C6" w14:textId="77777777" w:rsidR="006C54BD" w:rsidRPr="00074994" w:rsidRDefault="006C54BD" w:rsidP="00720B3D">
            <w:pPr>
              <w:spacing w:line="240" w:lineRule="auto"/>
              <w:jc w:val="left"/>
              <w:rPr>
                <w:rFonts w:eastAsia="Calibri" w:cs="Times New Roman"/>
                <w:szCs w:val="24"/>
              </w:rPr>
            </w:pPr>
            <w:r w:rsidRPr="00074994">
              <w:rPr>
                <w:rFonts w:eastAsia="Times New Roman" w:cs="Times New Roman"/>
                <w:szCs w:val="24"/>
              </w:rPr>
              <w:t xml:space="preserve">To determine the </w:t>
            </w:r>
            <w:r w:rsidRPr="00074994">
              <w:rPr>
                <w:rFonts w:eastAsia="Calibri" w:cs="Times New Roman"/>
                <w:kern w:val="2"/>
                <w:szCs w:val="24"/>
                <w14:ligatures w14:val="standardContextual"/>
              </w:rPr>
              <w:t xml:space="preserve">medical students' perceptions of </w:t>
            </w:r>
            <w:r w:rsidRPr="00074994">
              <w:rPr>
                <w:rFonts w:eastAsia="Times New Roman" w:cs="Times New Roman"/>
                <w:szCs w:val="24"/>
              </w:rPr>
              <w:t>reliability of library services during COVID-19 at the UDOM Library</w:t>
            </w:r>
          </w:p>
        </w:tc>
        <w:tc>
          <w:tcPr>
            <w:tcW w:w="1127" w:type="pct"/>
            <w:tcBorders>
              <w:top w:val="single" w:sz="4" w:space="0" w:color="auto"/>
              <w:left w:val="single" w:sz="4" w:space="0" w:color="auto"/>
              <w:bottom w:val="single" w:sz="4" w:space="0" w:color="auto"/>
              <w:right w:val="single" w:sz="4" w:space="0" w:color="auto"/>
            </w:tcBorders>
          </w:tcPr>
          <w:p w14:paraId="1DA32DC8" w14:textId="77777777" w:rsidR="006C54BD" w:rsidRPr="00074994" w:rsidRDefault="006C54BD" w:rsidP="00720B3D">
            <w:pPr>
              <w:spacing w:line="240" w:lineRule="auto"/>
              <w:jc w:val="left"/>
              <w:rPr>
                <w:rFonts w:eastAsia="Times New Roman" w:cs="Times New Roman"/>
                <w:szCs w:val="24"/>
              </w:rPr>
            </w:pPr>
            <w:r w:rsidRPr="00074994">
              <w:rPr>
                <w:rFonts w:eastAsia="Times New Roman" w:cs="Times New Roman"/>
                <w:szCs w:val="24"/>
              </w:rPr>
              <w:t>How reliable were library services provided to medical students during COVID-19 at the UDOM Library?</w:t>
            </w:r>
          </w:p>
          <w:p w14:paraId="1820220F" w14:textId="77777777" w:rsidR="006C54BD" w:rsidRPr="00074994" w:rsidRDefault="006C54BD" w:rsidP="00720B3D">
            <w:pPr>
              <w:spacing w:line="240" w:lineRule="auto"/>
              <w:jc w:val="left"/>
              <w:rPr>
                <w:rFonts w:eastAsia="Times New Roman" w:cs="Times New Roman"/>
                <w:szCs w:val="24"/>
              </w:rPr>
            </w:pPr>
          </w:p>
        </w:tc>
        <w:tc>
          <w:tcPr>
            <w:tcW w:w="721" w:type="pct"/>
            <w:tcBorders>
              <w:top w:val="single" w:sz="4" w:space="0" w:color="auto"/>
              <w:left w:val="single" w:sz="4" w:space="0" w:color="auto"/>
              <w:bottom w:val="single" w:sz="4" w:space="0" w:color="auto"/>
              <w:right w:val="single" w:sz="4" w:space="0" w:color="auto"/>
            </w:tcBorders>
          </w:tcPr>
          <w:p w14:paraId="23C7491B" w14:textId="77777777" w:rsidR="006C54BD" w:rsidRPr="00074994" w:rsidRDefault="006C54BD" w:rsidP="00720B3D">
            <w:pPr>
              <w:spacing w:line="240" w:lineRule="auto"/>
              <w:jc w:val="left"/>
              <w:rPr>
                <w:rFonts w:eastAsia="Calibri" w:cs="Times New Roman"/>
                <w:bCs/>
                <w:szCs w:val="24"/>
              </w:rPr>
            </w:pPr>
            <w:r w:rsidRPr="00074994">
              <w:rPr>
                <w:rFonts w:eastAsia="Calibri" w:cs="Times New Roman"/>
                <w:bCs/>
                <w:szCs w:val="24"/>
              </w:rPr>
              <w:t>Reliability</w:t>
            </w:r>
          </w:p>
        </w:tc>
        <w:tc>
          <w:tcPr>
            <w:tcW w:w="1011" w:type="pct"/>
            <w:tcBorders>
              <w:top w:val="single" w:sz="4" w:space="0" w:color="auto"/>
              <w:left w:val="single" w:sz="4" w:space="0" w:color="auto"/>
              <w:bottom w:val="single" w:sz="4" w:space="0" w:color="auto"/>
              <w:right w:val="single" w:sz="4" w:space="0" w:color="auto"/>
            </w:tcBorders>
          </w:tcPr>
          <w:p w14:paraId="2F4C585E" w14:textId="77777777" w:rsidR="006C54BD" w:rsidRPr="00074994" w:rsidRDefault="006C54BD" w:rsidP="00720B3D">
            <w:pPr>
              <w:spacing w:line="240" w:lineRule="auto"/>
              <w:jc w:val="left"/>
              <w:rPr>
                <w:rFonts w:eastAsia="Calibri" w:cs="Times New Roman"/>
                <w:b/>
                <w:szCs w:val="24"/>
              </w:rPr>
            </w:pPr>
            <w:r w:rsidRPr="00074994">
              <w:rPr>
                <w:rFonts w:eastAsia="Calibri" w:cs="Times New Roman"/>
                <w:b/>
                <w:szCs w:val="24"/>
              </w:rPr>
              <w:t xml:space="preserve">Questionnaire; </w:t>
            </w:r>
            <w:r w:rsidRPr="00074994">
              <w:rPr>
                <w:rFonts w:eastAsia="Calibri" w:cs="Times New Roman"/>
                <w:szCs w:val="24"/>
              </w:rPr>
              <w:t>Section B: The Reliability of Library Services (See Appendix 1)</w:t>
            </w:r>
          </w:p>
        </w:tc>
        <w:tc>
          <w:tcPr>
            <w:tcW w:w="719" w:type="pct"/>
            <w:tcBorders>
              <w:top w:val="single" w:sz="4" w:space="0" w:color="auto"/>
              <w:left w:val="single" w:sz="4" w:space="0" w:color="auto"/>
              <w:bottom w:val="single" w:sz="4" w:space="0" w:color="auto"/>
              <w:right w:val="single" w:sz="4" w:space="0" w:color="auto"/>
            </w:tcBorders>
          </w:tcPr>
          <w:p w14:paraId="1EE6D389" w14:textId="77777777" w:rsidR="006C54BD" w:rsidRPr="00074994" w:rsidRDefault="006C54BD" w:rsidP="00720B3D">
            <w:pPr>
              <w:spacing w:line="240" w:lineRule="auto"/>
              <w:jc w:val="left"/>
              <w:rPr>
                <w:rFonts w:eastAsia="Calibri" w:cs="Times New Roman"/>
                <w:szCs w:val="24"/>
              </w:rPr>
            </w:pPr>
            <w:r w:rsidRPr="00074994">
              <w:rPr>
                <w:rFonts w:eastAsia="Calibri" w:cs="Times New Roman"/>
                <w:szCs w:val="24"/>
              </w:rPr>
              <w:t>Fifth-year medical students</w:t>
            </w:r>
          </w:p>
        </w:tc>
      </w:tr>
      <w:tr w:rsidR="007A7D38" w:rsidRPr="00074994" w14:paraId="582518A2" w14:textId="77777777" w:rsidTr="007A7D38">
        <w:trPr>
          <w:trHeight w:val="2276"/>
        </w:trPr>
        <w:tc>
          <w:tcPr>
            <w:tcW w:w="1421" w:type="pct"/>
            <w:tcBorders>
              <w:top w:val="single" w:sz="4" w:space="0" w:color="auto"/>
              <w:left w:val="single" w:sz="4" w:space="0" w:color="auto"/>
              <w:bottom w:val="single" w:sz="4" w:space="0" w:color="auto"/>
              <w:right w:val="single" w:sz="4" w:space="0" w:color="auto"/>
            </w:tcBorders>
          </w:tcPr>
          <w:p w14:paraId="00128F5F" w14:textId="77777777" w:rsidR="006C54BD" w:rsidRPr="00074994" w:rsidRDefault="006C54BD" w:rsidP="00720B3D">
            <w:pPr>
              <w:spacing w:line="240" w:lineRule="auto"/>
              <w:jc w:val="left"/>
              <w:rPr>
                <w:rFonts w:eastAsia="Calibri" w:cs="Times New Roman"/>
                <w:szCs w:val="24"/>
              </w:rPr>
            </w:pPr>
            <w:r w:rsidRPr="00074994">
              <w:rPr>
                <w:rFonts w:eastAsia="Calibri" w:cs="Times New Roman"/>
                <w:szCs w:val="24"/>
              </w:rPr>
              <w:t xml:space="preserve">To </w:t>
            </w:r>
            <w:r w:rsidRPr="00074994">
              <w:rPr>
                <w:rFonts w:eastAsia="Times New Roman" w:cs="Times New Roman"/>
                <w:szCs w:val="24"/>
              </w:rPr>
              <w:t xml:space="preserve">establish </w:t>
            </w:r>
            <w:r w:rsidRPr="00074994">
              <w:rPr>
                <w:rFonts w:eastAsia="Calibri" w:cs="Times New Roman"/>
                <w:kern w:val="2"/>
                <w:szCs w:val="24"/>
                <w14:ligatures w14:val="standardContextual"/>
              </w:rPr>
              <w:t>medical students' perceptions of</w:t>
            </w:r>
            <w:r w:rsidRPr="00074994">
              <w:rPr>
                <w:rFonts w:eastAsia="Times New Roman" w:cs="Times New Roman"/>
                <w:szCs w:val="24"/>
              </w:rPr>
              <w:t xml:space="preserve"> responsiveness of medical librarians in providing them service during COVID-19 at the UDOM Library</w:t>
            </w:r>
          </w:p>
        </w:tc>
        <w:tc>
          <w:tcPr>
            <w:tcW w:w="1127" w:type="pct"/>
            <w:tcBorders>
              <w:top w:val="single" w:sz="4" w:space="0" w:color="auto"/>
              <w:left w:val="single" w:sz="4" w:space="0" w:color="auto"/>
              <w:bottom w:val="single" w:sz="4" w:space="0" w:color="auto"/>
              <w:right w:val="single" w:sz="4" w:space="0" w:color="auto"/>
            </w:tcBorders>
          </w:tcPr>
          <w:p w14:paraId="6312E42F" w14:textId="77777777" w:rsidR="006C54BD" w:rsidRPr="00074994" w:rsidRDefault="006C54BD" w:rsidP="00720B3D">
            <w:pPr>
              <w:spacing w:line="240" w:lineRule="auto"/>
              <w:jc w:val="left"/>
              <w:rPr>
                <w:rFonts w:eastAsia="Times New Roman" w:cs="Times New Roman"/>
                <w:szCs w:val="24"/>
              </w:rPr>
            </w:pPr>
            <w:r w:rsidRPr="00074994">
              <w:rPr>
                <w:rFonts w:eastAsia="Times New Roman" w:cs="Times New Roman"/>
                <w:szCs w:val="24"/>
              </w:rPr>
              <w:t>To what extent were medical librarians responsive in providing services to medical students during COVID-19 at the UDOM Library?</w:t>
            </w:r>
          </w:p>
          <w:p w14:paraId="66C8D383" w14:textId="77777777" w:rsidR="006C54BD" w:rsidRPr="00074994" w:rsidRDefault="006C54BD" w:rsidP="00720B3D">
            <w:pPr>
              <w:spacing w:line="240" w:lineRule="auto"/>
              <w:jc w:val="left"/>
              <w:rPr>
                <w:rFonts w:eastAsia="Calibri" w:cs="Times New Roman"/>
                <w:szCs w:val="24"/>
              </w:rPr>
            </w:pPr>
          </w:p>
        </w:tc>
        <w:tc>
          <w:tcPr>
            <w:tcW w:w="721" w:type="pct"/>
            <w:tcBorders>
              <w:top w:val="single" w:sz="4" w:space="0" w:color="auto"/>
              <w:left w:val="single" w:sz="4" w:space="0" w:color="auto"/>
              <w:bottom w:val="single" w:sz="4" w:space="0" w:color="auto"/>
              <w:right w:val="single" w:sz="4" w:space="0" w:color="auto"/>
            </w:tcBorders>
          </w:tcPr>
          <w:p w14:paraId="41673A68" w14:textId="77777777" w:rsidR="006C54BD" w:rsidRPr="00074994" w:rsidRDefault="006C54BD" w:rsidP="00720B3D">
            <w:pPr>
              <w:spacing w:line="240" w:lineRule="auto"/>
              <w:jc w:val="left"/>
              <w:rPr>
                <w:rFonts w:eastAsia="Calibri" w:cs="Times New Roman"/>
                <w:bCs/>
                <w:szCs w:val="24"/>
              </w:rPr>
            </w:pPr>
            <w:r w:rsidRPr="00074994">
              <w:rPr>
                <w:rFonts w:eastAsia="Calibri" w:cs="Times New Roman"/>
                <w:bCs/>
                <w:szCs w:val="24"/>
              </w:rPr>
              <w:t>Responsiveness</w:t>
            </w:r>
          </w:p>
        </w:tc>
        <w:tc>
          <w:tcPr>
            <w:tcW w:w="1011" w:type="pct"/>
            <w:tcBorders>
              <w:top w:val="single" w:sz="4" w:space="0" w:color="auto"/>
              <w:left w:val="single" w:sz="4" w:space="0" w:color="auto"/>
              <w:bottom w:val="single" w:sz="4" w:space="0" w:color="auto"/>
              <w:right w:val="single" w:sz="4" w:space="0" w:color="auto"/>
            </w:tcBorders>
          </w:tcPr>
          <w:p w14:paraId="30387E40" w14:textId="77777777" w:rsidR="006C54BD" w:rsidRPr="00074994" w:rsidRDefault="006C54BD" w:rsidP="00720B3D">
            <w:pPr>
              <w:spacing w:line="240" w:lineRule="auto"/>
              <w:jc w:val="left"/>
              <w:rPr>
                <w:rFonts w:eastAsia="Calibri" w:cs="Times New Roman"/>
                <w:szCs w:val="24"/>
              </w:rPr>
            </w:pPr>
            <w:r w:rsidRPr="00074994">
              <w:rPr>
                <w:rFonts w:eastAsia="Calibri" w:cs="Times New Roman"/>
                <w:b/>
                <w:szCs w:val="24"/>
              </w:rPr>
              <w:t>Questionnaire</w:t>
            </w:r>
            <w:r w:rsidRPr="00074994">
              <w:rPr>
                <w:rFonts w:eastAsia="Calibri" w:cs="Times New Roman"/>
                <w:szCs w:val="24"/>
              </w:rPr>
              <w:t xml:space="preserve">; Section B: </w:t>
            </w:r>
            <w:r w:rsidRPr="00074994">
              <w:rPr>
                <w:rFonts w:eastAsia="Times New Roman" w:cs="Times New Roman"/>
                <w:szCs w:val="24"/>
              </w:rPr>
              <w:t xml:space="preserve">The Responsiveness of Librarians </w:t>
            </w:r>
            <w:r w:rsidRPr="00074994">
              <w:rPr>
                <w:rFonts w:eastAsia="Calibri" w:cs="Times New Roman"/>
                <w:szCs w:val="24"/>
              </w:rPr>
              <w:t>(See Appendix 1)</w:t>
            </w:r>
          </w:p>
        </w:tc>
        <w:tc>
          <w:tcPr>
            <w:tcW w:w="719" w:type="pct"/>
            <w:tcBorders>
              <w:top w:val="single" w:sz="4" w:space="0" w:color="auto"/>
              <w:left w:val="single" w:sz="4" w:space="0" w:color="auto"/>
              <w:bottom w:val="single" w:sz="4" w:space="0" w:color="auto"/>
              <w:right w:val="single" w:sz="4" w:space="0" w:color="auto"/>
            </w:tcBorders>
          </w:tcPr>
          <w:p w14:paraId="02502842" w14:textId="77777777" w:rsidR="006C54BD" w:rsidRPr="00074994" w:rsidRDefault="006C54BD" w:rsidP="00720B3D">
            <w:pPr>
              <w:spacing w:line="240" w:lineRule="auto"/>
              <w:jc w:val="left"/>
              <w:rPr>
                <w:rFonts w:eastAsia="Calibri" w:cs="Times New Roman"/>
                <w:szCs w:val="24"/>
              </w:rPr>
            </w:pPr>
            <w:r w:rsidRPr="00074994">
              <w:rPr>
                <w:rFonts w:eastAsia="Calibri" w:cs="Times New Roman"/>
                <w:szCs w:val="24"/>
              </w:rPr>
              <w:t>Fifth-year medical students</w:t>
            </w:r>
          </w:p>
        </w:tc>
      </w:tr>
      <w:tr w:rsidR="007A7D38" w:rsidRPr="00074994" w14:paraId="7BC611EF" w14:textId="77777777" w:rsidTr="007A7D38">
        <w:trPr>
          <w:trHeight w:val="371"/>
        </w:trPr>
        <w:tc>
          <w:tcPr>
            <w:tcW w:w="1421" w:type="pct"/>
            <w:tcBorders>
              <w:top w:val="single" w:sz="4" w:space="0" w:color="auto"/>
              <w:left w:val="single" w:sz="4" w:space="0" w:color="auto"/>
              <w:bottom w:val="single" w:sz="4" w:space="0" w:color="auto"/>
              <w:right w:val="single" w:sz="4" w:space="0" w:color="auto"/>
            </w:tcBorders>
          </w:tcPr>
          <w:p w14:paraId="222EE296" w14:textId="77777777" w:rsidR="006C54BD" w:rsidRPr="00074994" w:rsidRDefault="006C54BD" w:rsidP="00720B3D">
            <w:pPr>
              <w:spacing w:line="240" w:lineRule="auto"/>
              <w:jc w:val="left"/>
              <w:rPr>
                <w:rFonts w:eastAsia="Calibri" w:cs="Times New Roman"/>
                <w:szCs w:val="24"/>
              </w:rPr>
            </w:pPr>
            <w:r w:rsidRPr="00074994">
              <w:rPr>
                <w:rFonts w:eastAsia="Times New Roman" w:cs="Times New Roman"/>
                <w:szCs w:val="24"/>
              </w:rPr>
              <w:t>To establish medical students' perceptions of competence of medical librarians in service delivery during COVID-19 at the UDOM Library</w:t>
            </w:r>
          </w:p>
        </w:tc>
        <w:tc>
          <w:tcPr>
            <w:tcW w:w="1127" w:type="pct"/>
            <w:tcBorders>
              <w:top w:val="single" w:sz="4" w:space="0" w:color="auto"/>
              <w:left w:val="single" w:sz="4" w:space="0" w:color="auto"/>
              <w:bottom w:val="single" w:sz="4" w:space="0" w:color="auto"/>
              <w:right w:val="single" w:sz="4" w:space="0" w:color="auto"/>
            </w:tcBorders>
          </w:tcPr>
          <w:p w14:paraId="7BB755E7" w14:textId="77777777" w:rsidR="006C54BD" w:rsidRPr="00074994" w:rsidRDefault="006C54BD" w:rsidP="00720B3D">
            <w:pPr>
              <w:spacing w:after="160" w:line="240" w:lineRule="auto"/>
              <w:jc w:val="left"/>
              <w:rPr>
                <w:rFonts w:eastAsia="Times New Roman" w:cs="Times New Roman"/>
                <w:szCs w:val="24"/>
              </w:rPr>
            </w:pPr>
            <w:r w:rsidRPr="00074994">
              <w:rPr>
                <w:rFonts w:eastAsia="Times New Roman" w:cs="Times New Roman"/>
                <w:szCs w:val="24"/>
              </w:rPr>
              <w:t xml:space="preserve">What are medical students’ </w:t>
            </w:r>
            <w:r w:rsidRPr="00074994">
              <w:rPr>
                <w:rFonts w:eastAsia="Calibri" w:cs="Times New Roman"/>
                <w:szCs w:val="24"/>
              </w:rPr>
              <w:t xml:space="preserve">perceptions about the </w:t>
            </w:r>
            <w:r w:rsidRPr="00074994">
              <w:rPr>
                <w:rFonts w:eastAsia="Times New Roman" w:cs="Times New Roman"/>
                <w:szCs w:val="24"/>
              </w:rPr>
              <w:t>competence of medical librarians in providing services to medical students during COVID-19 at the UDOM Library?</w:t>
            </w:r>
          </w:p>
          <w:p w14:paraId="43676EB6" w14:textId="77777777" w:rsidR="006C54BD" w:rsidRPr="00074994" w:rsidRDefault="006C54BD" w:rsidP="00720B3D">
            <w:pPr>
              <w:spacing w:line="240" w:lineRule="auto"/>
              <w:jc w:val="left"/>
              <w:rPr>
                <w:rFonts w:eastAsia="Times New Roman" w:cs="Times New Roman"/>
                <w:szCs w:val="24"/>
              </w:rPr>
            </w:pPr>
          </w:p>
        </w:tc>
        <w:tc>
          <w:tcPr>
            <w:tcW w:w="721" w:type="pct"/>
            <w:tcBorders>
              <w:top w:val="single" w:sz="4" w:space="0" w:color="auto"/>
              <w:left w:val="single" w:sz="4" w:space="0" w:color="auto"/>
              <w:bottom w:val="single" w:sz="4" w:space="0" w:color="auto"/>
              <w:right w:val="single" w:sz="4" w:space="0" w:color="auto"/>
            </w:tcBorders>
          </w:tcPr>
          <w:p w14:paraId="720F1641" w14:textId="77777777" w:rsidR="006C54BD" w:rsidRPr="00074994" w:rsidRDefault="006C54BD" w:rsidP="00720B3D">
            <w:pPr>
              <w:spacing w:line="240" w:lineRule="auto"/>
              <w:jc w:val="left"/>
              <w:rPr>
                <w:rFonts w:eastAsia="Calibri" w:cs="Times New Roman"/>
                <w:bCs/>
                <w:szCs w:val="24"/>
              </w:rPr>
            </w:pPr>
            <w:r w:rsidRPr="00074994">
              <w:rPr>
                <w:rFonts w:eastAsia="Calibri" w:cs="Times New Roman"/>
                <w:bCs/>
                <w:szCs w:val="24"/>
              </w:rPr>
              <w:t>Assurance</w:t>
            </w:r>
          </w:p>
        </w:tc>
        <w:tc>
          <w:tcPr>
            <w:tcW w:w="1011" w:type="pct"/>
            <w:tcBorders>
              <w:top w:val="single" w:sz="4" w:space="0" w:color="auto"/>
              <w:left w:val="single" w:sz="4" w:space="0" w:color="auto"/>
              <w:bottom w:val="single" w:sz="4" w:space="0" w:color="auto"/>
              <w:right w:val="single" w:sz="4" w:space="0" w:color="auto"/>
            </w:tcBorders>
          </w:tcPr>
          <w:p w14:paraId="47D5A929" w14:textId="77777777" w:rsidR="006C54BD" w:rsidRPr="00074994" w:rsidRDefault="006C54BD" w:rsidP="00720B3D">
            <w:pPr>
              <w:spacing w:line="240" w:lineRule="auto"/>
              <w:jc w:val="left"/>
              <w:rPr>
                <w:rFonts w:eastAsia="Calibri" w:cs="Times New Roman"/>
                <w:b/>
                <w:szCs w:val="24"/>
              </w:rPr>
            </w:pPr>
            <w:r w:rsidRPr="00074994">
              <w:rPr>
                <w:rFonts w:eastAsia="Calibri" w:cs="Times New Roman"/>
                <w:b/>
                <w:szCs w:val="24"/>
              </w:rPr>
              <w:t>Questionnaire</w:t>
            </w:r>
            <w:r w:rsidRPr="00074994">
              <w:rPr>
                <w:rFonts w:eastAsia="Calibri" w:cs="Times New Roman"/>
                <w:szCs w:val="24"/>
              </w:rPr>
              <w:t>;</w:t>
            </w:r>
            <w:r w:rsidRPr="00074994">
              <w:rPr>
                <w:rFonts w:eastAsia="Times New Roman" w:cs="Times New Roman"/>
                <w:szCs w:val="24"/>
              </w:rPr>
              <w:t xml:space="preserve"> </w:t>
            </w:r>
            <w:r w:rsidRPr="00074994">
              <w:rPr>
                <w:rFonts w:eastAsia="Calibri" w:cs="Times New Roman"/>
                <w:szCs w:val="24"/>
              </w:rPr>
              <w:t xml:space="preserve">Section B: The </w:t>
            </w:r>
            <w:r w:rsidRPr="00074994">
              <w:rPr>
                <w:rFonts w:eastAsia="Times New Roman" w:cs="Times New Roman"/>
                <w:szCs w:val="24"/>
              </w:rPr>
              <w:t>Competence of Librarians</w:t>
            </w:r>
            <w:r w:rsidRPr="00074994">
              <w:rPr>
                <w:rFonts w:eastAsia="Calibri" w:cs="Times New Roman"/>
                <w:szCs w:val="24"/>
              </w:rPr>
              <w:t xml:space="preserve"> (See Appendix 1)</w:t>
            </w:r>
          </w:p>
        </w:tc>
        <w:tc>
          <w:tcPr>
            <w:tcW w:w="719" w:type="pct"/>
            <w:tcBorders>
              <w:top w:val="single" w:sz="4" w:space="0" w:color="auto"/>
              <w:left w:val="single" w:sz="4" w:space="0" w:color="auto"/>
              <w:bottom w:val="single" w:sz="4" w:space="0" w:color="auto"/>
              <w:right w:val="single" w:sz="4" w:space="0" w:color="auto"/>
            </w:tcBorders>
          </w:tcPr>
          <w:p w14:paraId="6AC752F3" w14:textId="77777777" w:rsidR="006C54BD" w:rsidRPr="00074994" w:rsidRDefault="006C54BD" w:rsidP="00720B3D">
            <w:pPr>
              <w:spacing w:line="240" w:lineRule="auto"/>
              <w:jc w:val="left"/>
              <w:rPr>
                <w:rFonts w:eastAsia="Calibri" w:cs="Times New Roman"/>
                <w:szCs w:val="24"/>
              </w:rPr>
            </w:pPr>
            <w:r w:rsidRPr="00074994">
              <w:rPr>
                <w:rFonts w:eastAsia="Calibri" w:cs="Times New Roman"/>
                <w:szCs w:val="24"/>
              </w:rPr>
              <w:t>Fifth-year medical students</w:t>
            </w:r>
          </w:p>
        </w:tc>
      </w:tr>
      <w:tr w:rsidR="007A7D38" w:rsidRPr="00074994" w14:paraId="31A6FE3F" w14:textId="77777777" w:rsidTr="00172D31">
        <w:trPr>
          <w:trHeight w:val="2330"/>
        </w:trPr>
        <w:tc>
          <w:tcPr>
            <w:tcW w:w="1421" w:type="pct"/>
            <w:tcBorders>
              <w:top w:val="single" w:sz="4" w:space="0" w:color="auto"/>
              <w:left w:val="single" w:sz="4" w:space="0" w:color="auto"/>
              <w:bottom w:val="single" w:sz="4" w:space="0" w:color="auto"/>
              <w:right w:val="single" w:sz="4" w:space="0" w:color="auto"/>
            </w:tcBorders>
          </w:tcPr>
          <w:p w14:paraId="78AB001F" w14:textId="77777777" w:rsidR="006C54BD" w:rsidRPr="00074994" w:rsidRDefault="006C54BD" w:rsidP="00720B3D">
            <w:pPr>
              <w:spacing w:line="240" w:lineRule="auto"/>
              <w:jc w:val="left"/>
              <w:rPr>
                <w:rFonts w:eastAsia="Times New Roman" w:cs="Times New Roman"/>
                <w:szCs w:val="24"/>
              </w:rPr>
            </w:pPr>
            <w:r w:rsidRPr="00074994">
              <w:rPr>
                <w:rFonts w:eastAsia="Times New Roman" w:cs="Times New Roman"/>
                <w:szCs w:val="24"/>
              </w:rPr>
              <w:lastRenderedPageBreak/>
              <w:t xml:space="preserve">To determine </w:t>
            </w:r>
            <w:r w:rsidRPr="00074994">
              <w:rPr>
                <w:rFonts w:eastAsia="Calibri" w:cs="Times New Roman"/>
                <w:kern w:val="2"/>
                <w:szCs w:val="24"/>
                <w14:ligatures w14:val="standardContextual"/>
              </w:rPr>
              <w:t>medical students' perceptions of</w:t>
            </w:r>
            <w:r w:rsidRPr="00074994">
              <w:rPr>
                <w:rFonts w:eastAsia="Times New Roman" w:cs="Times New Roman"/>
                <w:szCs w:val="24"/>
              </w:rPr>
              <w:t xml:space="preserve"> empathy of medical librarians towards medical students during COVID-19 at the UDOM Library</w:t>
            </w:r>
          </w:p>
          <w:p w14:paraId="5330A0AB" w14:textId="77777777" w:rsidR="006C54BD" w:rsidRPr="00074994" w:rsidRDefault="006C54BD" w:rsidP="00720B3D">
            <w:pPr>
              <w:spacing w:line="240" w:lineRule="auto"/>
              <w:jc w:val="left"/>
              <w:rPr>
                <w:rFonts w:eastAsia="Calibri" w:cs="Times New Roman"/>
                <w:szCs w:val="24"/>
              </w:rPr>
            </w:pPr>
          </w:p>
          <w:p w14:paraId="0B90A042" w14:textId="77777777" w:rsidR="006C54BD" w:rsidRPr="00074994" w:rsidRDefault="006C54BD" w:rsidP="00720B3D">
            <w:pPr>
              <w:spacing w:line="240" w:lineRule="auto"/>
              <w:jc w:val="left"/>
              <w:rPr>
                <w:rFonts w:eastAsia="Calibri" w:cs="Times New Roman"/>
                <w:szCs w:val="24"/>
              </w:rPr>
            </w:pPr>
          </w:p>
        </w:tc>
        <w:tc>
          <w:tcPr>
            <w:tcW w:w="1127" w:type="pct"/>
            <w:tcBorders>
              <w:top w:val="single" w:sz="4" w:space="0" w:color="auto"/>
              <w:left w:val="single" w:sz="4" w:space="0" w:color="auto"/>
              <w:bottom w:val="single" w:sz="4" w:space="0" w:color="auto"/>
              <w:right w:val="single" w:sz="4" w:space="0" w:color="auto"/>
            </w:tcBorders>
          </w:tcPr>
          <w:p w14:paraId="4660B92D" w14:textId="77777777" w:rsidR="006C54BD" w:rsidRPr="00074994" w:rsidRDefault="006C54BD" w:rsidP="00720B3D">
            <w:pPr>
              <w:spacing w:line="240" w:lineRule="auto"/>
              <w:jc w:val="left"/>
              <w:rPr>
                <w:rFonts w:eastAsia="Times New Roman" w:cs="Times New Roman"/>
                <w:szCs w:val="24"/>
              </w:rPr>
            </w:pPr>
            <w:r w:rsidRPr="00074994">
              <w:rPr>
                <w:rFonts w:eastAsia="Times New Roman" w:cs="Times New Roman"/>
                <w:szCs w:val="24"/>
              </w:rPr>
              <w:t xml:space="preserve">Were medical librarians empathetic towards medical students during COVID-19 at the UDOM Library? </w:t>
            </w:r>
          </w:p>
          <w:p w14:paraId="07ACCBD7" w14:textId="77777777" w:rsidR="006C54BD" w:rsidRPr="00074994" w:rsidRDefault="006C54BD" w:rsidP="00720B3D">
            <w:pPr>
              <w:spacing w:line="240" w:lineRule="auto"/>
              <w:jc w:val="left"/>
              <w:rPr>
                <w:rFonts w:eastAsia="Calibri" w:cs="Times New Roman"/>
                <w:szCs w:val="24"/>
              </w:rPr>
            </w:pPr>
          </w:p>
        </w:tc>
        <w:tc>
          <w:tcPr>
            <w:tcW w:w="721" w:type="pct"/>
            <w:tcBorders>
              <w:top w:val="single" w:sz="4" w:space="0" w:color="auto"/>
              <w:left w:val="single" w:sz="4" w:space="0" w:color="auto"/>
              <w:bottom w:val="single" w:sz="4" w:space="0" w:color="auto"/>
              <w:right w:val="single" w:sz="4" w:space="0" w:color="auto"/>
            </w:tcBorders>
          </w:tcPr>
          <w:p w14:paraId="0B14BE71" w14:textId="77777777" w:rsidR="006C54BD" w:rsidRPr="00074994" w:rsidRDefault="006C54BD" w:rsidP="00720B3D">
            <w:pPr>
              <w:spacing w:line="240" w:lineRule="auto"/>
              <w:jc w:val="left"/>
              <w:rPr>
                <w:rFonts w:eastAsia="Calibri" w:cs="Times New Roman"/>
                <w:bCs/>
                <w:szCs w:val="24"/>
              </w:rPr>
            </w:pPr>
            <w:r w:rsidRPr="00074994">
              <w:rPr>
                <w:rFonts w:eastAsia="Calibri" w:cs="Times New Roman"/>
                <w:bCs/>
                <w:szCs w:val="24"/>
              </w:rPr>
              <w:t>Empathy</w:t>
            </w:r>
          </w:p>
        </w:tc>
        <w:tc>
          <w:tcPr>
            <w:tcW w:w="1011" w:type="pct"/>
            <w:tcBorders>
              <w:top w:val="single" w:sz="4" w:space="0" w:color="auto"/>
              <w:left w:val="single" w:sz="4" w:space="0" w:color="auto"/>
              <w:bottom w:val="single" w:sz="4" w:space="0" w:color="auto"/>
              <w:right w:val="single" w:sz="4" w:space="0" w:color="auto"/>
            </w:tcBorders>
          </w:tcPr>
          <w:p w14:paraId="35DAA588" w14:textId="77777777" w:rsidR="006C54BD" w:rsidRPr="00074994" w:rsidRDefault="006C54BD" w:rsidP="00720B3D">
            <w:pPr>
              <w:spacing w:line="240" w:lineRule="auto"/>
              <w:jc w:val="left"/>
              <w:rPr>
                <w:rFonts w:eastAsia="Calibri" w:cs="Times New Roman"/>
                <w:szCs w:val="24"/>
              </w:rPr>
            </w:pPr>
            <w:r w:rsidRPr="00074994">
              <w:rPr>
                <w:rFonts w:eastAsia="Calibri" w:cs="Times New Roman"/>
                <w:b/>
                <w:szCs w:val="24"/>
              </w:rPr>
              <w:t>Questionnaire</w:t>
            </w:r>
            <w:r w:rsidRPr="00074994">
              <w:rPr>
                <w:rFonts w:eastAsia="Calibri" w:cs="Times New Roman"/>
                <w:szCs w:val="24"/>
              </w:rPr>
              <w:t>; Section B: The Empathy of Librarians (See Appendix 1)</w:t>
            </w:r>
          </w:p>
        </w:tc>
        <w:tc>
          <w:tcPr>
            <w:tcW w:w="719" w:type="pct"/>
            <w:tcBorders>
              <w:top w:val="single" w:sz="4" w:space="0" w:color="auto"/>
              <w:left w:val="single" w:sz="4" w:space="0" w:color="auto"/>
              <w:bottom w:val="single" w:sz="4" w:space="0" w:color="auto"/>
              <w:right w:val="single" w:sz="4" w:space="0" w:color="auto"/>
            </w:tcBorders>
          </w:tcPr>
          <w:p w14:paraId="200D19E4" w14:textId="77777777" w:rsidR="006C54BD" w:rsidRPr="00074994" w:rsidRDefault="006C54BD" w:rsidP="00720B3D">
            <w:pPr>
              <w:spacing w:line="240" w:lineRule="auto"/>
              <w:jc w:val="left"/>
              <w:rPr>
                <w:rFonts w:eastAsia="Calibri" w:cs="Times New Roman"/>
                <w:szCs w:val="24"/>
              </w:rPr>
            </w:pPr>
            <w:r w:rsidRPr="00074994">
              <w:rPr>
                <w:rFonts w:eastAsia="Calibri" w:cs="Times New Roman"/>
                <w:szCs w:val="24"/>
              </w:rPr>
              <w:t>Fifth-year medical students</w:t>
            </w:r>
          </w:p>
        </w:tc>
      </w:tr>
    </w:tbl>
    <w:p w14:paraId="6E747620" w14:textId="77777777" w:rsidR="006C54BD" w:rsidRPr="00074994" w:rsidRDefault="006C54BD" w:rsidP="006C54BD">
      <w:pPr>
        <w:spacing w:line="480" w:lineRule="auto"/>
        <w:rPr>
          <w:rFonts w:cs="Times New Roman"/>
          <w:szCs w:val="24"/>
        </w:rPr>
      </w:pPr>
      <w:bookmarkStart w:id="281" w:name="_Toc177026596"/>
      <w:bookmarkStart w:id="282" w:name="_Toc177142744"/>
      <w:bookmarkStart w:id="283" w:name="_Toc177242963"/>
      <w:bookmarkStart w:id="284" w:name="_Toc193004215"/>
      <w:bookmarkStart w:id="285" w:name="_Toc201120229"/>
      <w:bookmarkStart w:id="286" w:name="_Toc159703266"/>
      <w:r w:rsidRPr="00074994">
        <w:rPr>
          <w:rFonts w:cs="Times New Roman"/>
          <w:szCs w:val="24"/>
        </w:rPr>
        <w:t>Source: Field data, (2024)</w:t>
      </w:r>
      <w:bookmarkEnd w:id="281"/>
      <w:bookmarkEnd w:id="282"/>
      <w:bookmarkEnd w:id="283"/>
      <w:bookmarkEnd w:id="284"/>
      <w:bookmarkEnd w:id="285"/>
    </w:p>
    <w:p w14:paraId="04E48F28" w14:textId="77777777" w:rsidR="006C54BD" w:rsidRPr="00074994" w:rsidRDefault="006C54BD" w:rsidP="006C54BD">
      <w:pPr>
        <w:pStyle w:val="Heading2"/>
        <w:spacing w:line="480" w:lineRule="auto"/>
        <w:jc w:val="both"/>
        <w:rPr>
          <w:rFonts w:cs="Times New Roman"/>
          <w:color w:val="auto"/>
          <w:szCs w:val="24"/>
          <w:lang w:val="en-ZA"/>
        </w:rPr>
      </w:pPr>
      <w:bookmarkStart w:id="287" w:name="_Toc201120230"/>
      <w:bookmarkStart w:id="288" w:name="_Toc208677840"/>
      <w:r w:rsidRPr="00074994">
        <w:rPr>
          <w:rFonts w:cs="Times New Roman"/>
          <w:color w:val="auto"/>
          <w:szCs w:val="24"/>
          <w:lang w:val="en-ZA"/>
        </w:rPr>
        <w:t>3.8</w:t>
      </w:r>
      <w:r w:rsidRPr="00074994">
        <w:rPr>
          <w:rFonts w:cs="Times New Roman"/>
          <w:color w:val="auto"/>
          <w:szCs w:val="24"/>
          <w:lang w:val="en-ZA"/>
        </w:rPr>
        <w:tab/>
        <w:t>Administration of Data Collection Instrument</w:t>
      </w:r>
      <w:bookmarkEnd w:id="287"/>
      <w:bookmarkEnd w:id="288"/>
    </w:p>
    <w:p w14:paraId="4F54A9CD"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t xml:space="preserve">The researcher followed data collection procedures for questionnaire distribution as follows: The researcher commenced by drafting a letter to the Deputy Vice-Chancellor of Academic Research and Consultancy (DVC ARC) UFS the College of Health Science Library requesting permission to carry out a study. Subsequently, upon approval, the Director of Research, Publications and Consultancy at the UDOM issued an introduction letter for data collection. After the UB issued the research permit, the researcher proceeded with data collection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&lt;EndNote&gt;&lt;Cite&gt;&lt;Author&gt;Bengtsson&lt;/Author&gt;&lt;Year&gt;2016&lt;/Year&gt;&lt;RecNum&gt;414&lt;/RecNum&gt;&lt;DisplayText&gt;(Bengtsson, 2016)&lt;/DisplayText&gt;&lt;record&gt;&lt;rec-number&gt;414&lt;/rec-number&gt;&lt;foreign-keys&gt;&lt;key app="EN" db-id="d59tw0wfar9z95ewa2dxv2s0ea0epzxvpt5x" timestamp="1713100573"&gt;414&lt;/key&gt;&lt;key app="ENWeb" db-id=""&gt;0&lt;/key&gt;&lt;/foreign-keys&gt;&lt;ref-type name="Journal Article"&gt;17&lt;/ref-type&gt;&lt;contributors&gt;&lt;authors&gt;&lt;author&gt;Bengtsson, M&lt;/author&gt;&lt;/authors&gt;&lt;/contributors&gt;&lt;titles&gt;&lt;title&gt;How to Plan and Perform a Qualitative Study Using Content Analysis&lt;/title&gt;&lt;secondary-title&gt;NursingPlus Open&lt;/secondary-title&gt;&lt;/titles&gt;&lt;periodical&gt;&lt;full-title&gt;NursingPlus Open&lt;/full-title&gt;&lt;/periodical&gt;&lt;pages&gt;8-14&lt;/pages&gt;&lt;volume&gt;2&lt;/volume&gt;&lt;section&gt;8&lt;/section&gt;&lt;dates&gt;&lt;year&gt;2016&lt;/year&gt;&lt;/dates&gt;&lt;isbn&gt;23529008&lt;/isbn&gt;&lt;urls&gt;&lt;/urls&gt;&lt;electronic-resource-num&gt;10.1016/j.npls.2016.01.001&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(Bengtsson, 2016)</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w:t>
      </w:r>
    </w:p>
    <w:p w14:paraId="7E03071E" w14:textId="77777777" w:rsidR="006C54BD" w:rsidRPr="00074994" w:rsidRDefault="006C54BD" w:rsidP="006C54BD">
      <w:pPr>
        <w:spacing w:line="480" w:lineRule="auto"/>
        <w:rPr>
          <w:rFonts w:eastAsia="Calibri" w:cs="Times New Roman"/>
          <w:kern w:val="2"/>
          <w:szCs w:val="24"/>
          <w:lang w:val="en-ZA"/>
          <w14:ligatures w14:val="standardContextual"/>
        </w:rPr>
      </w:pPr>
    </w:p>
    <w:p w14:paraId="55350E72" w14:textId="77777777"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t xml:space="preserve">The researcher first visited the UDOM to meet with fifth-year medical students' class representatives (CRs). She then contacted fifth-year medical students’ CRs via phone after one day of the visit to arrange for an appointment for print questionnaire distribution. The researcher obtained the CRs' contact information from the sampling frame </w:t>
      </w:r>
      <w:r w:rsidRPr="00074994">
        <w:rPr>
          <w:rFonts w:eastAsia="Calibri" w:cs="Times New Roman"/>
          <w:kern w:val="2"/>
          <w:szCs w:val="24"/>
          <w14:ligatures w14:val="standardContextual"/>
        </w:rPr>
        <w:t>provided by the UDOM admission office</w:t>
      </w:r>
      <w:r w:rsidRPr="00074994">
        <w:rPr>
          <w:rFonts w:eastAsia="Calibri" w:cs="Times New Roman"/>
          <w:kern w:val="2"/>
          <w:szCs w:val="24"/>
          <w:lang w:val="en-ZA"/>
          <w14:ligatures w14:val="standardContextual"/>
        </w:rPr>
        <w:t xml:space="preserve">. </w:t>
      </w:r>
    </w:p>
    <w:p w14:paraId="6F7811B0" w14:textId="77777777" w:rsidR="006C54BD" w:rsidRPr="00074994" w:rsidRDefault="006C54BD" w:rsidP="006C54BD">
      <w:pPr>
        <w:spacing w:line="480" w:lineRule="auto"/>
        <w:rPr>
          <w:rFonts w:eastAsia="Calibri" w:cs="Times New Roman"/>
          <w:kern w:val="2"/>
          <w:szCs w:val="24"/>
          <w:lang w:val="en-ZA"/>
          <w14:ligatures w14:val="standardContextual"/>
        </w:rPr>
      </w:pPr>
    </w:p>
    <w:p w14:paraId="4BAF1F9A" w14:textId="6DF9E4F1" w:rsidR="006C54BD" w:rsidRPr="00074994" w:rsidRDefault="006C54BD" w:rsidP="006C54BD">
      <w:pPr>
        <w:spacing w:line="480" w:lineRule="auto"/>
        <w:rPr>
          <w:rFonts w:eastAsia="Calibri" w:cs="Times New Roman"/>
          <w:kern w:val="2"/>
          <w:szCs w:val="24"/>
          <w:lang w:val="en-ZA"/>
          <w14:ligatures w14:val="standardContextual"/>
        </w:rPr>
      </w:pPr>
      <w:r w:rsidRPr="00074994">
        <w:rPr>
          <w:rFonts w:eastAsia="Calibri" w:cs="Times New Roman"/>
          <w:kern w:val="2"/>
          <w:szCs w:val="24"/>
          <w:lang w:val="en-ZA"/>
          <w14:ligatures w14:val="standardContextual"/>
        </w:rPr>
        <w:t xml:space="preserve">The third procedure was administering print questionnaires to 180 fifth-year medical students. Paper-based questionnaires were distributed to each willing fifth-year medical student through CRs. Following the distribution of the questionnaires, the researcher started follow-up with the </w:t>
      </w:r>
      <w:r w:rsidRPr="00074994">
        <w:rPr>
          <w:rFonts w:eastAsia="Calibri" w:cs="Times New Roman"/>
          <w:kern w:val="2"/>
          <w:szCs w:val="24"/>
          <w:lang w:val="en-ZA"/>
          <w14:ligatures w14:val="standardContextual"/>
        </w:rPr>
        <w:lastRenderedPageBreak/>
        <w:t xml:space="preserve">CRs via phone calls after four days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&lt;EndNote&gt;&lt;Cite&gt;&lt;Author&gt;Cresswell&lt;/Author&gt;&lt;Year&gt;2018&lt;/Year&gt;&lt;RecNum&gt;391&lt;/RecNum&gt;&lt;DisplayText&gt;(Bengtsson, 2016; Cresswell &amp;amp; Cresswell, 2018)&lt;/DisplayText&gt;&lt;record&gt;&lt;rec-number&gt;391&lt;/rec-number&gt;&lt;foreign-keys&gt;&lt;key app="EN" db-id="d59tw0wfar9z95ewa2dxv2s0ea0epzxvpt5x" timestamp="1709713618"&gt;391&lt;/key&gt;&lt;/foreign-keys&gt;&lt;ref-type name="Book"&gt;6&lt;/ref-type&gt;&lt;contributors&gt;&lt;authors&gt;&lt;author&gt;Cresswell, J, W&lt;/author&gt;&lt;author&gt;Cresswell, J, D&lt;/author&gt;&lt;/authors&gt;&lt;/contributors&gt;&lt;titles&gt;&lt;title&gt;Research Design: Qualitative, Quantitative, and Mixed Methods Approaches&lt;/title&gt;&lt;/titles&gt;&lt;edition&gt;5&lt;/edition&gt;&lt;section&gt;275&lt;/section&gt;&lt;dates&gt;&lt;year&gt;2018&lt;/year&gt;&lt;/dates&gt;&lt;pub-location&gt;New Delhi&lt;/pub-location&gt;&lt;publisher&gt;SAGE&lt;/publisher&gt;&lt;urls&gt;&lt;/urls&gt;&lt;/record&gt;&lt;/Cite&gt;&lt;Cite&gt;&lt;Author&gt;Bengtsson&lt;/Author&gt;&lt;Year&gt;2016&lt;/Year&gt;&lt;RecNum&gt;414&lt;/RecNum&gt;&lt;record&gt;&lt;rec-number&gt;414&lt;/rec-number&gt;&lt;foreign-keys&gt;&lt;key app="EN" db-id="d59tw0wfar9z95ewa2dxv2s0ea0epzxvpt5x" timestamp="1713100573"&gt;414&lt;/key&gt;&lt;key app="ENWeb" db-id=""&gt;0&lt;/key&gt;&lt;/foreign-keys&gt;&lt;ref-type name="Journal Article"&gt;17&lt;/ref-type&gt;&lt;contributors&gt;&lt;authors&gt;&lt;author&gt;Bengtsson, M&lt;/author&gt;&lt;/authors&gt;&lt;/contributors&gt;&lt;titles&gt;&lt;title&gt;How to Plan and Perform a Qualitative Study Using Content Analysis&lt;/title&gt;&lt;secondary-title&gt;NursingPlus Open&lt;/secondary-title&gt;&lt;/titles&gt;&lt;periodical&gt;&lt;full-title&gt;NursingPlus Open&lt;/full-title&gt;&lt;/periodical&gt;&lt;pages&gt;8-14&lt;/pages&gt;&lt;volume&gt;2&lt;/volume&gt;&lt;section&gt;8&lt;/section&gt;&lt;dates&gt;&lt;year&gt;2016&lt;/year&gt;&lt;/dates&gt;&lt;isbn&gt;23529008&lt;/isbn&gt;&lt;urls&gt;&lt;/urls&gt;&lt;electronic-resource-num&gt;10.1016/j.npls.2016.01.001&lt;/electronic-resource-num&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(Bengtsson, 2016; Cresswell &amp; Cresswell, 2018)</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w:t>
      </w:r>
      <w:r w:rsidR="00AC1C71" w:rsidRPr="00074994">
        <w:rPr>
          <w:rFonts w:eastAsia="Calibri" w:cs="Times New Roman"/>
          <w:kern w:val="2"/>
          <w:szCs w:val="24"/>
          <w:lang w:val="en-ZA"/>
          <w14:ligatures w14:val="standardContextual"/>
        </w:rPr>
        <w:t xml:space="preserve"> </w:t>
      </w:r>
      <w:r w:rsidRPr="00074994">
        <w:rPr>
          <w:rFonts w:eastAsia="Calibri" w:cs="Times New Roman"/>
          <w:kern w:val="2"/>
          <w:szCs w:val="24"/>
          <w:lang w:val="en-ZA"/>
          <w14:ligatures w14:val="standardContextual"/>
        </w:rPr>
        <w:t xml:space="preserve">Finally, the researcher collected filled print questionnaires from the CRs and expressed gratitude to both the CRs and fifth-year medical students for their participation in the study. The researcher concluded the questionnaire administration three weeks from its commencement </w:t>
      </w:r>
      <w:r w:rsidRPr="00074994">
        <w:rPr>
          <w:rFonts w:eastAsia="Calibri" w:cs="Times New Roman"/>
          <w:kern w:val="2"/>
          <w:szCs w:val="24"/>
          <w:lang w:val="en-ZA"/>
          <w14:ligatures w14:val="standardContextual"/>
        </w:rPr>
        <w:fldChar w:fldCharType="begin"/>
      </w:r>
      <w:r w:rsidRPr="00074994">
        <w:rPr>
          <w:rFonts w:eastAsia="Calibri" w:cs="Times New Roman"/>
          <w:kern w:val="2"/>
          <w:szCs w:val="24"/>
          <w:lang w:val="en-ZA"/>
          <w14:ligatures w14:val="standardContextual"/>
        </w:rPr>
        <w:instrText xml:space="preserve"> ADDIN EN.CITE &lt;EndNote&gt;&lt;Cite&gt;&lt;Author&gt;Cresswell&lt;/Author&gt;&lt;Year&gt;2018&lt;/Year&gt;&lt;RecNum&gt;391&lt;/RecNum&gt;&lt;DisplayText&gt;(Cresswell &amp;amp; Cresswell, 2018)&lt;/DisplayText&gt;&lt;record&gt;&lt;rec-number&gt;391&lt;/rec-number&gt;&lt;foreign-keys&gt;&lt;key app="EN" db-id="d59tw0wfar9z95ewa2dxv2s0ea0epzxvpt5x" timestamp="1709713618"&gt;391&lt;/key&gt;&lt;/foreign-keys&gt;&lt;ref-type name="Book"&gt;6&lt;/ref-type&gt;&lt;contributors&gt;&lt;authors&gt;&lt;author&gt;Cresswell, J, W&lt;/author&gt;&lt;author&gt;Cresswell, J, D&lt;/author&gt;&lt;/authors&gt;&lt;/contributors&gt;&lt;titles&gt;&lt;title&gt;Research Design: Qualitative, Quantitative, and Mixed Methods Approaches&lt;/title&gt;&lt;/titles&gt;&lt;edition&gt;5&lt;/edition&gt;&lt;section&gt;275&lt;/section&gt;&lt;dates&gt;&lt;year&gt;2018&lt;/year&gt;&lt;/dates&gt;&lt;pub-location&gt;New Delhi&lt;/pub-location&gt;&lt;publisher&gt;SAGE&lt;/publisher&gt;&lt;urls&gt;&lt;/urls&gt;&lt;/record&gt;&lt;/Cite&gt;&lt;/EndNote&gt;</w:instrText>
      </w:r>
      <w:r w:rsidRPr="00074994">
        <w:rPr>
          <w:rFonts w:eastAsia="Calibri" w:cs="Times New Roman"/>
          <w:kern w:val="2"/>
          <w:szCs w:val="24"/>
          <w:lang w:val="en-ZA"/>
          <w14:ligatures w14:val="standardContextual"/>
        </w:rPr>
        <w:fldChar w:fldCharType="separate"/>
      </w:r>
      <w:r w:rsidRPr="00074994">
        <w:rPr>
          <w:rFonts w:eastAsia="Calibri" w:cs="Times New Roman"/>
          <w:noProof/>
          <w:kern w:val="2"/>
          <w:szCs w:val="24"/>
          <w:lang w:val="en-ZA"/>
          <w14:ligatures w14:val="standardContextual"/>
        </w:rPr>
        <w:t>(Cresswell &amp; Cresswell, 2018)</w:t>
      </w:r>
      <w:r w:rsidRPr="00074994">
        <w:rPr>
          <w:rFonts w:eastAsia="Calibri" w:cs="Times New Roman"/>
          <w:kern w:val="2"/>
          <w:szCs w:val="24"/>
          <w:lang w:val="en-ZA"/>
          <w14:ligatures w14:val="standardContextual"/>
        </w:rPr>
        <w:fldChar w:fldCharType="end"/>
      </w:r>
      <w:r w:rsidRPr="00074994">
        <w:rPr>
          <w:rFonts w:eastAsia="Calibri" w:cs="Times New Roman"/>
          <w:kern w:val="2"/>
          <w:szCs w:val="24"/>
          <w:lang w:val="en-ZA"/>
          <w14:ligatures w14:val="standardContextual"/>
        </w:rPr>
        <w:t xml:space="preserve">. </w:t>
      </w:r>
    </w:p>
    <w:p w14:paraId="185C46E4" w14:textId="77777777" w:rsidR="006C54BD" w:rsidRPr="00074994" w:rsidRDefault="006C54BD" w:rsidP="006C54BD">
      <w:pPr>
        <w:pStyle w:val="Heading2"/>
        <w:spacing w:line="480" w:lineRule="auto"/>
        <w:jc w:val="both"/>
        <w:rPr>
          <w:rFonts w:cs="Times New Roman"/>
          <w:color w:val="auto"/>
          <w:szCs w:val="24"/>
          <w:lang w:val="en-ZA"/>
        </w:rPr>
      </w:pPr>
      <w:bookmarkStart w:id="289" w:name="_Toc201120231"/>
      <w:bookmarkStart w:id="290" w:name="_Toc208677841"/>
      <w:r w:rsidRPr="00074994">
        <w:rPr>
          <w:rFonts w:cs="Times New Roman"/>
          <w:color w:val="auto"/>
          <w:szCs w:val="24"/>
          <w:lang w:val="en-ZA"/>
        </w:rPr>
        <w:t>3.9</w:t>
      </w:r>
      <w:r w:rsidRPr="00074994">
        <w:rPr>
          <w:rFonts w:cs="Times New Roman"/>
          <w:color w:val="auto"/>
          <w:szCs w:val="24"/>
          <w:lang w:val="en-ZA"/>
        </w:rPr>
        <w:tab/>
      </w:r>
      <w:bookmarkStart w:id="291" w:name="_Hlk192244491"/>
      <w:r w:rsidRPr="00074994">
        <w:rPr>
          <w:rFonts w:cs="Times New Roman"/>
          <w:color w:val="auto"/>
          <w:szCs w:val="24"/>
          <w:lang w:val="en-ZA"/>
        </w:rPr>
        <w:t>Validity and Reliability of Data Collection Instrument</w:t>
      </w:r>
      <w:bookmarkEnd w:id="286"/>
      <w:bookmarkEnd w:id="289"/>
      <w:bookmarkEnd w:id="290"/>
      <w:bookmarkEnd w:id="291"/>
    </w:p>
    <w:p w14:paraId="27185A8B"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The researcher ensured the validity and reliability of the instrument by maintaining its quality. This helped in </w:t>
      </w:r>
      <w:proofErr w:type="spellStart"/>
      <w:r w:rsidRPr="00074994">
        <w:rPr>
          <w:rFonts w:eastAsia="Calibri" w:cs="Times New Roman"/>
          <w:kern w:val="2"/>
          <w:szCs w:val="24"/>
          <w14:ligatures w14:val="standardContextual"/>
        </w:rPr>
        <w:t>minimising</w:t>
      </w:r>
      <w:proofErr w:type="spellEnd"/>
      <w:r w:rsidRPr="00074994">
        <w:rPr>
          <w:rFonts w:eastAsia="Calibri" w:cs="Times New Roman"/>
          <w:kern w:val="2"/>
          <w:szCs w:val="24"/>
          <w14:ligatures w14:val="standardContextual"/>
        </w:rPr>
        <w:t xml:space="preserve"> errors and bias and making sure that the instrument would measure variables based on research objectives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&lt;EndNote&gt;&lt;Cite&gt;&lt;Author&gt;Mohamad&lt;/Author&gt;&lt;Year&gt;2015&lt;/Year&gt;&lt;RecNum&gt;351&lt;/RecNum&gt;&lt;DisplayText&gt;(Mohamad et al., 2015)&lt;/DisplayText&gt;&lt;record&gt;&lt;rec-number&gt;351&lt;/rec-number&gt;&lt;foreign-keys&gt;&lt;key app="EN" db-id="d59tw0wfar9z95ewa2dxv2s0ea0epzxvpt5x" timestamp="1707899222"&gt;351&lt;/key&gt;&lt;key app="ENWeb" db-id=""&gt;0&lt;/key&gt;&lt;/foreign-keys&gt;&lt;ref-type name="Journal Article"&gt;17&lt;/ref-type&gt;&lt;contributors&gt;&lt;authors&gt;&lt;author&gt;Mohamad, M, M&lt;/author&gt;&lt;author&gt;Sulaiman, N, L&lt;/author&gt;&lt;author&gt;Sern, L, C&lt;/author&gt;&lt;author&gt;Salleh, K, M&lt;/author&gt;&lt;/authors&gt;&lt;/contributors&gt;&lt;titles&gt;&lt;title&gt;Measuring the Validity and Reliability of Research Instruments&lt;/title&gt;&lt;secondary-title&gt;Procedia - Social and Behavioral Sciences&lt;/secondary-title&gt;&lt;/titles&gt;&lt;periodical&gt;&lt;full-title&gt;Procedia - Social and Behavioral Sciences&lt;/full-title&gt;&lt;/periodical&gt;&lt;pages&gt;164-171&lt;/pages&gt;&lt;volume&gt;204&lt;/volume&gt;&lt;section&gt;164&lt;/section&gt;&lt;dates&gt;&lt;year&gt;2015&lt;/year&gt;&lt;/dates&gt;&lt;isbn&gt;18770428&lt;/isbn&gt;&lt;urls&gt;&lt;/urls&gt;&lt;electronic-resource-num&gt;10.1016/j.sbspro.2015.08.129&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(Mohamad et al., 2015)</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Researchers always want to get correct results, conclusions and recommendations from information gathered using the instrument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&lt;EndNote&gt;&lt;Cite&gt;&lt;Author&gt;Souza&lt;/Author&gt;&lt;Year&gt;2017&lt;/Year&gt;&lt;RecNum&gt;364&lt;/RecNum&gt;&lt;DisplayText&gt;(Souza et al., 2017)&lt;/DisplayText&gt;&lt;record&gt;&lt;rec-number&gt;364&lt;/rec-number&gt;&lt;foreign-keys&gt;&lt;key app="EN" db-id="d59tw0wfar9z95ewa2dxv2s0ea0epzxvpt5x" timestamp="1708229169"&gt;364&lt;/key&gt;&lt;key app="ENWeb" db-id=""&gt;0&lt;/key&gt;&lt;/foreign-keys&gt;&lt;ref-type name="Journal Article"&gt;17&lt;/ref-type&gt;&lt;contributors&gt;&lt;authors&gt;&lt;author&gt;Souza, A. C.&lt;/author&gt;&lt;author&gt;Alexandre, N. M. C.&lt;/author&gt;&lt;author&gt;Guirardello, E. B.&lt;/author&gt;&lt;/authors&gt;&lt;/contributors&gt;&lt;auth-address&gt;Universidade Estadual de Campinas, Faculdade de Enfermagem, Campinas-SP, Brasil.&lt;/auth-address&gt;&lt;titles&gt;&lt;title&gt;Psychometric Properties in Instruments Evaluation of Reliability and Validity&lt;/title&gt;&lt;secondary-title&gt;Epidemiol Serv Saude&lt;/secondary-title&gt;&lt;/titles&gt;&lt;periodical&gt;&lt;full-title&gt;Epidemiol Serv Saude&lt;/full-title&gt;&lt;/periodical&gt;&lt;pages&gt;649-659&lt;/pages&gt;&lt;volume&gt;26&lt;/volume&gt;&lt;number&gt;3&lt;/number&gt;&lt;edition&gt;2017/10/05&lt;/edition&gt;&lt;keywords&gt;&lt;keyword&gt;Data Interpretation, Statistical&lt;/keyword&gt;&lt;keyword&gt;Humans&lt;/keyword&gt;&lt;keyword&gt;Psychometrics&lt;/keyword&gt;&lt;keyword&gt;Reproducibility of Results&lt;/keyword&gt;&lt;keyword&gt;Research/*standards&lt;/keyword&gt;&lt;keyword&gt;Research Design/*standards&lt;/keyword&gt;&lt;keyword&gt;Surveys and Questionnaires/*standards&lt;/keyword&gt;&lt;/keywords&gt;&lt;dates&gt;&lt;year&gt;2017&lt;/year&gt;&lt;pub-dates&gt;&lt;date&gt;Jul-Sep&lt;/date&gt;&lt;/pub-dates&gt;&lt;/dates&gt;&lt;isbn&gt;2237-9622 (Electronic)&amp;#xD;1679-4974 (Linking)&lt;/isbn&gt;&lt;accession-num&gt;28977189&lt;/accession-num&gt;&lt;urls&gt;&lt;related-urls&gt;&lt;url&gt;https://www.ncbi.nlm.nih.gov/pubmed/28977189&lt;/url&gt;&lt;/related-urls&gt;&lt;/urls&gt;&lt;electronic-resource-num&gt;10.5123/S1679-49742017000300022&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(Souza et al., 2017)</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Therefore, the researcher ensured the validity and reliability of data collection instrument through pre-tests. </w:t>
      </w:r>
    </w:p>
    <w:p w14:paraId="6C56456F" w14:textId="77777777" w:rsidR="006C54BD" w:rsidRPr="00074994" w:rsidRDefault="006C54BD" w:rsidP="006C54BD">
      <w:pPr>
        <w:spacing w:line="480" w:lineRule="auto"/>
        <w:rPr>
          <w:rFonts w:eastAsia="Calibri" w:cs="Times New Roman"/>
          <w:kern w:val="2"/>
          <w:szCs w:val="24"/>
          <w14:ligatures w14:val="standardContextual"/>
        </w:rPr>
      </w:pPr>
    </w:p>
    <w:p w14:paraId="44B2A358"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Pre-testing was conducted to evaluate the questionnaire. The researcher used a subject expert review method to assess the instrument. The subject expert reviewers assessed the questionnaire through “Content Validity Index (CVI)” </w:t>
      </w:r>
      <w:r w:rsidRPr="00074994">
        <w:rPr>
          <w:rFonts w:eastAsia="Calibri" w:cs="Times New Roman"/>
          <w:kern w:val="2"/>
          <w:szCs w:val="24"/>
          <w14:ligatures w14:val="standardContextual"/>
        </w:rPr>
        <w:fldChar w:fldCharType="begin">
          <w:fldData xml:space="preserve">PEVuZE5vdGU+PENpdGU+PEF1dGhvcj5Tb3V6YTwvQXV0aG9yPjxZZWFyPjIwMTc8L1llYXI+PFJl
Y051bT4zNjQ8L1JlY051bT48UGFnZXM+NTwvUGFnZXM+PERpc3BsYXlUZXh0PihJa2FydCwgMjAx
OTsgU291emEgZXQgYWwuLCAyMDE3LCBwLiA1KTwvRGlzcGxheVRleHQ+PHJlY29yZD48cmVjLW51
bWJlcj4zNjQ8L3JlYy1udW1iZXI+PGZvcmVpZ24ta2V5cz48a2V5IGFwcD0iRU4iIGRiLWlkPSJk
NTl0dzB3ZmFyOXo5NWV3YTJkeHYyczBlYTBlcHp4dnB0NXgiIHRpbWVzdGFtcD0iMTcwODIyOTE2
OSI+MzY0PC9rZXk+PGtleSBhcHA9IkVOV2ViIiBkYi1pZD0iIj4wPC9rZXk+PC9mb3JlaWduLWtl
eXM+PHJlZi10eXBlIG5hbWU9IkpvdXJuYWwgQXJ0aWNsZSI+MTc8L3JlZi10eXBlPjxjb250cmli
dXRvcnM+PGF1dGhvcnM+PGF1dGhvcj5Tb3V6YSwgQS4gQy48L2F1dGhvcj48YXV0aG9yPkFsZXhh
bmRyZSwgTi4gTS4gQy48L2F1dGhvcj48YXV0aG9yPkd1aXJhcmRlbGxvLCBFLiBCLjwvYXV0aG9y
PjwvYXV0aG9ycz48L2NvbnRyaWJ1dG9ycz48YXV0aC1hZGRyZXNzPlVuaXZlcnNpZGFkZSBFc3Rh
ZHVhbCBkZSBDYW1waW5hcywgRmFjdWxkYWRlIGRlIEVuZmVybWFnZW0sIENhbXBpbmFzLVNQLCBC
cmFzaWwuPC9hdXRoLWFkZHJlc3M+PHRpdGxlcz48dGl0bGU+UHN5Y2hvbWV0cmljIFByb3BlcnRp
ZXMgaW4gSW5zdHJ1bWVudHMgRXZhbHVhdGlvbiBvZiBSZWxpYWJpbGl0eSBhbmQgVmFsaWRpdHk8
L3RpdGxlPjxzZWNvbmRhcnktdGl0bGU+RXBpZGVtaW9sIFNlcnYgU2F1ZGU8L3NlY29uZGFyeS10
aXRsZT48L3RpdGxlcz48cGVyaW9kaWNhbD48ZnVsbC10aXRsZT5FcGlkZW1pb2wgU2VydiBTYXVk
ZTwvZnVsbC10aXRsZT48L3BlcmlvZGljYWw+PHBhZ2VzPjY0OS02NTk8L3BhZ2VzPjx2b2x1bWU+
MjY8L3ZvbHVtZT48bnVtYmVyPjM8L251bWJlcj48ZWRpdGlvbj4yMDE3LzEwLzA1PC9lZGl0aW9u
PjxrZXl3b3Jkcz48a2V5d29yZD5EYXRhIEludGVycHJldGF0aW9uLCBTdGF0aXN0aWNhbDwva2V5
d29yZD48a2V5d29yZD5IdW1hbnM8L2tleXdvcmQ+PGtleXdvcmQ+UHN5Y2hvbWV0cmljczwva2V5
d29yZD48a2V5d29yZD5SZXByb2R1Y2liaWxpdHkgb2YgUmVzdWx0czwva2V5d29yZD48a2V5d29y
ZD5SZXNlYXJjaC8qc3RhbmRhcmRzPC9rZXl3b3JkPjxrZXl3b3JkPlJlc2VhcmNoIERlc2lnbi8q
c3RhbmRhcmRzPC9rZXl3b3JkPjxrZXl3b3JkPlN1cnZleXMgYW5kIFF1ZXN0aW9ubmFpcmVzLypz
dGFuZGFyZHM8L2tleXdvcmQ+PC9rZXl3b3Jkcz48ZGF0ZXM+PHllYXI+MjAxNzwveWVhcj48cHVi
LWRhdGVzPjxkYXRlPkp1bC1TZXA8L2RhdGU+PC9wdWItZGF0ZXM+PC9kYXRlcz48aXNibj4yMjM3
LTk2MjIgKEVsZWN0cm9uaWMpJiN4RDsxNjc5LTQ5NzQgKExpbmtpbmcpPC9pc2JuPjxhY2Nlc3Np
b24tbnVtPjI4OTc3MTg5PC9hY2Nlc3Npb24tbnVtPjx1cmxzPjxyZWxhdGVkLXVybHM+PHVybD5o
dHRwczovL3d3dy5uY2JpLm5sbS5uaWguZ292L3B1Ym1lZC8yODk3NzE4OTwvdXJsPjwvcmVsYXRl
ZC11cmxzPjwvdXJscz48ZWxlY3Ryb25pYy1yZXNvdXJjZS1udW0+MTAuNTEyMy9TMTY3OS00OTc0
MjAxNzAwMDMwMDAyMjwvZWxlY3Ryb25pYy1yZXNvdXJjZS1udW0+PC9yZWNvcmQ+PC9DaXRlPjxD
aXRlPjxBdXRob3I+SWthcnQ8L0F1dGhvcj48WWVhcj4yMDE5PC9ZZWFyPjxSZWNOdW0+MzU0PC9S
ZWNOdW0+PHJlY29yZD48cmVjLW51bWJlcj4zNTQ8L3JlYy1udW1iZXI+PGZvcmVpZ24ta2V5cz48
a2V5IGFwcD0iRU4iIGRiLWlkPSJkNTl0dzB3ZmFyOXo5NWV3YTJkeHYyczBlYTBlcHp4dnB0NXgi
IHRpbWVzdGFtcD0iMTcwNzkxNjE2OSI+MzU0PC9rZXk+PGtleSBhcHA9IkVOV2ViIiBkYi1pZD0i
Ij4wPC9rZXk+PC9mb3JlaWduLWtleXM+PHJlZi10eXBlIG5hbWU9IkpvdXJuYWwgQXJ0aWNsZSI+
MTc8L3JlZi10eXBlPjxjb250cmlidXRvcnM+PGF1dGhvcnM+PGF1dGhvcj5Ja2FydCwgRSwgTTwv
YXV0aG9yPjwvYXV0aG9ycz48L2NvbnRyaWJ1dG9ycz48dGl0bGVzPjx0aXRsZT5TdXJ2ZXkgUXVl
c3Rpb25uYWlyZSBTdXJ2ZXkgUHJldGVzdGluZyBNZXRob2Q6IEFuIEV2YWx1YXRpb24gb2YgU3Vy
dmV5IFF1ZXN0aW9ubmFpcmUgdmlhIEV4cGVydCBSZXZpZXdzIFRlY2huaXF1ZTwvdGl0bGU+PHNl
Y29uZGFyeS10aXRsZT5Bc2lhbiBKb3VybmFsIG9mIFNvY2lhbCBTY2llbmNlIFN0dWRpZXM8L3Nl
Y29uZGFyeS10aXRsZT48L3RpdGxlcz48cGVyaW9kaWNhbD48ZnVsbC10aXRsZT5Bc2lhbiBKb3Vy
bmFsIG9mIFNvY2lhbCBTY2llbmNlIFN0dWRpZXM8L2Z1bGwtdGl0bGU+PC9wZXJpb2RpY2FsPjxw
YWdlcz4xLTE3PC9wYWdlcz48dm9sdW1lPjQ8L3ZvbHVtZT48bnVtYmVyPjI8L251bWJlcj48c2Vj
dGlvbj4xPC9zZWN0aW9uPjxkYXRlcz48eWVhcj4yMDE5PC95ZWFyPjwvZGF0ZXM+PGlzYm4+MjQy
NC05MDQxJiN4RDsyNDI0LTg1MTc8L2lzYm4+PHVybHM+PC91cmxzPjxlbGVjdHJvbmljLXJlc291
cmNlLW51bT4xMC4yMDg0OS9hanNzcy52NGkyLjU2NTwvZWxlY3Ryb25pYy1yZXNvdXJjZS1udW0+
PC9yZWNvcmQ+PC9DaXRlPjwvRW5kTm90ZT4A
</w:fldData>
        </w:fldChar>
      </w:r>
      <w:r w:rsidRPr="00074994">
        <w:rPr>
          <w:rFonts w:eastAsia="Calibri" w:cs="Times New Roman"/>
          <w:kern w:val="2"/>
          <w:szCs w:val="24"/>
          <w14:ligatures w14:val="standardContextual"/>
        </w:rPr>
        <w:instrText xml:space="preserve"> ADDIN EN.CITE </w:instrText>
      </w:r>
      <w:r w:rsidRPr="00074994">
        <w:rPr>
          <w:rFonts w:eastAsia="Calibri" w:cs="Times New Roman"/>
          <w:kern w:val="2"/>
          <w:szCs w:val="24"/>
          <w14:ligatures w14:val="standardContextual"/>
        </w:rPr>
        <w:fldChar w:fldCharType="begin">
          <w:fldData xml:space="preserve">PEVuZE5vdGU+PENpdGU+PEF1dGhvcj5Tb3V6YTwvQXV0aG9yPjxZZWFyPjIwMTc8L1llYXI+PFJl
Y051bT4zNjQ8L1JlY051bT48UGFnZXM+NTwvUGFnZXM+PERpc3BsYXlUZXh0PihJa2FydCwgMjAx
OTsgU291emEgZXQgYWwuLCAyMDE3LCBwLiA1KTwvRGlzcGxheVRleHQ+PHJlY29yZD48cmVjLW51
bWJlcj4zNjQ8L3JlYy1udW1iZXI+PGZvcmVpZ24ta2V5cz48a2V5IGFwcD0iRU4iIGRiLWlkPSJk
NTl0dzB3ZmFyOXo5NWV3YTJkeHYyczBlYTBlcHp4dnB0NXgiIHRpbWVzdGFtcD0iMTcwODIyOTE2
OSI+MzY0PC9rZXk+PGtleSBhcHA9IkVOV2ViIiBkYi1pZD0iIj4wPC9rZXk+PC9mb3JlaWduLWtl
eXM+PHJlZi10eXBlIG5hbWU9IkpvdXJuYWwgQXJ0aWNsZSI+MTc8L3JlZi10eXBlPjxjb250cmli
dXRvcnM+PGF1dGhvcnM+PGF1dGhvcj5Tb3V6YSwgQS4gQy48L2F1dGhvcj48YXV0aG9yPkFsZXhh
bmRyZSwgTi4gTS4gQy48L2F1dGhvcj48YXV0aG9yPkd1aXJhcmRlbGxvLCBFLiBCLjwvYXV0aG9y
PjwvYXV0aG9ycz48L2NvbnRyaWJ1dG9ycz48YXV0aC1hZGRyZXNzPlVuaXZlcnNpZGFkZSBFc3Rh
ZHVhbCBkZSBDYW1waW5hcywgRmFjdWxkYWRlIGRlIEVuZmVybWFnZW0sIENhbXBpbmFzLVNQLCBC
cmFzaWwuPC9hdXRoLWFkZHJlc3M+PHRpdGxlcz48dGl0bGU+UHN5Y2hvbWV0cmljIFByb3BlcnRp
ZXMgaW4gSW5zdHJ1bWVudHMgRXZhbHVhdGlvbiBvZiBSZWxpYWJpbGl0eSBhbmQgVmFsaWRpdHk8
L3RpdGxlPjxzZWNvbmRhcnktdGl0bGU+RXBpZGVtaW9sIFNlcnYgU2F1ZGU8L3NlY29uZGFyeS10
aXRsZT48L3RpdGxlcz48cGVyaW9kaWNhbD48ZnVsbC10aXRsZT5FcGlkZW1pb2wgU2VydiBTYXVk
ZTwvZnVsbC10aXRsZT48L3BlcmlvZGljYWw+PHBhZ2VzPjY0OS02NTk8L3BhZ2VzPjx2b2x1bWU+
MjY8L3ZvbHVtZT48bnVtYmVyPjM8L251bWJlcj48ZWRpdGlvbj4yMDE3LzEwLzA1PC9lZGl0aW9u
PjxrZXl3b3Jkcz48a2V5d29yZD5EYXRhIEludGVycHJldGF0aW9uLCBTdGF0aXN0aWNhbDwva2V5
d29yZD48a2V5d29yZD5IdW1hbnM8L2tleXdvcmQ+PGtleXdvcmQ+UHN5Y2hvbWV0cmljczwva2V5
d29yZD48a2V5d29yZD5SZXByb2R1Y2liaWxpdHkgb2YgUmVzdWx0czwva2V5d29yZD48a2V5d29y
ZD5SZXNlYXJjaC8qc3RhbmRhcmRzPC9rZXl3b3JkPjxrZXl3b3JkPlJlc2VhcmNoIERlc2lnbi8q
c3RhbmRhcmRzPC9rZXl3b3JkPjxrZXl3b3JkPlN1cnZleXMgYW5kIFF1ZXN0aW9ubmFpcmVzLypz
dGFuZGFyZHM8L2tleXdvcmQ+PC9rZXl3b3Jkcz48ZGF0ZXM+PHllYXI+MjAxNzwveWVhcj48cHVi
LWRhdGVzPjxkYXRlPkp1bC1TZXA8L2RhdGU+PC9wdWItZGF0ZXM+PC9kYXRlcz48aXNibj4yMjM3
LTk2MjIgKEVsZWN0cm9uaWMpJiN4RDsxNjc5LTQ5NzQgKExpbmtpbmcpPC9pc2JuPjxhY2Nlc3Np
b24tbnVtPjI4OTc3MTg5PC9hY2Nlc3Npb24tbnVtPjx1cmxzPjxyZWxhdGVkLXVybHM+PHVybD5o
dHRwczovL3d3dy5uY2JpLm5sbS5uaWguZ292L3B1Ym1lZC8yODk3NzE4OTwvdXJsPjwvcmVsYXRl
ZC11cmxzPjwvdXJscz48ZWxlY3Ryb25pYy1yZXNvdXJjZS1udW0+MTAuNTEyMy9TMTY3OS00OTc0
MjAxNzAwMDMwMDAyMjwvZWxlY3Ryb25pYy1yZXNvdXJjZS1udW0+PC9yZWNvcmQ+PC9DaXRlPjxD
aXRlPjxBdXRob3I+SWthcnQ8L0F1dGhvcj48WWVhcj4yMDE5PC9ZZWFyPjxSZWNOdW0+MzU0PC9S
ZWNOdW0+PHJlY29yZD48cmVjLW51bWJlcj4zNTQ8L3JlYy1udW1iZXI+PGZvcmVpZ24ta2V5cz48
a2V5IGFwcD0iRU4iIGRiLWlkPSJkNTl0dzB3ZmFyOXo5NWV3YTJkeHYyczBlYTBlcHp4dnB0NXgi
IHRpbWVzdGFtcD0iMTcwNzkxNjE2OSI+MzU0PC9rZXk+PGtleSBhcHA9IkVOV2ViIiBkYi1pZD0i
Ij4wPC9rZXk+PC9mb3JlaWduLWtleXM+PHJlZi10eXBlIG5hbWU9IkpvdXJuYWwgQXJ0aWNsZSI+
MTc8L3JlZi10eXBlPjxjb250cmlidXRvcnM+PGF1dGhvcnM+PGF1dGhvcj5Ja2FydCwgRSwgTTwv
YXV0aG9yPjwvYXV0aG9ycz48L2NvbnRyaWJ1dG9ycz48dGl0bGVzPjx0aXRsZT5TdXJ2ZXkgUXVl
c3Rpb25uYWlyZSBTdXJ2ZXkgUHJldGVzdGluZyBNZXRob2Q6IEFuIEV2YWx1YXRpb24gb2YgU3Vy
dmV5IFF1ZXN0aW9ubmFpcmUgdmlhIEV4cGVydCBSZXZpZXdzIFRlY2huaXF1ZTwvdGl0bGU+PHNl
Y29uZGFyeS10aXRsZT5Bc2lhbiBKb3VybmFsIG9mIFNvY2lhbCBTY2llbmNlIFN0dWRpZXM8L3Nl
Y29uZGFyeS10aXRsZT48L3RpdGxlcz48cGVyaW9kaWNhbD48ZnVsbC10aXRsZT5Bc2lhbiBKb3Vy
bmFsIG9mIFNvY2lhbCBTY2llbmNlIFN0dWRpZXM8L2Z1bGwtdGl0bGU+PC9wZXJpb2RpY2FsPjxw
YWdlcz4xLTE3PC9wYWdlcz48dm9sdW1lPjQ8L3ZvbHVtZT48bnVtYmVyPjI8L251bWJlcj48c2Vj
dGlvbj4xPC9zZWN0aW9uPjxkYXRlcz48eWVhcj4yMDE5PC95ZWFyPjwvZGF0ZXM+PGlzYm4+MjQy
NC05MDQxJiN4RDsyNDI0LTg1MTc8L2lzYm4+PHVybHM+PC91cmxzPjxlbGVjdHJvbmljLXJlc291
cmNlLW51bT4xMC4yMDg0OS9hanNzcy52NGkyLjU2NTwvZWxlY3Ryb25pYy1yZXNvdXJjZS1udW0+
PC9yZWNvcmQ+PC9DaXRlPjwvRW5kTm90ZT4A
</w:fldData>
        </w:fldChar>
      </w:r>
      <w:r w:rsidRPr="00074994">
        <w:rPr>
          <w:rFonts w:eastAsia="Calibri" w:cs="Times New Roman"/>
          <w:kern w:val="2"/>
          <w:szCs w:val="24"/>
          <w14:ligatures w14:val="standardContextual"/>
        </w:rPr>
        <w:instrText xml:space="preserve"> ADDIN EN.CITE.DATA </w:instrText>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(Ikart, 2019; Souza et al., 2017, p. 5)</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r w:rsidRPr="00074994">
        <w:rPr>
          <w:rFonts w:eastAsia="Calibri" w:cs="Times New Roman"/>
          <w:szCs w:val="24"/>
        </w:rPr>
        <w:t xml:space="preserve">The researcher </w:t>
      </w:r>
      <w:proofErr w:type="spellStart"/>
      <w:r w:rsidRPr="00074994">
        <w:rPr>
          <w:rFonts w:eastAsia="Calibri" w:cs="Times New Roman"/>
          <w:szCs w:val="24"/>
        </w:rPr>
        <w:t>utilised</w:t>
      </w:r>
      <w:proofErr w:type="spellEnd"/>
      <w:r w:rsidRPr="00074994">
        <w:rPr>
          <w:rFonts w:eastAsia="Calibri" w:cs="Times New Roman"/>
          <w:szCs w:val="24"/>
        </w:rPr>
        <w:t xml:space="preserve"> her one research supervisor at UB</w:t>
      </w:r>
      <w:bookmarkStart w:id="292" w:name="_Toc131605783"/>
      <w:bookmarkStart w:id="293" w:name="_Toc135941302"/>
      <w:r w:rsidRPr="00074994">
        <w:rPr>
          <w:rFonts w:eastAsia="Calibri" w:cs="Times New Roman"/>
          <w:szCs w:val="24"/>
        </w:rPr>
        <w:t xml:space="preserve"> and one Senior Library Trainee at </w:t>
      </w:r>
      <w:proofErr w:type="spellStart"/>
      <w:r w:rsidRPr="00074994">
        <w:rPr>
          <w:rFonts w:eastAsia="Calibri" w:cs="Times New Roman"/>
          <w:szCs w:val="24"/>
        </w:rPr>
        <w:t>Mzumbe</w:t>
      </w:r>
      <w:proofErr w:type="spellEnd"/>
      <w:r w:rsidRPr="00074994">
        <w:rPr>
          <w:rFonts w:eastAsia="Calibri" w:cs="Times New Roman"/>
          <w:szCs w:val="24"/>
        </w:rPr>
        <w:t xml:space="preserve"> University</w:t>
      </w:r>
      <w:r w:rsidRPr="00074994">
        <w:rPr>
          <w:rFonts w:eastAsia="Calibri" w:cs="Times New Roman"/>
          <w:kern w:val="2"/>
          <w:szCs w:val="24"/>
          <w14:ligatures w14:val="standardContextual"/>
        </w:rPr>
        <w:t xml:space="preserve">. The method incorporated a four-point Likert scale: “1 = non-equivalent item, 2 = the item that needs extensive revision for equivalence assessment; 3 = equivalent </w:t>
      </w:r>
      <w:proofErr w:type="gramStart"/>
      <w:r w:rsidRPr="00074994">
        <w:rPr>
          <w:rFonts w:eastAsia="Calibri" w:cs="Times New Roman"/>
          <w:kern w:val="2"/>
          <w:szCs w:val="24"/>
          <w14:ligatures w14:val="standardContextual"/>
        </w:rPr>
        <w:t>item, that</w:t>
      </w:r>
      <w:proofErr w:type="gramEnd"/>
      <w:r w:rsidRPr="00074994">
        <w:rPr>
          <w:rFonts w:eastAsia="Calibri" w:cs="Times New Roman"/>
          <w:kern w:val="2"/>
          <w:szCs w:val="24"/>
          <w14:ligatures w14:val="standardContextual"/>
        </w:rPr>
        <w:t xml:space="preserve"> needs minor adjustments and 4 = totally equivalent item”. Therefore, items that scored 1 or 2 were revised or removed (See Appendix 2). The researcher incorporated the feedback provided by expert reviewers into the final version of the questionnaire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&lt;EndNote&gt;&lt;Cite&gt;&lt;Author&gt;Cresswell&lt;/Author&gt;&lt;Year&gt;2018&lt;/Year&gt;&lt;RecNum&gt;391&lt;/RecNum&gt;&lt;DisplayText&gt;(Cresswell &amp;amp; Cresswell, 2018)&lt;/DisplayText&gt;&lt;record&gt;&lt;rec-number&gt;391&lt;/rec-number&gt;&lt;foreign-keys&gt;&lt;key app="EN" db-id="d59tw0wfar9z95ewa2dxv2s0ea0epzxvpt5x" timestamp="1709713618"&gt;391&lt;/key&gt;&lt;/foreign-keys&gt;&lt;ref-type name="Book"&gt;6&lt;/ref-type&gt;&lt;contributors&gt;&lt;authors&gt;&lt;author&gt;Cresswell, J, W&lt;/author&gt;&lt;author&gt;Cresswell, J, D&lt;/author&gt;&lt;/authors&gt;&lt;/contributors&gt;&lt;titles&gt;&lt;title&gt;Research Design: Qualitative, Quantitative, and Mixed Methods Approaches&lt;/title&gt;&lt;/titles&gt;&lt;edition&gt;5&lt;/edition&gt;&lt;section&gt;275&lt;/section&gt;&lt;dates&gt;&lt;year&gt;2018&lt;/year&gt;&lt;/dates&gt;&lt;pub-location&gt;New Delhi&lt;/pub-location&gt;&lt;publisher&gt;SAGE&lt;/publisher&gt;&lt;urls&gt;&lt;/urls&gt;&lt;/record&gt;&lt;/Cite&gt;&lt;/EndNote&gt;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(Cresswell &amp; Cresswell, 2018)</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The expert review </w:t>
      </w:r>
      <w:r w:rsidRPr="00074994">
        <w:rPr>
          <w:rFonts w:eastAsia="Calibri" w:cs="Times New Roman"/>
          <w:kern w:val="2"/>
          <w:szCs w:val="24"/>
          <w14:ligatures w14:val="standardContextual"/>
        </w:rPr>
        <w:lastRenderedPageBreak/>
        <w:t xml:space="preserve">approach allows reviewers to assess questions in the instrument and provide constructive feedback for “improving questions, format and instructions”. </w:t>
      </w:r>
      <w:bookmarkStart w:id="294" w:name="_Int_twQW6LaY"/>
      <w:r w:rsidRPr="00074994">
        <w:rPr>
          <w:rFonts w:eastAsia="Calibri" w:cs="Times New Roman"/>
          <w:kern w:val="2"/>
          <w:szCs w:val="24"/>
          <w14:ligatures w14:val="standardContextual"/>
        </w:rPr>
        <w:t>After all, they</w:t>
      </w:r>
      <w:bookmarkEnd w:id="294"/>
      <w:r w:rsidRPr="00074994">
        <w:rPr>
          <w:rFonts w:eastAsia="Calibri" w:cs="Times New Roman"/>
          <w:kern w:val="2"/>
          <w:szCs w:val="24"/>
          <w14:ligatures w14:val="standardContextual"/>
        </w:rPr>
        <w:t xml:space="preserve"> are subject experts in the field, which is also time and cost-effective because they are familiar with the topic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&lt;EndNote&gt;&lt;Cite&gt;&lt;Author&gt;Ikart&lt;/Author&gt;&lt;Year&gt;2019&lt;/Year&gt;&lt;RecNum&gt;354&lt;/RecNum&gt;&lt;DisplayText&gt;(Cresswell &amp;amp; Cresswell, 2018; Ikart, 2019)&lt;/DisplayText&gt;&lt;record&gt;&lt;rec-number&gt;354&lt;/rec-number&gt;&lt;foreign-keys&gt;&lt;key app="EN" db-id="d59tw0wfar9z95ewa2dxv2s0ea0epzxvpt5x" timestamp="1707916169"&gt;354&lt;/key&gt;&lt;key app="ENWeb" db-id=""&gt;0&lt;/key&gt;&lt;/foreign-keys&gt;&lt;ref-type name="Journal Article"&gt;17&lt;/ref-type&gt;&lt;contributors&gt;&lt;authors&gt;&lt;author&gt;Ikart, E, M&lt;/author&gt;&lt;/authors&gt;&lt;/contributors&gt;&lt;titles&gt;&lt;title&gt;Survey Questionnaire Survey Pretesting Method: An Evaluation of Survey Questionnaire via Expert Reviews Technique&lt;/title&gt;&lt;secondary-title&gt;Asian Journal of Social Science Studies&lt;/secondary-title&gt;&lt;/titles&gt;&lt;periodical&gt;&lt;full-title&gt;Asian Journal of Social Science Studies&lt;/full-title&gt;&lt;/periodical&gt;&lt;pages&gt;1-17&lt;/pages&gt;&lt;volume&gt;4&lt;/volume&gt;&lt;number&gt;2&lt;/number&gt;&lt;section&gt;1&lt;/section&gt;&lt;dates&gt;&lt;year&gt;2019&lt;/year&gt;&lt;/dates&gt;&lt;isbn&gt;2424-9041&amp;#xD;2424-8517&lt;/isbn&gt;&lt;urls&gt;&lt;/urls&gt;&lt;electronic-resource-num&gt;10.20849/ajsss.v4i2.565&lt;/electronic-resource-num&gt;&lt;/record&gt;&lt;/Cite&gt;&lt;Cite&gt;&lt;Author&gt;Cresswell&lt;/Author&gt;&lt;Year&gt;2018&lt;/Year&gt;&lt;RecNum&gt;391&lt;/RecNum&gt;&lt;record&gt;&lt;rec-number&gt;391&lt;/rec-number&gt;&lt;foreign-keys&gt;&lt;key app="EN" db-id="d59tw0wfar9z95ewa2dxv2s0ea0epzxvpt5x" timestamp="1709713618"&gt;391&lt;/key&gt;&lt;/foreign-keys&gt;&lt;ref-type name="Book"&gt;6&lt;/ref-type&gt;&lt;contributors&gt;&lt;authors&gt;&lt;author&gt;Cresswell, J, W&lt;/author&gt;&lt;author&gt;Cresswell, J, D&lt;/author&gt;&lt;/authors&gt;&lt;/contributors&gt;&lt;titles&gt;&lt;title&gt;Research Design: Qualitative, Quantitative, and Mixed Methods Approaches&lt;/title&gt;&lt;/titles&gt;&lt;edition&gt;5&lt;/edition&gt;&lt;section&gt;275&lt;/section&gt;&lt;dates&gt;&lt;year&gt;2018&lt;/year&gt;&lt;/dates&gt;&lt;pub-location&gt;New Delhi&lt;/pub-location&gt;&lt;publisher&gt;SAGE&lt;/publisher&gt;&lt;urls&gt;&lt;/urls&gt;&lt;/record&gt;&lt;/Cite&gt;&lt;/EndNote&gt;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(Cresswell &amp; Cresswell, 2018; Ikart, 2019)</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p>
    <w:p w14:paraId="14312FBA" w14:textId="77777777" w:rsidR="006C54BD" w:rsidRPr="00074994" w:rsidRDefault="006C54BD" w:rsidP="006C54BD">
      <w:pPr>
        <w:pStyle w:val="Heading2"/>
        <w:spacing w:line="480" w:lineRule="auto"/>
        <w:jc w:val="both"/>
        <w:rPr>
          <w:rFonts w:cs="Times New Roman"/>
          <w:color w:val="auto"/>
          <w:szCs w:val="24"/>
          <w:lang w:val="en-ZA"/>
        </w:rPr>
      </w:pPr>
      <w:bookmarkStart w:id="295" w:name="_Toc159703267"/>
      <w:bookmarkStart w:id="296" w:name="_Toc201120232"/>
      <w:bookmarkStart w:id="297" w:name="_Toc208677842"/>
      <w:r w:rsidRPr="00074994">
        <w:rPr>
          <w:rFonts w:cs="Times New Roman"/>
          <w:color w:val="auto"/>
          <w:szCs w:val="24"/>
          <w:lang w:val="en-ZA"/>
        </w:rPr>
        <w:t>3.10</w:t>
      </w:r>
      <w:r w:rsidRPr="00074994">
        <w:rPr>
          <w:rFonts w:cs="Times New Roman"/>
          <w:color w:val="auto"/>
          <w:szCs w:val="24"/>
          <w:lang w:val="en-ZA"/>
        </w:rPr>
        <w:tab/>
      </w:r>
      <w:bookmarkStart w:id="298" w:name="_Hlk192244627"/>
      <w:r w:rsidRPr="00074994">
        <w:rPr>
          <w:rFonts w:cs="Times New Roman"/>
          <w:color w:val="auto"/>
          <w:szCs w:val="24"/>
          <w:lang w:val="en-ZA"/>
        </w:rPr>
        <w:t>Data Analysis Techniques</w:t>
      </w:r>
      <w:bookmarkStart w:id="299" w:name="_Toc131605784"/>
      <w:bookmarkStart w:id="300" w:name="_Toc135941303"/>
      <w:bookmarkStart w:id="301" w:name="_Toc457287409"/>
      <w:bookmarkStart w:id="302" w:name="_Toc457367158"/>
      <w:bookmarkEnd w:id="292"/>
      <w:bookmarkEnd w:id="293"/>
      <w:bookmarkEnd w:id="295"/>
      <w:bookmarkEnd w:id="296"/>
      <w:bookmarkEnd w:id="297"/>
      <w:bookmarkEnd w:id="298"/>
    </w:p>
    <w:p w14:paraId="3E00B45C" w14:textId="0A8CA90A" w:rsidR="006C54BD" w:rsidRPr="00074994" w:rsidRDefault="006C54BD" w:rsidP="006C54BD">
      <w:pPr>
        <w:spacing w:line="480" w:lineRule="auto"/>
        <w:rPr>
          <w:rFonts w:eastAsia="Aptos" w:cs="Times New Roman"/>
          <w:szCs w:val="24"/>
          <w:lang w:val="en-ZA"/>
        </w:rPr>
      </w:pPr>
      <w:r w:rsidRPr="00074994">
        <w:rPr>
          <w:rFonts w:eastAsia="Calibri" w:cs="Times New Roman"/>
          <w:kern w:val="2"/>
          <w:szCs w:val="24"/>
          <w14:ligatures w14:val="standardContextual"/>
        </w:rPr>
        <w:t xml:space="preserve">After collecting Quantitative data, the researcher undertook the following specific procedures for data analysis. The first step was checking and editing, after arranging the questionnaires by assigning numbers to check for the returned and unreturned ones. The researcher then systematically examined the questionnaires by following the assigned numbers to ensure correctness and completeness, that is, clean the data. In cases where questionnaires were incomplete, they discarded. </w:t>
      </w:r>
      <w:r w:rsidR="00944FE9" w:rsidRPr="00074994">
        <w:rPr>
          <w:rFonts w:eastAsia="Calibri" w:cs="Times New Roman"/>
          <w:kern w:val="2"/>
          <w:szCs w:val="24"/>
          <w14:ligatures w14:val="standardContextual"/>
        </w:rPr>
        <w:t>Ultimately</w:t>
      </w:r>
      <w:r w:rsidRPr="00074994">
        <w:rPr>
          <w:rFonts w:eastAsia="Calibri" w:cs="Times New Roman"/>
          <w:kern w:val="2"/>
          <w:szCs w:val="24"/>
          <w14:ligatures w14:val="standardContextual"/>
        </w:rPr>
        <w:t xml:space="preserve">, two questionnaires were discarded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&lt;EndNote&gt;&lt;Cite&gt;&lt;Author&gt;Guzik&lt;/Author&gt;&lt;Year&gt;2023&lt;/Year&gt;&lt;RecNum&gt;395&lt;/RecNum&gt;&lt;DisplayText&gt;(Guzik &amp;amp; Więckowska, 2023; Kent, 2015)&lt;/DisplayText&gt;&lt;record&gt;&lt;rec-number&gt;395&lt;/rec-number&gt;&lt;foreign-keys&gt;&lt;key app="EN" db-id="d59tw0wfar9z95ewa2dxv2s0ea0epzxvpt5x" timestamp="1711875534"&gt;395&lt;/key&gt;&lt;key app="ENWeb" db-id=""&gt;0&lt;/key&gt;&lt;/foreign-keys&gt;&lt;ref-type name="Journal Article"&gt;17&lt;/ref-type&gt;&lt;contributors&gt;&lt;authors&gt;&lt;author&gt;Guzik, P&lt;/author&gt;&lt;author&gt;Więckowska, B&lt;/author&gt;&lt;/authors&gt;&lt;/contributors&gt;&lt;titles&gt;&lt;title&gt;Data Distribution Analysis: A Preliminary Approach to Quantitative Data in Biomedical Research&lt;/title&gt;&lt;secondary-title&gt;Journal of Medical Science&lt;/secondary-title&gt;&lt;/titles&gt;&lt;periodical&gt;&lt;full-title&gt;Journal of Medical Science&lt;/full-title&gt;&lt;/periodical&gt;&lt;pages&gt;81-96&lt;/pages&gt;&lt;volume&gt;92&lt;/volume&gt;&lt;number&gt;2&lt;/number&gt;&lt;section&gt;81&lt;/section&gt;&lt;dates&gt;&lt;year&gt;2023&lt;/year&gt;&lt;/dates&gt;&lt;isbn&gt;2353-9801&amp;#xD;2353-9798&lt;/isbn&gt;&lt;urls&gt;&lt;/urls&gt;&lt;electronic-resource-num&gt;10.20883/medical.e869&lt;/electronic-resource-num&gt;&lt;/record&gt;&lt;/Cite&gt;&lt;Cite&gt;&lt;Author&gt;Kent&lt;/Author&gt;&lt;Year&gt;2015&lt;/Year&gt;&lt;RecNum&gt;438&lt;/RecNum&gt;&lt;record&gt;&lt;rec-number&gt;438&lt;/rec-number&gt;&lt;foreign-keys&gt;&lt;key app="EN" db-id="d59tw0wfar9z95ewa2dxv2s0ea0epzxvpt5x" timestamp="1718774455"&gt;438&lt;/key&gt;&lt;/foreign-keys&gt;&lt;ref-type name="Book"&gt;6&lt;/ref-type&gt;&lt;contributors&gt;&lt;authors&gt;&lt;author&gt;Kent, R&lt;/author&gt;&lt;/authors&gt;&lt;secondary-authors&gt;&lt;author&gt;Seaman, J&lt;/author&gt;&lt;/secondary-authors&gt;&lt;/contributors&gt;&lt;titles&gt;&lt;title&gt;Analysing Quantitative Data: Variable-based and Case-based Approaches to Non-Experimental Datasets&lt;/title&gt;&lt;/titles&gt;&lt;dates&gt;&lt;year&gt;2015&lt;/year&gt;&lt;/dates&gt;&lt;pub-location&gt;Los Angeles&lt;/pub-location&gt;&lt;publisher&gt;SAGE Publications Ltd&lt;/publisher&gt;&lt;urls&gt;&lt;/urls&gt;&lt;/record&gt;&lt;/Cite&gt;&lt;/EndNote&gt;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(Guzik &amp; Więckowska, 2023; Kent, 2015)</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p>
    <w:p w14:paraId="3C13F355" w14:textId="77777777" w:rsidR="006C54BD" w:rsidRPr="00074994" w:rsidRDefault="006C54BD" w:rsidP="006C54BD">
      <w:pPr>
        <w:spacing w:line="480" w:lineRule="auto"/>
        <w:rPr>
          <w:rFonts w:eastAsia="Calibri" w:cs="Times New Roman"/>
          <w:kern w:val="2"/>
          <w:szCs w:val="24"/>
          <w14:ligatures w14:val="standardContextual"/>
        </w:rPr>
      </w:pPr>
    </w:p>
    <w:p w14:paraId="646AC969"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Next, the researcher assigned codes to various categories. Each code represented a specific value described in words. For example, the researcher coded gender by assigning 1 for Males and 2 for females. The categories of agree and disagree had already been coded, with 1 for strongly disagree, 2 for disagree, 3 for neutral, 4 for agree and 5 for strongly agree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&lt;EndNote&gt;&lt;Cite&gt;&lt;Author&gt;Kent&lt;/Author&gt;&lt;Year&gt;2015&lt;/Year&gt;&lt;RecNum&gt;438&lt;/RecNum&gt;&lt;DisplayText&gt;(Kent, 2015)&lt;/DisplayText&gt;&lt;record&gt;&lt;rec-number&gt;438&lt;/rec-number&gt;&lt;foreign-keys&gt;&lt;key app="EN" db-id="d59tw0wfar9z95ewa2dxv2s0ea0epzxvpt5x" timestamp="1718774455"&gt;438&lt;/key&gt;&lt;/foreign-keys&gt;&lt;ref-type name="Book"&gt;6&lt;/ref-type&gt;&lt;contributors&gt;&lt;authors&gt;&lt;author&gt;Kent, R&lt;/author&gt;&lt;/authors&gt;&lt;secondary-authors&gt;&lt;author&gt;Seaman, J&lt;/author&gt;&lt;/secondary-authors&gt;&lt;/contributors&gt;&lt;titles&gt;&lt;title&gt;Analysing Quantitative Data: Variable-based and Case-based Approaches to Non-Experimental Datasets&lt;/title&gt;&lt;/titles&gt;&lt;dates&gt;&lt;year&gt;2015&lt;/year&gt;&lt;/dates&gt;&lt;pub-location&gt;Los Angeles&lt;/pub-location&gt;&lt;publisher&gt;SAGE Publications Ltd&lt;/publisher&gt;&lt;urls&gt;&lt;/urls&gt;&lt;/record&gt;&lt;/Cite&gt;&lt;/EndNote&gt;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(Kent, 2015)</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p>
    <w:p w14:paraId="6FBDB08F" w14:textId="77777777" w:rsidR="006C54BD" w:rsidRPr="00074994" w:rsidRDefault="006C54BD" w:rsidP="006C54BD">
      <w:pPr>
        <w:spacing w:line="480" w:lineRule="auto"/>
        <w:rPr>
          <w:rFonts w:eastAsia="Calibri" w:cs="Times New Roman"/>
          <w:kern w:val="2"/>
          <w:szCs w:val="24"/>
          <w14:ligatures w14:val="standardContextual"/>
        </w:rPr>
      </w:pPr>
    </w:p>
    <w:p w14:paraId="5B2B61F9" w14:textId="6A07B536"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The next step was assembling where a descriptive analysis was run, and the clean data inputted into the Statistical Package for the Social Sciences (IBM-SPSS) version 27 software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&lt;EndNote&gt;&lt;Cite&gt;&lt;Author&gt;Guzik&lt;/Author&gt;&lt;Year&gt;2023&lt;/Year&gt;&lt;RecNum&gt;395&lt;/RecNum&gt;&lt;DisplayText&gt;(Guzik &amp;amp; Więckowska, 2023)&lt;/DisplayText&gt;&lt;record&gt;&lt;rec-number&gt;395&lt;/rec-number&gt;&lt;foreign-keys&gt;&lt;key app="EN" db-id="d59tw0wfar9z95ewa2dxv2s0ea0epzxvpt5x" timestamp="1711875534"&gt;395&lt;/key&gt;&lt;key app="ENWeb" db-id=""&gt;0&lt;/key&gt;&lt;/foreign-keys&gt;&lt;ref-type name="Journal Article"&gt;17&lt;/ref-type&gt;&lt;contributors&gt;&lt;authors&gt;&lt;author&gt;Guzik, P&lt;/author&gt;&lt;author&gt;Więckowska, B&lt;/author&gt;&lt;/authors&gt;&lt;/contributors&gt;&lt;titles&gt;&lt;title&gt;Data Distribution Analysis: A Preliminary Approach to Quantitative Data in Biomedical Research&lt;/title&gt;&lt;secondary-title&gt;Journal of Medical Science&lt;/secondary-title&gt;&lt;/titles&gt;&lt;periodical&gt;&lt;full-title&gt;Journal of Medical Science&lt;/full-title&gt;&lt;/periodical&gt;&lt;pages&gt;81-96&lt;/pages&gt;&lt;volume&gt;92&lt;/volume&gt;&lt;number&gt;2&lt;/number&gt;&lt;section&gt;81&lt;/section&gt;&lt;dates&gt;&lt;year&gt;2023&lt;/year&gt;&lt;/dates&gt;&lt;isbn&gt;2353-9801&amp;#xD;2353-9798&lt;/isbn&gt;&lt;urls&gt;&lt;/urls&gt;&lt;electronic-resource-num&gt;10.20883/medical.e869&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(Guzik &amp; Więckowska, 2023)</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All five research questions were </w:t>
      </w:r>
      <w:proofErr w:type="spellStart"/>
      <w:r w:rsidRPr="00074994">
        <w:rPr>
          <w:rFonts w:eastAsia="Calibri" w:cs="Times New Roman"/>
          <w:kern w:val="2"/>
          <w:szCs w:val="24"/>
          <w14:ligatures w14:val="standardContextual"/>
        </w:rPr>
        <w:t>analysed</w:t>
      </w:r>
      <w:proofErr w:type="spellEnd"/>
      <w:r w:rsidRPr="00074994">
        <w:rPr>
          <w:rFonts w:eastAsia="Calibri" w:cs="Times New Roman"/>
          <w:kern w:val="2"/>
          <w:szCs w:val="24"/>
          <w14:ligatures w14:val="standardContextual"/>
        </w:rPr>
        <w:t xml:space="preserve"> using descriptive statistics, specifically percentages, frequencies, means and standard deviations. The final step in the data </w:t>
      </w:r>
      <w:r w:rsidRPr="00074994">
        <w:rPr>
          <w:rFonts w:eastAsia="Calibri" w:cs="Times New Roman"/>
          <w:kern w:val="2"/>
          <w:szCs w:val="24"/>
          <w14:ligatures w14:val="standardContextual"/>
        </w:rPr>
        <w:lastRenderedPageBreak/>
        <w:t xml:space="preserve">analysis was the presentation of findings, which was done using tables (Creswell &amp; Creswell, 2018). </w:t>
      </w:r>
      <w:r w:rsidR="001B47AF" w:rsidRPr="00074994">
        <w:rPr>
          <w:rFonts w:eastAsia="Calibri" w:cs="Times New Roman"/>
          <w:kern w:val="2"/>
          <w:szCs w:val="24"/>
          <w14:ligatures w14:val="standardContextual"/>
        </w:rPr>
        <w:t>Therefore, t</w:t>
      </w:r>
      <w:r w:rsidRPr="00074994">
        <w:rPr>
          <w:rFonts w:eastAsia="Calibri" w:cs="Times New Roman"/>
          <w:kern w:val="2"/>
          <w:szCs w:val="24"/>
          <w14:ligatures w14:val="standardContextual"/>
        </w:rPr>
        <w:t xml:space="preserve">he researcher interpreted whether respondents agreed, disagreed or remained neutral on various items measuring service quality by identifying items with the highest percentages of respective questions. Further, a mean score above 3.0 was interpreted that respondents agreed, while a score below 3.0 was interpreted that respondents disagreed. The use of SPSS is supported by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AuthorYear="1"&gt;&lt;Author&gt;Cresswell&lt;/Author&gt;&lt;Year&gt;2018&lt;/Year&gt;&lt;RecNum&gt;391&lt;/RecNum&gt;&lt;DisplayText&gt;Cresswell and Cresswell (2018)&lt;/DisplayText&gt;&lt;record&gt;&lt;rec-number&gt;391&lt;/rec-number&gt;&lt;foreign-keys&gt;&lt;key app="EN" db-id="d59tw0wfar9z95ewa2dxv2s0ea0epzxvpt5x" timestamp="1709713618"&gt;391&lt;/key&gt;&lt;/foreign-keys&gt;&lt;ref-type name="Book"&gt;6&lt;/ref-type&gt;&lt;contributors&gt;&lt;authors&gt;&lt;author&gt;Cresswell, J, W&lt;/author&gt;&lt;author&gt;Cresswell, J, D&lt;/author&gt;&lt;/authors&gt;&lt;/contributors&gt;&lt;titles&gt;&lt;title&gt;Research Design: Qualitative, Quantitative, and Mixed Methods Approaches&lt;/title&gt;&lt;/titles&gt;&lt;edition&gt;5&lt;/edition&gt;&lt;section&gt;275&lt;/section&gt;&lt;dates&gt;&lt;year&gt;2018&lt;/year&gt;&lt;/dates&gt;&lt;pub-location&gt;New Delhi&lt;/pub-location&gt;&lt;publisher&gt;SAGE&lt;/publisher&gt;&lt;urls&gt;&lt;/urls&gt;&lt;/record&gt;&lt;/Cite&gt;&lt;/EndNote&gt;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Cresswell and Cresswell (2018)</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who commented that SPSS software is the widely used software in social science studies across </w:t>
      </w:r>
      <w:bookmarkStart w:id="303" w:name="_Int_XFaHSK9k"/>
      <w:r w:rsidRPr="00074994">
        <w:rPr>
          <w:rFonts w:eastAsia="Calibri" w:cs="Times New Roman"/>
          <w:kern w:val="2"/>
          <w:szCs w:val="24"/>
          <w14:ligatures w14:val="standardContextual"/>
        </w:rPr>
        <w:t>various topics</w:t>
      </w:r>
      <w:bookmarkEnd w:id="303"/>
      <w:r w:rsidRPr="00074994">
        <w:rPr>
          <w:rFonts w:eastAsia="Calibri" w:cs="Times New Roman"/>
          <w:kern w:val="2"/>
          <w:szCs w:val="24"/>
          <w14:ligatures w14:val="standardContextual"/>
        </w:rPr>
        <w:t xml:space="preserve">. </w:t>
      </w:r>
    </w:p>
    <w:p w14:paraId="2A5A6965" w14:textId="77777777" w:rsidR="006C54BD" w:rsidRPr="00074994" w:rsidRDefault="006C54BD" w:rsidP="006C54BD">
      <w:pPr>
        <w:pStyle w:val="Heading2"/>
        <w:spacing w:line="480" w:lineRule="auto"/>
        <w:jc w:val="both"/>
        <w:rPr>
          <w:rFonts w:cs="Times New Roman"/>
          <w:color w:val="auto"/>
          <w:szCs w:val="24"/>
        </w:rPr>
      </w:pPr>
      <w:bookmarkStart w:id="304" w:name="_Toc159703269"/>
      <w:bookmarkStart w:id="305" w:name="_Toc201120233"/>
      <w:bookmarkStart w:id="306" w:name="_Toc208677843"/>
      <w:r w:rsidRPr="00074994">
        <w:rPr>
          <w:rFonts w:cs="Times New Roman"/>
          <w:color w:val="auto"/>
          <w:szCs w:val="24"/>
        </w:rPr>
        <w:t>3.11</w:t>
      </w:r>
      <w:r w:rsidRPr="00074994">
        <w:rPr>
          <w:rFonts w:cs="Times New Roman"/>
          <w:color w:val="auto"/>
          <w:szCs w:val="24"/>
        </w:rPr>
        <w:tab/>
        <w:t>Validity and Reliability of Findings</w:t>
      </w:r>
      <w:bookmarkEnd w:id="304"/>
      <w:bookmarkEnd w:id="305"/>
      <w:bookmarkEnd w:id="306"/>
    </w:p>
    <w:p w14:paraId="698A1CA8"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The researcher ensured the quality of the findings followed all research procedures and principles, including population selection, employing data collection method and instrument, data analysis and presentation and considering research ethics by being honest (</w:t>
      </w:r>
      <w:proofErr w:type="spellStart"/>
      <w:r w:rsidRPr="00074994">
        <w:rPr>
          <w:rFonts w:eastAsia="Calibri" w:cs="Times New Roman"/>
          <w:kern w:val="2"/>
          <w:szCs w:val="24"/>
          <w14:ligatures w14:val="standardContextual"/>
        </w:rPr>
        <w:t>Nha</w:t>
      </w:r>
      <w:proofErr w:type="spellEnd"/>
      <w:r w:rsidRPr="00074994">
        <w:rPr>
          <w:rFonts w:eastAsia="Calibri" w:cs="Times New Roman"/>
          <w:kern w:val="2"/>
          <w:szCs w:val="24"/>
          <w14:ligatures w14:val="standardContextual"/>
        </w:rPr>
        <w:t xml:space="preserve">, 2021). This is supported by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 AuthorYear="1"&gt;&lt;Author&gt;Cresswell&lt;/Author&gt;&lt;Year&gt;2018&lt;/Year&gt;&lt;RecNum&gt;391&lt;/RecNum&gt;&lt;DisplayText&gt;Cresswell and Cresswell (2018)&lt;/DisplayText&gt;&lt;record&gt;&lt;rec-number&gt;391&lt;/rec-number&gt;&lt;foreign-keys&gt;&lt;key app="EN" db-id="d59tw0wfar9z95ewa2dxv2s0ea0epzxvpt5x" timestamp="1709713618"&gt;391&lt;/key&gt;&lt;/foreign-keys&gt;&lt;ref-type name="Book"&gt;6&lt;/ref-type&gt;&lt;contributors&gt;&lt;authors&gt;&lt;author&gt;Cresswell, J, W&lt;/author&gt;&lt;author&gt;Cresswell, J, D&lt;/author&gt;&lt;/authors&gt;&lt;/contributors&gt;&lt;titles&gt;&lt;title&gt;Research Design: Qualitative, Quantitative, and Mixed Methods Approaches&lt;/title&gt;&lt;/titles&gt;&lt;edition&gt;5&lt;/edition&gt;&lt;section&gt;275&lt;/section&gt;&lt;dates&gt;&lt;year&gt;2018&lt;/year&gt;&lt;/dates&gt;&lt;pub-location&gt;New Delhi&lt;/pub-location&gt;&lt;publisher&gt;SAGE&lt;/publisher&gt;&lt;urls&gt;&lt;/urls&gt;&lt;/record&gt;&lt;/Cite&gt;&lt;/EndNote&gt;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Cresswell and Cresswell (2018)</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who said that the researcher has to maintain the validity </w:t>
      </w:r>
      <w:r w:rsidRPr="00074994">
        <w:rPr>
          <w:rFonts w:cs="Times New Roman"/>
          <w:szCs w:val="24"/>
        </w:rPr>
        <w:t xml:space="preserve">and reliability </w:t>
      </w:r>
      <w:r w:rsidRPr="00074994">
        <w:rPr>
          <w:rFonts w:eastAsia="Calibri" w:cs="Times New Roman"/>
          <w:kern w:val="2"/>
          <w:szCs w:val="24"/>
          <w14:ligatures w14:val="standardContextual"/>
        </w:rPr>
        <w:t xml:space="preserve">of findings by following research procedures. </w:t>
      </w:r>
      <w:bookmarkStart w:id="307" w:name="_Toc159703270"/>
    </w:p>
    <w:p w14:paraId="727A587B" w14:textId="77777777" w:rsidR="006C54BD" w:rsidRPr="00074994" w:rsidRDefault="006C54BD" w:rsidP="006C54BD">
      <w:pPr>
        <w:spacing w:line="480" w:lineRule="auto"/>
        <w:rPr>
          <w:rFonts w:eastAsia="Calibri" w:cs="Times New Roman"/>
          <w:kern w:val="2"/>
          <w:szCs w:val="24"/>
          <w14:ligatures w14:val="standardContextual"/>
        </w:rPr>
      </w:pPr>
    </w:p>
    <w:p w14:paraId="5AA165C3" w14:textId="77777777" w:rsidR="006C54BD" w:rsidRPr="00074994" w:rsidRDefault="006C54BD" w:rsidP="006C54BD">
      <w:pPr>
        <w:pStyle w:val="Heading2"/>
        <w:spacing w:line="480" w:lineRule="auto"/>
        <w:jc w:val="both"/>
        <w:rPr>
          <w:rFonts w:cs="Times New Roman"/>
          <w:color w:val="auto"/>
          <w:szCs w:val="24"/>
        </w:rPr>
      </w:pPr>
      <w:bookmarkStart w:id="308" w:name="_Toc208677844"/>
      <w:r w:rsidRPr="00074994">
        <w:rPr>
          <w:rFonts w:cs="Times New Roman"/>
          <w:color w:val="auto"/>
          <w:szCs w:val="24"/>
        </w:rPr>
        <w:t>3.12</w:t>
      </w:r>
      <w:r w:rsidRPr="00074994">
        <w:rPr>
          <w:rFonts w:cs="Times New Roman"/>
          <w:color w:val="auto"/>
          <w:szCs w:val="24"/>
        </w:rPr>
        <w:tab/>
        <w:t>Ethical Considerations</w:t>
      </w:r>
      <w:bookmarkEnd w:id="299"/>
      <w:bookmarkEnd w:id="300"/>
      <w:bookmarkEnd w:id="307"/>
      <w:bookmarkEnd w:id="308"/>
      <w:r w:rsidRPr="00074994">
        <w:rPr>
          <w:rFonts w:cs="Times New Roman"/>
          <w:color w:val="auto"/>
          <w:szCs w:val="24"/>
        </w:rPr>
        <w:t xml:space="preserve"> </w:t>
      </w:r>
      <w:bookmarkStart w:id="309" w:name="_Toc135941304"/>
      <w:bookmarkEnd w:id="301"/>
      <w:bookmarkEnd w:id="302"/>
    </w:p>
    <w:p w14:paraId="7CC9C613"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The researcher adhered to ethical considerations by acknowledging all sources used in the document. This gives credit for works done by scholars on similar studies using quotation marks, in-text citations and references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&lt;EndNote&gt;&lt;Cite&gt;&lt;Author&gt;Ajemba&lt;/Author&gt;&lt;Year&gt;2022&lt;/Year&gt;&lt;RecNum&gt;274&lt;/RecNum&gt;&lt;DisplayText&gt;(Ajemba &amp;amp; Arene, 2022)&lt;/DisplayText&gt;&lt;record&gt;&lt;rec-number&gt;274&lt;/rec-number&gt;&lt;foreign-keys&gt;&lt;key app="EN" db-id="d59tw0wfar9z95ewa2dxv2s0ea0epzxvpt5x" timestamp="1701805086"&gt;274&lt;/key&gt;&lt;key app="ENWeb" db-id=""&gt;0&lt;/key&gt;&lt;/foreign-keys&gt;&lt;ref-type name="Journal Article"&gt;17&lt;/ref-type&gt;&lt;contributors&gt;&lt;authors&gt;&lt;author&gt;Ajemba, E, N&lt;/author&gt;&lt;author&gt;Arene, E, C&lt;/author&gt;&lt;/authors&gt;&lt;/contributors&gt;&lt;titles&gt;&lt;title&gt;Ensuring Ethical Approach to Research&lt;/title&gt;&lt;secondary-title&gt;Magna Scientia Advanced Research and Reviews&lt;/secondary-title&gt;&lt;/titles&gt;&lt;periodical&gt;&lt;full-title&gt;Magna Scientia Advanced Research and Reviews&lt;/full-title&gt;&lt;/periodical&gt;&lt;pages&gt; 046–050&lt;/pages&gt;&lt;volume&gt;6&lt;/volume&gt;&lt;number&gt;1&lt;/number&gt;&lt;section&gt;046&lt;/section&gt;&lt;dates&gt;&lt;year&gt;2022&lt;/year&gt;&lt;/dates&gt;&lt;urls&gt;&lt;/urls&gt;&lt;electronic-resource-num&gt;10.30574/msarr.2022.6.1.0065&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(Ajemba &amp; Arene,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Further, the researcher sought research permission before data collection, this was done by submitting an application letter to the UDOM requesting permission to collect data at the UDOM Library. Additionally, the researcher obtained </w:t>
      </w:r>
      <w:r w:rsidRPr="00074994">
        <w:rPr>
          <w:rFonts w:eastAsia="Calibri" w:cs="Times New Roman"/>
          <w:kern w:val="2"/>
          <w:szCs w:val="24"/>
          <w14:ligatures w14:val="standardContextual"/>
        </w:rPr>
        <w:lastRenderedPageBreak/>
        <w:t xml:space="preserve">a research permit from the “Office of Research and Development (ORD)” at UB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&lt;EndNote&gt;&lt;Cite&gt;&lt;Author&gt;Cresswell&lt;/Author&gt;&lt;Year&gt;2018&lt;/Year&gt;&lt;RecNum&gt;391&lt;/RecNum&gt;&lt;DisplayText&gt;(Cresswell &amp;amp; Cresswell, 2018)&lt;/DisplayText&gt;&lt;record&gt;&lt;rec-number&gt;391&lt;/rec-number&gt;&lt;foreign-keys&gt;&lt;key app="EN" db-id="d59tw0wfar9z95ewa2dxv2s0ea0epzxvpt5x" timestamp="1709713618"&gt;391&lt;/key&gt;&lt;/foreign-keys&gt;&lt;ref-type name="Book"&gt;6&lt;/ref-type&gt;&lt;contributors&gt;&lt;authors&gt;&lt;author&gt;Cresswell, J, W&lt;/author&gt;&lt;author&gt;Cresswell, J, D&lt;/author&gt;&lt;/authors&gt;&lt;/contributors&gt;&lt;titles&gt;&lt;title&gt;Research Design: Qualitative, Quantitative, and Mixed Methods Approaches&lt;/title&gt;&lt;/titles&gt;&lt;edition&gt;5&lt;/edition&gt;&lt;section&gt;275&lt;/section&gt;&lt;dates&gt;&lt;year&gt;2018&lt;/year&gt;&lt;/dates&gt;&lt;pub-location&gt;New Delhi&lt;/pub-location&gt;&lt;publisher&gt;SAGE&lt;/publisher&gt;&lt;urls&gt;&lt;/urls&gt;&lt;/record&gt;&lt;/Cite&gt;&lt;/EndNote&gt;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(Cresswell &amp; Cresswell, 2018)</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w:t>
      </w:r>
    </w:p>
    <w:p w14:paraId="63C0B7BE" w14:textId="77777777" w:rsidR="006C54BD" w:rsidRPr="00074994" w:rsidRDefault="006C54BD" w:rsidP="006C54BD">
      <w:pPr>
        <w:spacing w:line="480" w:lineRule="auto"/>
        <w:rPr>
          <w:rFonts w:eastAsia="Calibri" w:cs="Times New Roman"/>
          <w:kern w:val="2"/>
          <w:szCs w:val="24"/>
          <w14:ligatures w14:val="standardContextual"/>
        </w:rPr>
      </w:pPr>
    </w:p>
    <w:p w14:paraId="7355E324" w14:textId="614ADDDD"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Before data collection, the researcher sought permission from participants through initial contact via phone to inform and disclose the purpose of the study. This approach allowed participants to decide whether to participate or not, considering that their participation was voluntary and free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&lt;EndNote&gt;&lt;Cite&gt;&lt;Author&gt;Bakkalbasioglu&lt;/Author&gt;&lt;Year&gt;2020&lt;/Year&gt;&lt;RecNum&gt;259&lt;/RecNum&gt;&lt;DisplayText&gt;(Bakkalbasioglu, 2020; DeJonckheere &amp;amp; Vaughn, 2019)&lt;/DisplayText&gt;&lt;record&gt;&lt;rec-number&gt;259&lt;/rec-number&gt;&lt;foreign-keys&gt;&lt;key app="EN" db-id="d59tw0wfar9z95ewa2dxv2s0ea0epzxvpt5x" timestamp="1701065963"&gt;259&lt;/key&gt;&lt;key app="ENWeb" db-id=""&gt;0&lt;/key&gt;&lt;/foreign-keys&gt;&lt;ref-type name="Journal Article"&gt;17&lt;/ref-type&gt;&lt;contributors&gt;&lt;authors&gt;&lt;author&gt;Bakkalbasioglu, E&lt;/author&gt;&lt;/authors&gt;&lt;/contributors&gt;&lt;titles&gt;&lt;title&gt;How to Access Elites When Textbook Methods Fail? Challenges of Purposive Sampling and Advantages of Using Interviewees as “Fixers”&lt;/title&gt;&lt;secondary-title&gt;The Qualitative Report &lt;/secondary-title&gt;&lt;/titles&gt;&lt;periodical&gt;&lt;full-title&gt;The Qualitative Report&lt;/full-title&gt;&lt;/periodical&gt;&lt;pages&gt; 688-699&lt;/pages&gt;&lt;volume&gt;25&lt;/volume&gt;&lt;number&gt;3&lt;/number&gt;&lt;section&gt;688&lt;/section&gt;&lt;dates&gt;&lt;year&gt;2020&lt;/year&gt;&lt;/dates&gt;&lt;urls&gt;&lt;/urls&gt;&lt;electronic-resource-num&gt;10.46743/2160-3715/2020.3976&lt;/electronic-resource-num&gt;&lt;/record&gt;&lt;/Cite&gt;&lt;Cite&gt;&lt;Author&gt;DeJonckheere&lt;/Author&gt;&lt;Year&gt;2019&lt;/Year&gt;&lt;RecNum&gt;272&lt;/RecNum&gt;&lt;record&gt;&lt;rec-number&gt;272&lt;/rec-number&gt;&lt;foreign-keys&gt;&lt;key app="EN" db-id="d59tw0wfar9z95ewa2dxv2s0ea0epzxvpt5x" timestamp="1701714112"&gt;272&lt;/key&gt;&lt;key app="ENWeb" db-id=""&gt;0&lt;/key&gt;&lt;/foreign-keys&gt;&lt;ref-type name="Journal Article"&gt;17&lt;/ref-type&gt;&lt;contributors&gt;&lt;authors&gt;&lt;author&gt;DeJonckheere, M&lt;/author&gt;&lt;author&gt;Vaughn, L, M&lt;/author&gt;&lt;/authors&gt;&lt;/contributors&gt;&lt;titles&gt;&lt;title&gt;Semistructured Interviewing in Primary Care Research: A Balance of Relationship and Rigour&lt;/title&gt;&lt;secondary-title&gt;Family Medicine Community Health&lt;/secondary-title&gt;&lt;/titles&gt;&lt;periodical&gt;&lt;full-title&gt;Family Medicine Community Health&lt;/full-title&gt;&lt;/periodical&gt;&lt;pages&gt;1-8&lt;/pages&gt;&lt;volume&gt;7&lt;/volume&gt;&lt;number&gt;57&lt;/number&gt;&lt;section&gt;1&lt;/section&gt;&lt;dates&gt;&lt;year&gt;2019&lt;/year&gt;&lt;/dates&gt;&lt;urls&gt;&lt;/urls&gt;&lt;electronic-resource-num&gt;10.1136/fmch-2018-000057&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(Bakkalbasioglu, 2020; DeJonckheere &amp; Vaughn, 2019)</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Furthermore, for participants who agreed to participate, prior communication prepared them for upcoming self-administered questionnaires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&lt;EndNote&gt;&lt;Cite&gt;&lt;Author&gt;Bakkalbasioglu&lt;/Author&gt;&lt;Year&gt;2020&lt;/Year&gt;&lt;RecNum&gt;259&lt;/RecNum&gt;&lt;DisplayText&gt;(Bakkalbasioglu, 2020)&lt;/DisplayText&gt;&lt;record&gt;&lt;rec-number&gt;259&lt;/rec-number&gt;&lt;foreign-keys&gt;&lt;key app="EN" db-id="d59tw0wfar9z95ewa2dxv2s0ea0epzxvpt5x" timestamp="1701065963"&gt;259&lt;/key&gt;&lt;key app="ENWeb" db-id=""&gt;0&lt;/key&gt;&lt;/foreign-keys&gt;&lt;ref-type name="Journal Article"&gt;17&lt;/ref-type&gt;&lt;contributors&gt;&lt;authors&gt;&lt;author&gt;Bakkalbasioglu, E&lt;/author&gt;&lt;/authors&gt;&lt;/contributors&gt;&lt;titles&gt;&lt;title&gt;How to Access Elites When Textbook Methods Fail? Challenges of Purposive Sampling and Advantages of Using Interviewees as “Fixers”&lt;/title&gt;&lt;secondary-title&gt;The Qualitative Report &lt;/secondary-title&gt;&lt;/titles&gt;&lt;periodical&gt;&lt;full-title&gt;The Qualitative Report&lt;/full-title&gt;&lt;/periodical&gt;&lt;pages&gt; 688-699&lt;/pages&gt;&lt;volume&gt;25&lt;/volume&gt;&lt;number&gt;3&lt;/number&gt;&lt;section&gt;688&lt;/section&gt;&lt;dates&gt;&lt;year&gt;2020&lt;/year&gt;&lt;/dates&gt;&lt;urls&gt;&lt;/urls&gt;&lt;electronic-resource-num&gt;10.46743/2160-3715/2020.3976&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(Bakkalbasioglu, 2020)</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w:t>
      </w:r>
    </w:p>
    <w:p w14:paraId="40F7C43B" w14:textId="77777777" w:rsidR="006C54BD" w:rsidRPr="00074994" w:rsidRDefault="006C54BD" w:rsidP="006C54BD">
      <w:pPr>
        <w:spacing w:line="480" w:lineRule="auto"/>
        <w:rPr>
          <w:rFonts w:eastAsia="Calibri" w:cs="Times New Roman"/>
          <w:kern w:val="2"/>
          <w:szCs w:val="24"/>
          <w14:ligatures w14:val="standardContextual"/>
        </w:rPr>
      </w:pPr>
    </w:p>
    <w:p w14:paraId="68510BD9" w14:textId="616932E9"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The researcher also ensured that participants filled out an informed consent form before data collection, indicated their agreement and willingness to participate in the study. Filling out the consent form was optional and participants were free to withdraw from the study at any time without any consequences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&lt;EndNote&gt;&lt;Cite&gt;&lt;Author&gt;Cresswell&lt;/Author&gt;&lt;Year&gt;2018&lt;/Year&gt;&lt;RecNum&gt;391&lt;/RecNum&gt;&lt;DisplayText&gt;(Bengtsson, 2016; Cresswell &amp;amp; Cresswell, 2018)&lt;/DisplayText&gt;&lt;record&gt;&lt;rec-number&gt;391&lt;/rec-number&gt;&lt;foreign-keys&gt;&lt;key app="EN" db-id="d59tw0wfar9z95ewa2dxv2s0ea0epzxvpt5x" timestamp="1709713618"&gt;391&lt;/key&gt;&lt;/foreign-keys&gt;&lt;ref-type name="Book"&gt;6&lt;/ref-type&gt;&lt;contributors&gt;&lt;authors&gt;&lt;author&gt;Cresswell, J, W&lt;/author&gt;&lt;author&gt;Cresswell, J, D&lt;/author&gt;&lt;/authors&gt;&lt;/contributors&gt;&lt;titles&gt;&lt;title&gt;Research Design: Qualitative, Quantitative, and Mixed Methods Approaches&lt;/title&gt;&lt;/titles&gt;&lt;edition&gt;5&lt;/edition&gt;&lt;section&gt;275&lt;/section&gt;&lt;dates&gt;&lt;year&gt;2018&lt;/year&gt;&lt;/dates&gt;&lt;pub-location&gt;New Delhi&lt;/pub-location&gt;&lt;publisher&gt;SAGE&lt;/publisher&gt;&lt;urls&gt;&lt;/urls&gt;&lt;/record&gt;&lt;/Cite&gt;&lt;Cite&gt;&lt;Author&gt;Bengtsson&lt;/Author&gt;&lt;Year&gt;2016&lt;/Year&gt;&lt;RecNum&gt;414&lt;/RecNum&gt;&lt;record&gt;&lt;rec-number&gt;414&lt;/rec-number&gt;&lt;foreign-keys&gt;&lt;key app="EN" db-id="d59tw0wfar9z95ewa2dxv2s0ea0epzxvpt5x" timestamp="1713100573"&gt;414&lt;/key&gt;&lt;key app="ENWeb" db-id=""&gt;0&lt;/key&gt;&lt;/foreign-keys&gt;&lt;ref-type name="Journal Article"&gt;17&lt;/ref-type&gt;&lt;contributors&gt;&lt;authors&gt;&lt;author&gt;Bengtsson, M&lt;/author&gt;&lt;/authors&gt;&lt;/contributors&gt;&lt;titles&gt;&lt;title&gt;How to Plan and Perform a Qualitative Study Using Content Analysis&lt;/title&gt;&lt;secondary-title&gt;NursingPlus Open&lt;/secondary-title&gt;&lt;/titles&gt;&lt;periodical&gt;&lt;full-title&gt;NursingPlus Open&lt;/full-title&gt;&lt;/periodical&gt;&lt;pages&gt;8-14&lt;/pages&gt;&lt;volume&gt;2&lt;/volume&gt;&lt;section&gt;8&lt;/section&gt;&lt;dates&gt;&lt;year&gt;2016&lt;/year&gt;&lt;/dates&gt;&lt;isbn&gt;23529008&lt;/isbn&gt;&lt;urls&gt;&lt;/urls&gt;&lt;electronic-resource-num&gt;10.1016/j.npls.2016.01.001&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(Bengtsson, 2016; Cresswell &amp; Cresswell, 2018)</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w:t>
      </w:r>
      <w:r w:rsidR="005D5D2A"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t xml:space="preserve">The researcher debriefed participants by clarifying the study's aim and objectives before data collection, thus fostering transparency and fairness.  The researcher informed respondents that the data would only be used for academic purposes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&lt;EndNote&gt;&lt;Cite&gt;&lt;Author&gt;Ajemba&lt;/Author&gt;&lt;Year&gt;2022&lt;/Year&gt;&lt;RecNum&gt;274&lt;/RecNum&gt;&lt;DisplayText&gt;(Ajemba &amp;amp; Arene, 2022)&lt;/DisplayText&gt;&lt;record&gt;&lt;rec-number&gt;274&lt;/rec-number&gt;&lt;foreign-keys&gt;&lt;key app="EN" db-id="d59tw0wfar9z95ewa2dxv2s0ea0epzxvpt5x" timestamp="1701805086"&gt;274&lt;/key&gt;&lt;key app="ENWeb" db-id=""&gt;0&lt;/key&gt;&lt;/foreign-keys&gt;&lt;ref-type name="Journal Article"&gt;17&lt;/ref-type&gt;&lt;contributors&gt;&lt;authors&gt;&lt;author&gt;Ajemba, E, N&lt;/author&gt;&lt;author&gt;Arene, E, C&lt;/author&gt;&lt;/authors&gt;&lt;/contributors&gt;&lt;titles&gt;&lt;title&gt;Ensuring Ethical Approach to Research&lt;/title&gt;&lt;secondary-title&gt;Magna Scientia Advanced Research and Reviews&lt;/secondary-title&gt;&lt;/titles&gt;&lt;periodical&gt;&lt;full-title&gt;Magna Scientia Advanced Research and Reviews&lt;/full-title&gt;&lt;/periodical&gt;&lt;pages&gt; 046–050&lt;/pages&gt;&lt;volume&gt;6&lt;/volume&gt;&lt;number&gt;1&lt;/number&gt;&lt;section&gt;046&lt;/section&gt;&lt;dates&gt;&lt;year&gt;2022&lt;/year&gt;&lt;/dates&gt;&lt;urls&gt;&lt;/urls&gt;&lt;electronic-resource-num&gt;10.30574/msarr.2022.6.1.0065&lt;/electronic-resource-num&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(Ajemba &amp; Arene,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w:t>
      </w:r>
    </w:p>
    <w:p w14:paraId="0840702F" w14:textId="77777777" w:rsidR="006C54BD" w:rsidRPr="00074994" w:rsidRDefault="006C54BD" w:rsidP="006C54BD">
      <w:pPr>
        <w:spacing w:line="480" w:lineRule="auto"/>
        <w:rPr>
          <w:rFonts w:eastAsia="Calibri" w:cs="Times New Roman"/>
          <w:kern w:val="2"/>
          <w:szCs w:val="24"/>
          <w14:ligatures w14:val="standardContextual"/>
        </w:rPr>
      </w:pPr>
    </w:p>
    <w:p w14:paraId="2B1C6137"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During data collection, the researcher respected all respondents, regardless of age, gender and education level. The researcher respected cultural and religious norms and the university community's characteristics. Thus the researcher ensured that all respondents were treated equally and fairly, without any bias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&lt;EndNote&gt;&lt;Cite&gt;&lt;Author&gt;Cresswell&lt;/Author&gt;&lt;Year&gt;2018&lt;/Year&gt;&lt;RecNum&gt;391&lt;/RecNum&gt;&lt;DisplayText&gt;(Cresswell &amp;amp; Cresswell, 2018)&lt;/DisplayText&gt;&lt;record&gt;&lt;rec-number&gt;391&lt;/rec-number&gt;&lt;foreign-keys&gt;&lt;key app="EN" db-id="d59tw0wfar9z95ewa2dxv2s0ea0epzxvpt5x" timestamp="1709713618"&gt;391&lt;/key&gt;&lt;/foreign-keys&gt;&lt;ref-type name="Book"&gt;6&lt;/ref-type&gt;&lt;contributors&gt;&lt;authors&gt;&lt;author&gt;Cresswell, J, W&lt;/author&gt;&lt;author&gt;Cresswell, J, D&lt;/author&gt;&lt;/authors&gt;&lt;/contributors&gt;&lt;titles&gt;&lt;title&gt;Research Design: Qualitative, Quantitative, and Mixed Methods Approaches&lt;/title&gt;&lt;/titles&gt;&lt;edition&gt;5&lt;/edition&gt;&lt;section&gt;275&lt;/section&gt;&lt;dates&gt;&lt;year&gt;2018&lt;/year&gt;&lt;/dates&gt;&lt;pub-location&gt;New Delhi&lt;/pub-location&gt;&lt;publisher&gt;SAGE&lt;/publisher&gt;&lt;urls&gt;&lt;/urls&gt;&lt;/record&gt;&lt;/Cite&gt;&lt;/EndNote&gt;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(Cresswell &amp; Cresswell, 2018)</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w:t>
      </w:r>
    </w:p>
    <w:p w14:paraId="7ACA3FE9" w14:textId="77777777" w:rsidR="006C54BD" w:rsidRPr="00074994" w:rsidRDefault="006C54BD" w:rsidP="006C54BD">
      <w:pPr>
        <w:spacing w:line="480" w:lineRule="auto"/>
        <w:rPr>
          <w:rFonts w:eastAsia="Calibri" w:cs="Times New Roman"/>
          <w:kern w:val="2"/>
          <w:szCs w:val="24"/>
          <w14:ligatures w14:val="standardContextual"/>
        </w:rPr>
      </w:pPr>
    </w:p>
    <w:p w14:paraId="3C02D20B" w14:textId="4E671B9B"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lastRenderedPageBreak/>
        <w:t>The researcher maintained the confidentiality and privacy of participants during data collection. The questionnaire did not include personal information such as names and email addresses to maintain ethical standards.</w:t>
      </w:r>
      <w:r w:rsidRPr="00074994">
        <w:rPr>
          <w:rFonts w:eastAsia="Aptos" w:cs="Times New Roman"/>
          <w:szCs w:val="24"/>
        </w:rPr>
        <w:t xml:space="preserve"> </w:t>
      </w:r>
      <w:r w:rsidRPr="00074994">
        <w:rPr>
          <w:rFonts w:eastAsia="Calibri" w:cs="Times New Roman"/>
          <w:kern w:val="2"/>
          <w:szCs w:val="24"/>
          <w14:ligatures w14:val="standardContextual"/>
        </w:rPr>
        <w:t xml:space="preserve">The researcher also refrained from revealing sensitive information that could harm the participant(s) or the </w:t>
      </w:r>
      <w:proofErr w:type="spellStart"/>
      <w:r w:rsidRPr="00074994">
        <w:rPr>
          <w:rFonts w:eastAsia="Calibri" w:cs="Times New Roman"/>
          <w:kern w:val="2"/>
          <w:szCs w:val="24"/>
          <w14:ligatures w14:val="standardContextual"/>
        </w:rPr>
        <w:t>organisation</w:t>
      </w:r>
      <w:proofErr w:type="spellEnd"/>
      <w:r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fldChar w:fldCharType="begin">
          <w:fldData xml:space="preserve">PEVuZE5vdGU+PENpdGU+PEF1dGhvcj5BamVtYmE8L0F1dGhvcj48WWVhcj4yMDIyPC9ZZWFyPjxS
ZWNOdW0+Mjc0PC9SZWNOdW0+PERpc3BsYXlUZXh0PihBamVtYmEgJmFtcDsgQXJlbmUsIDIwMjI7
IEJlbm90dGkgJmFtcDsgQmxhY2tidXJuLCAyMDIyKTwvRGlzcGxheVRleHQ+PHJlY29yZD48cmVj
LW51bWJlcj4yNzQ8L3JlYy1udW1iZXI+PGZvcmVpZ24ta2V5cz48a2V5IGFwcD0iRU4iIGRiLWlk
PSJkNTl0dzB3ZmFyOXo5NWV3YTJkeHYyczBlYTBlcHp4dnB0NXgiIHRpbWVzdGFtcD0iMTcwMTgw
NTA4NiI+Mjc0PC9rZXk+PGtleSBhcHA9IkVOV2ViIiBkYi1pZD0iIj4wPC9rZXk+PC9mb3JlaWdu
LWtleXM+PHJlZi10eXBlIG5hbWU9IkpvdXJuYWwgQXJ0aWNsZSI+MTc8L3JlZi10eXBlPjxjb250
cmlidXRvcnM+PGF1dGhvcnM+PGF1dGhvcj5BamVtYmEsIEUsIE48L2F1dGhvcj48YXV0aG9yPkFy
ZW5lLCBFLCBDPC9hdXRob3I+PC9hdXRob3JzPjwvY29udHJpYnV0b3JzPjx0aXRsZXM+PHRpdGxl
PkVuc3VyaW5nIEV0aGljYWwgQXBwcm9hY2ggdG8gUmVzZWFyY2g8L3RpdGxlPjxzZWNvbmRhcnkt
dGl0bGU+TWFnbmEgU2NpZW50aWEgQWR2YW5jZWQgUmVzZWFyY2ggYW5kIFJldmlld3M8L3NlY29u
ZGFyeS10aXRsZT48L3RpdGxlcz48cGVyaW9kaWNhbD48ZnVsbC10aXRsZT5NYWduYSBTY2llbnRp
YSBBZHZhbmNlZCBSZXNlYXJjaCBhbmQgUmV2aWV3czwvZnVsbC10aXRsZT48L3BlcmlvZGljYWw+
PHBhZ2VzPiAwNDbigJMwNTA8L3BhZ2VzPjx2b2x1bWU+Njwvdm9sdW1lPjxudW1iZXI+MTwvbnVt
YmVyPjxzZWN0aW9uPjA0Njwvc2VjdGlvbj48ZGF0ZXM+PHllYXI+MjAyMjwveWVhcj48L2RhdGVz
Pjx1cmxzPjwvdXJscz48ZWxlY3Ryb25pYy1yZXNvdXJjZS1udW0+MTAuMzA1NzQvbXNhcnIuMjAy
Mi42LjEuMDA2NTwvZWxlY3Ryb25pYy1yZXNvdXJjZS1udW0+PC9yZWNvcmQ+PC9DaXRlPjxDaXRl
PjxBdXRob3I+QmVub3R0aTwvQXV0aG9yPjxZZWFyPjIwMjI8L1llYXI+PFJlY051bT4yNzY8L1Jl
Y051bT48cmVjb3JkPjxyZWMtbnVtYmVyPjI3NjwvcmVjLW51bWJlcj48Zm9yZWlnbi1rZXlzPjxr
ZXkgYXBwPSJFTiIgZGItaWQ9ImQ1OXR3MHdmYXI5ejk1ZXdhMmR4djJzMGVhMGVwenh2cHQ1eCIg
dGltZXN0YW1wPSIxNzAyMTMzMjU2Ij4yNzY8L2tleT48a2V5IGFwcD0iRU5XZWIiIGRiLWlkPSIi
PjA8L2tleT48L2ZvcmVpZ24ta2V5cz48cmVmLXR5cGUgbmFtZT0iQ29uZmVyZW5jZSBQcm9jZWVk
aW5ncyI+MTA8L3JlZi10eXBlPjxjb250cmlidXRvcnM+PGF1dGhvcnM+PGF1dGhvcj5CZW5vdHRp
LCBMPC9hdXRob3I+PGF1dGhvcj5CbGFja2J1cm4sIFA8L2F1dGhvcj48L2F1dGhvcnM+PHNlY29u
ZGFyeS1hdXRob3JzPjxhdXRob3I+QXNzb2NpYXRpb24gZm9yIENvbXB1dGF0aW9uYWwgTGluZ3Vp
c3RpY3M8L2F1dGhvcj48L3NlY29uZGFyeS1hdXRob3JzPjwvY29udHJpYnV0b3JzPjx0aXRsZXM+
PHRpdGxlPkV0aGljcyBDb25zaWRlcmF0aW9uIFNlY3Rpb25zIGluIE5hdHVyYWwgTGFuZ3VhZ2Ug
UHJvY2Vzc2luZyBQYXBlcnM8L3RpdGxlPjxzZWNvbmRhcnktdGl0bGU+UHJvY2VlZGluZ3Mgb2Yg
dGhlIDIwMjIgQ29uZmVyZW5jZSBvbiBFbXBpcmljYWwgTWV0aG9kcyBpbiBOYXR1cmFsIExhbmd1
YWdlIFByb2Nlc3Npbmc8L3NlY29uZGFyeS10aXRsZT48L3RpdGxlcz48cGFnZXM+NDUwOS00NTE2
PC9wYWdlcz48ZGF0ZXM+PHllYXI+MjAyMjwveWVhcj48cHViLWRhdGVzPjxkYXRlPkRlY2VtYmVy
IDctMTEsIDIwMjI8L2RhdGU+PC9wdWItZGF0ZXM+PC9kYXRlcz48cHViLWxvY2F0aW9uPkRlbm1h
cms8L3B1Yi1sb2NhdGlvbj48cHVibGlzaGVyPkFzc29jaWF0aW9uIGZvciBDb21wdXRhdGlvbmFs
IExpbmd1aXN0aWNzPC9wdWJsaXNoZXI+PHVybHM+PHJlbGF0ZWQtdXJscz48dXJsPmh0dHBzOi8v
YWNsYW50aG9sb2d5Lm9yZy8yMDIyLmVtbmxwLW1haW4uMjk5LnBkZjwvdXJsPjwvcmVsYXRlZC11
cmxzPjwvdXJscz48Y3VzdG9tMT5EZW5tYXJrPC9jdXN0b20xPjxjdXN0b20yPjIwMjI8L2N1c3Rv
bTI+PGN1c3RvbTM+UHJvY2VlZGluZ3Mgb2YgdGhlIDIwMjIgQ29uZmVyZW5jZSBvbiBFbXBpcmlj
YWwgTWV0aG9kcyBpbiBOYXR1cmFsIExhbmd1YWdlIFByb2Nlc3Npbmc8L2N1c3RvbTM+PGVsZWN0
cm9uaWMtcmVzb3VyY2UtbnVtPjEwLjE4NjUzL3YxLzIwMjIuZW1ubHAtbWFpbi4yOTk8L2VsZWN0
cm9uaWMtcmVzb3VyY2UtbnVtPjwvcmVjb3JkPjwvQ2l0ZT48L0VuZE5vdGU+
</w:fldData>
        </w:fldChar>
      </w:r>
      <w:r w:rsidRPr="00074994">
        <w:rPr>
          <w:rFonts w:eastAsia="Calibri" w:cs="Times New Roman"/>
          <w:kern w:val="2"/>
          <w:szCs w:val="24"/>
          <w14:ligatures w14:val="standardContextual"/>
        </w:rPr>
        <w:instrText xml:space="preserve"> ADDIN EN.CITE </w:instrText>
      </w:r>
      <w:r w:rsidRPr="00074994">
        <w:rPr>
          <w:rFonts w:eastAsia="Calibri" w:cs="Times New Roman"/>
          <w:kern w:val="2"/>
          <w:szCs w:val="24"/>
          <w14:ligatures w14:val="standardContextual"/>
        </w:rPr>
        <w:fldChar w:fldCharType="begin">
          <w:fldData xml:space="preserve">PEVuZE5vdGU+PENpdGU+PEF1dGhvcj5BamVtYmE8L0F1dGhvcj48WWVhcj4yMDIyPC9ZZWFyPjxS
ZWNOdW0+Mjc0PC9SZWNOdW0+PERpc3BsYXlUZXh0PihBamVtYmEgJmFtcDsgQXJlbmUsIDIwMjI7
IEJlbm90dGkgJmFtcDsgQmxhY2tidXJuLCAyMDIyKTwvRGlzcGxheVRleHQ+PHJlY29yZD48cmVj
LW51bWJlcj4yNzQ8L3JlYy1udW1iZXI+PGZvcmVpZ24ta2V5cz48a2V5IGFwcD0iRU4iIGRiLWlk
PSJkNTl0dzB3ZmFyOXo5NWV3YTJkeHYyczBlYTBlcHp4dnB0NXgiIHRpbWVzdGFtcD0iMTcwMTgw
NTA4NiI+Mjc0PC9rZXk+PGtleSBhcHA9IkVOV2ViIiBkYi1pZD0iIj4wPC9rZXk+PC9mb3JlaWdu
LWtleXM+PHJlZi10eXBlIG5hbWU9IkpvdXJuYWwgQXJ0aWNsZSI+MTc8L3JlZi10eXBlPjxjb250
cmlidXRvcnM+PGF1dGhvcnM+PGF1dGhvcj5BamVtYmEsIEUsIE48L2F1dGhvcj48YXV0aG9yPkFy
ZW5lLCBFLCBDPC9hdXRob3I+PC9hdXRob3JzPjwvY29udHJpYnV0b3JzPjx0aXRsZXM+PHRpdGxl
PkVuc3VyaW5nIEV0aGljYWwgQXBwcm9hY2ggdG8gUmVzZWFyY2g8L3RpdGxlPjxzZWNvbmRhcnkt
dGl0bGU+TWFnbmEgU2NpZW50aWEgQWR2YW5jZWQgUmVzZWFyY2ggYW5kIFJldmlld3M8L3NlY29u
ZGFyeS10aXRsZT48L3RpdGxlcz48cGVyaW9kaWNhbD48ZnVsbC10aXRsZT5NYWduYSBTY2llbnRp
YSBBZHZhbmNlZCBSZXNlYXJjaCBhbmQgUmV2aWV3czwvZnVsbC10aXRsZT48L3BlcmlvZGljYWw+
PHBhZ2VzPiAwNDbigJMwNTA8L3BhZ2VzPjx2b2x1bWU+Njwvdm9sdW1lPjxudW1iZXI+MTwvbnVt
YmVyPjxzZWN0aW9uPjA0Njwvc2VjdGlvbj48ZGF0ZXM+PHllYXI+MjAyMjwveWVhcj48L2RhdGVz
Pjx1cmxzPjwvdXJscz48ZWxlY3Ryb25pYy1yZXNvdXJjZS1udW0+MTAuMzA1NzQvbXNhcnIuMjAy
Mi42LjEuMDA2NTwvZWxlY3Ryb25pYy1yZXNvdXJjZS1udW0+PC9yZWNvcmQ+PC9DaXRlPjxDaXRl
PjxBdXRob3I+QmVub3R0aTwvQXV0aG9yPjxZZWFyPjIwMjI8L1llYXI+PFJlY051bT4yNzY8L1Jl
Y051bT48cmVjb3JkPjxyZWMtbnVtYmVyPjI3NjwvcmVjLW51bWJlcj48Zm9yZWlnbi1rZXlzPjxr
ZXkgYXBwPSJFTiIgZGItaWQ9ImQ1OXR3MHdmYXI5ejk1ZXdhMmR4djJzMGVhMGVwenh2cHQ1eCIg
dGltZXN0YW1wPSIxNzAyMTMzMjU2Ij4yNzY8L2tleT48a2V5IGFwcD0iRU5XZWIiIGRiLWlkPSIi
PjA8L2tleT48L2ZvcmVpZ24ta2V5cz48cmVmLXR5cGUgbmFtZT0iQ29uZmVyZW5jZSBQcm9jZWVk
aW5ncyI+MTA8L3JlZi10eXBlPjxjb250cmlidXRvcnM+PGF1dGhvcnM+PGF1dGhvcj5CZW5vdHRp
LCBMPC9hdXRob3I+PGF1dGhvcj5CbGFja2J1cm4sIFA8L2F1dGhvcj48L2F1dGhvcnM+PHNlY29u
ZGFyeS1hdXRob3JzPjxhdXRob3I+QXNzb2NpYXRpb24gZm9yIENvbXB1dGF0aW9uYWwgTGluZ3Vp
c3RpY3M8L2F1dGhvcj48L3NlY29uZGFyeS1hdXRob3JzPjwvY29udHJpYnV0b3JzPjx0aXRsZXM+
PHRpdGxlPkV0aGljcyBDb25zaWRlcmF0aW9uIFNlY3Rpb25zIGluIE5hdHVyYWwgTGFuZ3VhZ2Ug
UHJvY2Vzc2luZyBQYXBlcnM8L3RpdGxlPjxzZWNvbmRhcnktdGl0bGU+UHJvY2VlZGluZ3Mgb2Yg
dGhlIDIwMjIgQ29uZmVyZW5jZSBvbiBFbXBpcmljYWwgTWV0aG9kcyBpbiBOYXR1cmFsIExhbmd1
YWdlIFByb2Nlc3Npbmc8L3NlY29uZGFyeS10aXRsZT48L3RpdGxlcz48cGFnZXM+NDUwOS00NTE2
PC9wYWdlcz48ZGF0ZXM+PHllYXI+MjAyMjwveWVhcj48cHViLWRhdGVzPjxkYXRlPkRlY2VtYmVy
IDctMTEsIDIwMjI8L2RhdGU+PC9wdWItZGF0ZXM+PC9kYXRlcz48cHViLWxvY2F0aW9uPkRlbm1h
cms8L3B1Yi1sb2NhdGlvbj48cHVibGlzaGVyPkFzc29jaWF0aW9uIGZvciBDb21wdXRhdGlvbmFs
IExpbmd1aXN0aWNzPC9wdWJsaXNoZXI+PHVybHM+PHJlbGF0ZWQtdXJscz48dXJsPmh0dHBzOi8v
YWNsYW50aG9sb2d5Lm9yZy8yMDIyLmVtbmxwLW1haW4uMjk5LnBkZjwvdXJsPjwvcmVsYXRlZC11
cmxzPjwvdXJscz48Y3VzdG9tMT5EZW5tYXJrPC9jdXN0b20xPjxjdXN0b20yPjIwMjI8L2N1c3Rv
bTI+PGN1c3RvbTM+UHJvY2VlZGluZ3Mgb2YgdGhlIDIwMjIgQ29uZmVyZW5jZSBvbiBFbXBpcmlj
YWwgTWV0aG9kcyBpbiBOYXR1cmFsIExhbmd1YWdlIFByb2Nlc3Npbmc8L2N1c3RvbTM+PGVsZWN0
cm9uaWMtcmVzb3VyY2UtbnVtPjEwLjE4NjUzL3YxLzIwMjIuZW1ubHAtbWFpbi4yOTk8L2VsZWN0
cm9uaWMtcmVzb3VyY2UtbnVtPjwvcmVjb3JkPjwvQ2l0ZT48L0VuZE5vdGU+
</w:fldData>
        </w:fldChar>
      </w:r>
      <w:r w:rsidRPr="00074994">
        <w:rPr>
          <w:rFonts w:eastAsia="Calibri" w:cs="Times New Roman"/>
          <w:kern w:val="2"/>
          <w:szCs w:val="24"/>
          <w14:ligatures w14:val="standardContextual"/>
        </w:rPr>
        <w:instrText xml:space="preserve"> ADDIN EN.CITE.DATA </w:instrText>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(Ajemba &amp; Arene, 2022; Benotti &amp; Blackburn, 2022)</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The </w:t>
      </w:r>
      <w:r w:rsidR="00E6263E" w:rsidRPr="00074994">
        <w:rPr>
          <w:rFonts w:eastAsia="Calibri" w:cs="Times New Roman"/>
          <w:kern w:val="2"/>
          <w:szCs w:val="24"/>
          <w14:ligatures w14:val="standardContextual"/>
        </w:rPr>
        <w:t xml:space="preserve">researcher </w:t>
      </w:r>
      <w:r w:rsidRPr="00074994">
        <w:rPr>
          <w:rFonts w:eastAsia="Calibri" w:cs="Times New Roman"/>
          <w:kern w:val="2"/>
          <w:szCs w:val="24"/>
          <w14:ligatures w14:val="standardContextual"/>
        </w:rPr>
        <w:t xml:space="preserve">maintained integrity by avoiding cooking data/cheating and ensuring that information was not distorted for personal or political interests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&lt;EndNote&gt;&lt;Cite&gt;&lt;Author&gt;Cresswell&lt;/Author&gt;&lt;Year&gt;2018&lt;/Year&gt;&lt;RecNum&gt;391&lt;/RecNum&gt;&lt;DisplayText&gt;(Cresswell &amp;amp; Cresswell, 2018)&lt;/DisplayText&gt;&lt;record&gt;&lt;rec-number&gt;391&lt;/rec-number&gt;&lt;foreign-keys&gt;&lt;key app="EN" db-id="d59tw0wfar9z95ewa2dxv2s0ea0epzxvpt5x" timestamp="1709713618"&gt;391&lt;/key&gt;&lt;/foreign-keys&gt;&lt;ref-type name="Book"&gt;6&lt;/ref-type&gt;&lt;contributors&gt;&lt;authors&gt;&lt;author&gt;Cresswell, J, W&lt;/author&gt;&lt;author&gt;Cresswell, J, D&lt;/author&gt;&lt;/authors&gt;&lt;/contributors&gt;&lt;titles&gt;&lt;title&gt;Research Design: Qualitative, Quantitative, and Mixed Methods Approaches&lt;/title&gt;&lt;/titles&gt;&lt;edition&gt;5&lt;/edition&gt;&lt;section&gt;275&lt;/section&gt;&lt;dates&gt;&lt;year&gt;2018&lt;/year&gt;&lt;/dates&gt;&lt;pub-location&gt;New Delhi&lt;/pub-location&gt;&lt;publisher&gt;SAGE&lt;/publisher&gt;&lt;urls&gt;&lt;/urls&gt;&lt;/record&gt;&lt;/Cite&gt;&lt;/EndNote&gt;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(Cresswell &amp; Cresswell, 2018)</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 xml:space="preserve">. During data analysis, the researcher considered ethical standards by avoiding the selective disclosure of positive results only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&lt;EndNote&gt;&lt;Cite&gt;&lt;Author&gt;Cresswell&lt;/Author&gt;&lt;Year&gt;2018&lt;/Year&gt;&lt;RecNum&gt;391&lt;/RecNum&gt;&lt;DisplayText&gt;(Cresswell &amp;amp; Cresswell, 2018)&lt;/DisplayText&gt;&lt;record&gt;&lt;rec-number&gt;391&lt;/rec-number&gt;&lt;foreign-keys&gt;&lt;key app="EN" db-id="d59tw0wfar9z95ewa2dxv2s0ea0epzxvpt5x" timestamp="1709713618"&gt;391&lt;/key&gt;&lt;/foreign-keys&gt;&lt;ref-type name="Book"&gt;6&lt;/ref-type&gt;&lt;contributors&gt;&lt;authors&gt;&lt;author&gt;Cresswell, J, W&lt;/author&gt;&lt;author&gt;Cresswell, J, D&lt;/author&gt;&lt;/authors&gt;&lt;/contributors&gt;&lt;titles&gt;&lt;title&gt;Research Design: Qualitative, Quantitative, and Mixed Methods Approaches&lt;/title&gt;&lt;/titles&gt;&lt;edition&gt;5&lt;/edition&gt;&lt;section&gt;275&lt;/section&gt;&lt;dates&gt;&lt;year&gt;2018&lt;/year&gt;&lt;/dates&gt;&lt;pub-location&gt;New Delhi&lt;/pub-location&gt;&lt;publisher&gt;SAGE&lt;/publisher&gt;&lt;urls&gt;&lt;/urls&gt;&lt;/record&gt;&lt;/Cite&gt;&lt;/EndNote&gt;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(Cresswell &amp; Cresswell, 2018)</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w:t>
      </w:r>
    </w:p>
    <w:p w14:paraId="5340C856" w14:textId="77777777" w:rsidR="006C54BD" w:rsidRPr="00074994" w:rsidRDefault="006C54BD" w:rsidP="006C54BD">
      <w:pPr>
        <w:spacing w:line="480" w:lineRule="auto"/>
        <w:rPr>
          <w:rFonts w:eastAsia="Calibri" w:cs="Times New Roman"/>
          <w:kern w:val="2"/>
          <w:szCs w:val="24"/>
          <w14:ligatures w14:val="standardContextual"/>
        </w:rPr>
      </w:pPr>
    </w:p>
    <w:p w14:paraId="77526AFF" w14:textId="44B201C1"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During the interpretation of </w:t>
      </w:r>
      <w:r w:rsidR="005C45C7" w:rsidRPr="00074994">
        <w:rPr>
          <w:rFonts w:eastAsia="Calibri" w:cs="Times New Roman"/>
          <w:kern w:val="2"/>
          <w:szCs w:val="24"/>
          <w14:ligatures w14:val="standardContextual"/>
        </w:rPr>
        <w:t>findings</w:t>
      </w:r>
      <w:r w:rsidRPr="00074994">
        <w:rPr>
          <w:rFonts w:eastAsia="Calibri" w:cs="Times New Roman"/>
          <w:kern w:val="2"/>
          <w:szCs w:val="24"/>
          <w14:ligatures w14:val="standardContextual"/>
        </w:rPr>
        <w:t>, drafting reports and sharing of findings, the researcher avoided distorting evidence,</w:t>
      </w:r>
      <w:r w:rsidR="005C45C7"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t xml:space="preserve">data, findings or conclusions. The report was written in clear and straightforward language that was unbiased and appropriate. Further, findings would be shared with audiences, the researcher disclosed the study's sponsor and credit was given to participants, supervisors and other contributors </w:t>
      </w:r>
      <w:r w:rsidRPr="00074994">
        <w:rPr>
          <w:rFonts w:eastAsia="Calibri" w:cs="Times New Roman"/>
          <w:kern w:val="2"/>
          <w:szCs w:val="24"/>
          <w14:ligatures w14:val="standardContextual"/>
        </w:rPr>
        <w:fldChar w:fldCharType="begin"/>
      </w:r>
      <w:r w:rsidRPr="00074994">
        <w:rPr>
          <w:rFonts w:eastAsia="Calibri" w:cs="Times New Roman"/>
          <w:kern w:val="2"/>
          <w:szCs w:val="24"/>
          <w14:ligatures w14:val="standardContextual"/>
        </w:rPr>
        <w:instrText xml:space="preserve"> ADDIN EN.CITE &lt;EndNote&gt;&lt;Cite&gt;&lt;Author&gt;Cresswell&lt;/Author&gt;&lt;Year&gt;2018&lt;/Year&gt;&lt;RecNum&gt;391&lt;/RecNum&gt;&lt;DisplayText&gt;(Cresswell &amp;amp; Cresswell, 2018)&lt;/DisplayText&gt;&lt;record&gt;&lt;rec-number&gt;391&lt;/rec-number&gt;&lt;foreign-keys&gt;&lt;key app="EN" db-id="d59tw0wfar9z95ewa2dxv2s0ea0epzxvpt5x" timestamp="1709713618"&gt;391&lt;/key&gt;&lt;/foreign-keys&gt;&lt;ref-type name="Book"&gt;6&lt;/ref-type&gt;&lt;contributors&gt;&lt;authors&gt;&lt;author&gt;Cresswell, J, W&lt;/author&gt;&lt;author&gt;Cresswell, J, D&lt;/author&gt;&lt;/authors&gt;&lt;/contributors&gt;&lt;titles&gt;&lt;title&gt;Research Design: Qualitative, Quantitative, and Mixed Methods Approaches&lt;/title&gt;&lt;/titles&gt;&lt;edition&gt;5&lt;/edition&gt;&lt;section&gt;275&lt;/section&gt;&lt;dates&gt;&lt;year&gt;2018&lt;/year&gt;&lt;/dates&gt;&lt;pub-location&gt;New Delhi&lt;/pub-location&gt;&lt;publisher&gt;SAGE&lt;/publisher&gt;&lt;urls&gt;&lt;/urls&gt;&lt;/record&gt;&lt;/Cite&gt;&lt;/EndNote&gt;</w:instrText>
      </w:r>
      <w:r w:rsidRPr="00074994">
        <w:rPr>
          <w:rFonts w:eastAsia="Calibri" w:cs="Times New Roman"/>
          <w:kern w:val="2"/>
          <w:szCs w:val="24"/>
          <w14:ligatures w14:val="standardContextual"/>
        </w:rPr>
        <w:fldChar w:fldCharType="separate"/>
      </w:r>
      <w:r w:rsidRPr="00074994">
        <w:rPr>
          <w:rFonts w:eastAsia="Calibri" w:cs="Times New Roman"/>
          <w:noProof/>
          <w:kern w:val="2"/>
          <w:szCs w:val="24"/>
          <w14:ligatures w14:val="standardContextual"/>
        </w:rPr>
        <w:t>(Cresswell &amp; Cresswell, 2018)</w:t>
      </w:r>
      <w:r w:rsidRPr="00074994">
        <w:rPr>
          <w:rFonts w:eastAsia="Calibri" w:cs="Times New Roman"/>
          <w:kern w:val="2"/>
          <w:szCs w:val="24"/>
          <w14:ligatures w14:val="standardContextual"/>
        </w:rPr>
        <w:fldChar w:fldCharType="end"/>
      </w:r>
      <w:r w:rsidRPr="00074994">
        <w:rPr>
          <w:rFonts w:eastAsia="Calibri" w:cs="Times New Roman"/>
          <w:kern w:val="2"/>
          <w:szCs w:val="24"/>
          <w14:ligatures w14:val="standardContextual"/>
        </w:rPr>
        <w:t>.</w:t>
      </w:r>
    </w:p>
    <w:p w14:paraId="2FDFBE16" w14:textId="77777777" w:rsidR="006C54BD" w:rsidRPr="00074994" w:rsidRDefault="006C54BD" w:rsidP="006C54BD">
      <w:pPr>
        <w:pStyle w:val="Heading2"/>
        <w:spacing w:line="480" w:lineRule="auto"/>
        <w:jc w:val="both"/>
        <w:rPr>
          <w:rFonts w:cs="Times New Roman"/>
          <w:color w:val="auto"/>
          <w:szCs w:val="24"/>
        </w:rPr>
      </w:pPr>
      <w:bookmarkStart w:id="310" w:name="_Toc159703271"/>
      <w:bookmarkStart w:id="311" w:name="_Toc201120235"/>
      <w:bookmarkStart w:id="312" w:name="_Toc208677845"/>
      <w:r w:rsidRPr="00074994">
        <w:rPr>
          <w:rFonts w:cs="Times New Roman"/>
          <w:color w:val="auto"/>
          <w:szCs w:val="24"/>
        </w:rPr>
        <w:t>3.13</w:t>
      </w:r>
      <w:r w:rsidRPr="00074994">
        <w:rPr>
          <w:rFonts w:cs="Times New Roman"/>
          <w:color w:val="auto"/>
          <w:szCs w:val="24"/>
        </w:rPr>
        <w:tab/>
        <w:t>Summary</w:t>
      </w:r>
      <w:bookmarkEnd w:id="309"/>
      <w:bookmarkEnd w:id="310"/>
      <w:bookmarkEnd w:id="311"/>
      <w:bookmarkEnd w:id="312"/>
    </w:p>
    <w:p w14:paraId="358C18CD" w14:textId="22975842"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lang w:val="en-ZA"/>
          <w14:ligatures w14:val="standardContextual"/>
        </w:rPr>
        <w:t>In summary, chapter three provided a comprehensive overview of the research methodology. The chapter discussed components employed in the research methodology such as the research paradigm and the research design adopted. It also outlined the study's population, sampling techniques and sampling frame before dealing with data collection instrument, administration of data collection instrument and validity and reliability of data collection instrument. Data analysis technique, validity and reliability of findings, ethical considerations</w:t>
      </w:r>
      <w:r w:rsidR="00F31241" w:rsidRPr="00074994">
        <w:rPr>
          <w:rFonts w:eastAsia="Calibri" w:cs="Times New Roman"/>
          <w:kern w:val="2"/>
          <w:szCs w:val="24"/>
          <w:lang w:val="en-ZA"/>
          <w14:ligatures w14:val="standardContextual"/>
        </w:rPr>
        <w:t xml:space="preserve"> </w:t>
      </w:r>
      <w:r w:rsidRPr="00074994">
        <w:rPr>
          <w:rFonts w:eastAsia="Calibri" w:cs="Times New Roman"/>
          <w:kern w:val="2"/>
          <w:szCs w:val="24"/>
          <w:lang w:val="en-ZA"/>
          <w14:ligatures w14:val="standardContextual"/>
        </w:rPr>
        <w:t>and finally,</w:t>
      </w:r>
      <w:r w:rsidRPr="00074994">
        <w:rPr>
          <w:rFonts w:eastAsia="Calibri" w:cs="Times New Roman"/>
          <w:kern w:val="2"/>
          <w:szCs w:val="24"/>
          <w14:ligatures w14:val="standardContextual"/>
        </w:rPr>
        <w:t xml:space="preserve"> the summary of the chapter were also considered.</w:t>
      </w:r>
    </w:p>
    <w:p w14:paraId="5AA03CE6" w14:textId="77777777" w:rsidR="006C54BD" w:rsidRPr="00074994" w:rsidRDefault="006C54BD" w:rsidP="006C54BD">
      <w:pPr>
        <w:pStyle w:val="Heading1"/>
        <w:spacing w:line="480" w:lineRule="auto"/>
        <w:rPr>
          <w:rFonts w:cs="Times New Roman"/>
          <w:color w:val="auto"/>
          <w:szCs w:val="24"/>
        </w:rPr>
      </w:pPr>
      <w:r w:rsidRPr="00074994">
        <w:rPr>
          <w:rFonts w:eastAsia="Calibri" w:cs="Times New Roman"/>
          <w:color w:val="auto"/>
          <w:kern w:val="2"/>
          <w:szCs w:val="24"/>
          <w14:ligatures w14:val="standardContextual"/>
        </w:rPr>
        <w:br w:type="page"/>
      </w:r>
      <w:bookmarkStart w:id="313" w:name="_Toc208677846"/>
      <w:r w:rsidRPr="00074994">
        <w:rPr>
          <w:rFonts w:cs="Times New Roman"/>
          <w:color w:val="auto"/>
          <w:szCs w:val="24"/>
        </w:rPr>
        <w:lastRenderedPageBreak/>
        <w:t>CHAPTER FOUR</w:t>
      </w:r>
      <w:bookmarkEnd w:id="313"/>
    </w:p>
    <w:p w14:paraId="504D27E2" w14:textId="77777777" w:rsidR="006C54BD" w:rsidRPr="00074994" w:rsidRDefault="006C54BD" w:rsidP="006C54BD">
      <w:pPr>
        <w:keepNext/>
        <w:keepLines/>
        <w:spacing w:before="360" w:after="80" w:line="480" w:lineRule="auto"/>
        <w:jc w:val="center"/>
        <w:outlineLvl w:val="0"/>
        <w:rPr>
          <w:rFonts w:eastAsia="Yu Gothic Light" w:cs="Times New Roman"/>
          <w:b/>
          <w:szCs w:val="24"/>
        </w:rPr>
      </w:pPr>
      <w:bookmarkStart w:id="314" w:name="_Toc201120236"/>
      <w:bookmarkStart w:id="315" w:name="_Toc208677847"/>
      <w:bookmarkStart w:id="316" w:name="_Hlk169155155"/>
      <w:r w:rsidRPr="00074994">
        <w:rPr>
          <w:rFonts w:eastAsia="Yu Gothic Light" w:cs="Times New Roman"/>
          <w:b/>
          <w:szCs w:val="24"/>
        </w:rPr>
        <w:t>DATA ANALYSIS AND PRESENTATION OF FINDINGS</w:t>
      </w:r>
      <w:bookmarkEnd w:id="314"/>
      <w:bookmarkEnd w:id="315"/>
    </w:p>
    <w:p w14:paraId="3AFFEB42" w14:textId="77777777" w:rsidR="006C54BD" w:rsidRPr="00074994" w:rsidRDefault="006C54BD" w:rsidP="006C54BD">
      <w:pPr>
        <w:pStyle w:val="Heading2"/>
        <w:spacing w:line="480" w:lineRule="auto"/>
        <w:jc w:val="both"/>
        <w:rPr>
          <w:rFonts w:cs="Times New Roman"/>
          <w:color w:val="auto"/>
          <w:szCs w:val="24"/>
        </w:rPr>
      </w:pPr>
      <w:bookmarkStart w:id="317" w:name="_Toc201120237"/>
      <w:bookmarkStart w:id="318" w:name="_Toc208677848"/>
      <w:bookmarkEnd w:id="316"/>
      <w:r w:rsidRPr="00074994">
        <w:rPr>
          <w:rFonts w:cs="Times New Roman"/>
          <w:color w:val="auto"/>
          <w:szCs w:val="24"/>
        </w:rPr>
        <w:t xml:space="preserve">4.1 </w:t>
      </w:r>
      <w:r w:rsidRPr="00074994">
        <w:rPr>
          <w:rFonts w:cs="Times New Roman"/>
          <w:color w:val="auto"/>
          <w:szCs w:val="24"/>
        </w:rPr>
        <w:tab/>
        <w:t>Introduction</w:t>
      </w:r>
      <w:bookmarkEnd w:id="317"/>
      <w:bookmarkEnd w:id="318"/>
    </w:p>
    <w:p w14:paraId="06F11ADF" w14:textId="77777777" w:rsidR="006C54BD" w:rsidRPr="00074994" w:rsidRDefault="006C54BD" w:rsidP="006C54BD">
      <w:pPr>
        <w:spacing w:line="480" w:lineRule="auto"/>
        <w:rPr>
          <w:rFonts w:eastAsia="Times New Roman" w:cs="Times New Roman"/>
          <w:b/>
          <w:bCs/>
          <w:szCs w:val="24"/>
        </w:rPr>
      </w:pPr>
      <w:r w:rsidRPr="00074994">
        <w:rPr>
          <w:rFonts w:eastAsia="Aptos" w:cs="Times New Roman"/>
          <w:szCs w:val="24"/>
        </w:rPr>
        <w:t xml:space="preserve">This study aimed to assess </w:t>
      </w:r>
      <w:r w:rsidRPr="00074994">
        <w:rPr>
          <w:rFonts w:eastAsia="Calibri" w:cs="Times New Roman"/>
          <w:kern w:val="2"/>
          <w:szCs w:val="24"/>
          <w14:ligatures w14:val="standardContextual"/>
        </w:rPr>
        <w:t xml:space="preserve">medical students' perceptions of the quality of library services during COVID-19 at the University of Dodoma Library. </w:t>
      </w:r>
      <w:r w:rsidRPr="00074994">
        <w:rPr>
          <w:rFonts w:eastAsia="Aptos" w:cs="Times New Roman"/>
          <w:szCs w:val="24"/>
        </w:rPr>
        <w:t>This section presents the findings based on the study’s research questions: “(1)</w:t>
      </w:r>
      <w:r w:rsidRPr="00074994">
        <w:rPr>
          <w:rFonts w:eastAsia="Times New Roman" w:cs="Times New Roman"/>
          <w:szCs w:val="24"/>
        </w:rPr>
        <w:t xml:space="preserve"> </w:t>
      </w:r>
      <w:proofErr w:type="gramStart"/>
      <w:r w:rsidRPr="00074994">
        <w:rPr>
          <w:rFonts w:eastAsia="Times New Roman" w:cs="Times New Roman"/>
          <w:szCs w:val="24"/>
        </w:rPr>
        <w:t>What</w:t>
      </w:r>
      <w:proofErr w:type="gramEnd"/>
      <w:r w:rsidRPr="00074994">
        <w:rPr>
          <w:rFonts w:eastAsia="Times New Roman" w:cs="Times New Roman"/>
          <w:szCs w:val="24"/>
        </w:rPr>
        <w:t xml:space="preserve"> are medical students’ </w:t>
      </w:r>
      <w:r w:rsidRPr="00074994">
        <w:rPr>
          <w:rFonts w:eastAsia="Calibri" w:cs="Times New Roman"/>
          <w:kern w:val="2"/>
          <w:szCs w:val="24"/>
          <w14:ligatures w14:val="standardContextual"/>
        </w:rPr>
        <w:t xml:space="preserve">perceptions of tangibles available? (2) </w:t>
      </w:r>
      <w:r w:rsidRPr="00074994">
        <w:rPr>
          <w:rFonts w:eastAsia="Times New Roman" w:cs="Times New Roman"/>
          <w:szCs w:val="24"/>
        </w:rPr>
        <w:t xml:space="preserve">How reliable were library services provided? (3) To what extent were medical librarians responsive in providing services? (4) What are medical students’ </w:t>
      </w:r>
      <w:r w:rsidRPr="00074994">
        <w:rPr>
          <w:rFonts w:eastAsia="Calibri" w:cs="Times New Roman"/>
          <w:kern w:val="2"/>
          <w:szCs w:val="24"/>
          <w14:ligatures w14:val="standardContextual"/>
        </w:rPr>
        <w:t xml:space="preserve">perceptions about the </w:t>
      </w:r>
      <w:r w:rsidRPr="00074994">
        <w:rPr>
          <w:rFonts w:eastAsia="Times New Roman" w:cs="Times New Roman"/>
          <w:szCs w:val="24"/>
        </w:rPr>
        <w:t xml:space="preserve">competence of medical librarians? </w:t>
      </w:r>
      <w:proofErr w:type="gramStart"/>
      <w:r w:rsidRPr="00074994">
        <w:rPr>
          <w:rFonts w:eastAsia="Times New Roman" w:cs="Times New Roman"/>
          <w:szCs w:val="24"/>
        </w:rPr>
        <w:t>and</w:t>
      </w:r>
      <w:proofErr w:type="gramEnd"/>
      <w:r w:rsidRPr="00074994">
        <w:rPr>
          <w:rFonts w:eastAsia="Times New Roman" w:cs="Times New Roman"/>
          <w:szCs w:val="24"/>
        </w:rPr>
        <w:t xml:space="preserve"> (5) Were medical librarians empathetic?”. The chapter begins by presenting feedback on the content validity index. This is followed by the response rate and demographic information before presenting the findings. The chapter ends with a summary.   </w:t>
      </w:r>
    </w:p>
    <w:p w14:paraId="6AA092F5" w14:textId="77777777" w:rsidR="006C54BD" w:rsidRPr="00074994" w:rsidRDefault="006C54BD" w:rsidP="006C54BD">
      <w:pPr>
        <w:pStyle w:val="Heading2"/>
        <w:spacing w:line="480" w:lineRule="auto"/>
        <w:jc w:val="both"/>
        <w:rPr>
          <w:rFonts w:cs="Times New Roman"/>
          <w:color w:val="auto"/>
          <w:szCs w:val="24"/>
        </w:rPr>
      </w:pPr>
      <w:bookmarkStart w:id="319" w:name="_Toc201120238"/>
      <w:bookmarkStart w:id="320" w:name="_Toc208677849"/>
      <w:r w:rsidRPr="00074994">
        <w:rPr>
          <w:rFonts w:cs="Times New Roman"/>
          <w:color w:val="auto"/>
          <w:szCs w:val="24"/>
        </w:rPr>
        <w:t>4.2</w:t>
      </w:r>
      <w:r w:rsidRPr="00074994">
        <w:rPr>
          <w:rFonts w:cs="Times New Roman"/>
          <w:color w:val="auto"/>
          <w:szCs w:val="24"/>
        </w:rPr>
        <w:tab/>
        <w:t>Content Validity Index Report</w:t>
      </w:r>
      <w:bookmarkEnd w:id="319"/>
      <w:bookmarkEnd w:id="320"/>
    </w:p>
    <w:p w14:paraId="2D32B8D1" w14:textId="71B83551" w:rsidR="006C54BD" w:rsidRPr="00074994" w:rsidRDefault="006C54BD" w:rsidP="006C54BD">
      <w:pPr>
        <w:spacing w:line="480" w:lineRule="auto"/>
        <w:rPr>
          <w:rFonts w:eastAsia="Calibri" w:cs="Times New Roman"/>
          <w:szCs w:val="24"/>
        </w:rPr>
      </w:pPr>
      <w:r w:rsidRPr="00074994">
        <w:rPr>
          <w:rFonts w:eastAsia="Calibri" w:cs="Times New Roman"/>
          <w:szCs w:val="24"/>
        </w:rPr>
        <w:t>The content validity index method was used to validate the questionnaire instrument's content. T</w:t>
      </w:r>
      <w:r w:rsidR="007408DE" w:rsidRPr="00074994">
        <w:rPr>
          <w:rFonts w:eastAsia="Calibri" w:cs="Times New Roman"/>
          <w:szCs w:val="24"/>
        </w:rPr>
        <w:t>wo</w:t>
      </w:r>
      <w:r w:rsidRPr="00074994">
        <w:rPr>
          <w:rFonts w:eastAsia="Calibri" w:cs="Times New Roman"/>
          <w:szCs w:val="24"/>
        </w:rPr>
        <w:t xml:space="preserve"> </w:t>
      </w:r>
      <w:r w:rsidRPr="00074994">
        <w:rPr>
          <w:rFonts w:eastAsia="Calibri" w:cs="Times New Roman"/>
          <w:kern w:val="2"/>
          <w:szCs w:val="24"/>
          <w14:ligatures w14:val="standardContextual"/>
        </w:rPr>
        <w:t>subject matter</w:t>
      </w:r>
      <w:r w:rsidRPr="00074994">
        <w:rPr>
          <w:rFonts w:eastAsia="Calibri" w:cs="Times New Roman"/>
          <w:szCs w:val="24"/>
        </w:rPr>
        <w:t xml:space="preserve"> experts were employed to judge the relevance of the items. The validation form was emailed to experts. The content validity was interpreted and a decision was made based on the criteria. Items with unacceptable criteria were removed or revised based on the expert judgment given in the comment section of the validation form. Items that scored 2 and 3 in the validation form (library building, e-resources, library infrastructure, library website, library spaces and venue, working hours, serving students, making appointments and sending out announcements were systematically revised and retained. One item under library facilities namely “Scanners were </w:t>
      </w:r>
      <w:r w:rsidRPr="00074994">
        <w:rPr>
          <w:rFonts w:eastAsia="Calibri" w:cs="Times New Roman"/>
          <w:szCs w:val="24"/>
        </w:rPr>
        <w:lastRenderedPageBreak/>
        <w:t xml:space="preserve">accessible” scored 1 and was removed because scanners are mostly used by librarians.  Therefore, 52 </w:t>
      </w:r>
      <w:r w:rsidR="00736CBA" w:rsidRPr="00074994">
        <w:rPr>
          <w:rFonts w:eastAsia="Calibri" w:cs="Times New Roman"/>
          <w:szCs w:val="24"/>
        </w:rPr>
        <w:t xml:space="preserve">out of 53 </w:t>
      </w:r>
      <w:r w:rsidRPr="00074994">
        <w:rPr>
          <w:rFonts w:eastAsia="Calibri" w:cs="Times New Roman"/>
          <w:szCs w:val="24"/>
        </w:rPr>
        <w:t>items were retained for the study (See Appendix 2).</w:t>
      </w:r>
    </w:p>
    <w:p w14:paraId="0DE8EE6A" w14:textId="77777777" w:rsidR="006C54BD" w:rsidRPr="00074994" w:rsidRDefault="006C54BD" w:rsidP="006C54BD">
      <w:pPr>
        <w:pStyle w:val="Heading2"/>
        <w:spacing w:line="480" w:lineRule="auto"/>
        <w:jc w:val="both"/>
        <w:rPr>
          <w:rFonts w:cs="Times New Roman"/>
          <w:color w:val="auto"/>
          <w:szCs w:val="24"/>
        </w:rPr>
      </w:pPr>
      <w:r w:rsidRPr="00074994">
        <w:rPr>
          <w:rFonts w:cs="Times New Roman"/>
          <w:color w:val="auto"/>
          <w:szCs w:val="24"/>
        </w:rPr>
        <w:t xml:space="preserve"> </w:t>
      </w:r>
      <w:bookmarkStart w:id="321" w:name="_Toc201120239"/>
      <w:bookmarkStart w:id="322" w:name="_Toc208677850"/>
      <w:r w:rsidRPr="00074994">
        <w:rPr>
          <w:rFonts w:cs="Times New Roman"/>
          <w:color w:val="auto"/>
          <w:szCs w:val="24"/>
        </w:rPr>
        <w:t>4.3</w:t>
      </w:r>
      <w:r w:rsidRPr="00074994">
        <w:rPr>
          <w:rFonts w:cs="Times New Roman"/>
          <w:color w:val="auto"/>
          <w:szCs w:val="24"/>
        </w:rPr>
        <w:tab/>
        <w:t>Response Rate</w:t>
      </w:r>
      <w:bookmarkEnd w:id="321"/>
      <w:bookmarkEnd w:id="322"/>
    </w:p>
    <w:p w14:paraId="3C0F0CBC" w14:textId="77777777" w:rsidR="006C54BD" w:rsidRPr="00074994" w:rsidRDefault="006C54BD" w:rsidP="006C54BD">
      <w:pPr>
        <w:spacing w:line="480" w:lineRule="auto"/>
        <w:rPr>
          <w:rFonts w:eastAsia="Times New Roman" w:cs="Times New Roman"/>
          <w:szCs w:val="24"/>
        </w:rPr>
      </w:pPr>
      <w:r w:rsidRPr="00074994">
        <w:rPr>
          <w:rFonts w:eastAsia="Times New Roman" w:cs="Times New Roman"/>
          <w:szCs w:val="24"/>
        </w:rPr>
        <w:t xml:space="preserve">In collecting quantitative data, a total of 180 questionnaires were distributed to fifth-year medical students. Out of these, 140 questionnaires were returned, but 2 of them were incomplete. As shown in Table 4.1, 138 (76.7%) questionnaires were completed and used for data analysis. </w:t>
      </w:r>
    </w:p>
    <w:p w14:paraId="286852ED" w14:textId="77777777" w:rsidR="006C54BD" w:rsidRPr="00074994" w:rsidRDefault="006C54BD" w:rsidP="006C54BD">
      <w:pPr>
        <w:pStyle w:val="Caption"/>
        <w:rPr>
          <w:rFonts w:eastAsia="Aptos" w:cs="Times New Roman"/>
          <w:iCs w:val="0"/>
          <w:color w:val="auto"/>
          <w:szCs w:val="24"/>
        </w:rPr>
      </w:pPr>
      <w:bookmarkStart w:id="323" w:name="_Toc208209137"/>
      <w:bookmarkStart w:id="324" w:name="_Toc208209724"/>
      <w:bookmarkStart w:id="325" w:name="_Toc208481014"/>
      <w:r w:rsidRPr="00074994">
        <w:rPr>
          <w:rFonts w:cs="Times New Roman"/>
          <w:szCs w:val="24"/>
        </w:rPr>
        <w:t xml:space="preserve">Table 4. </w:t>
      </w:r>
      <w:r w:rsidRPr="00074994">
        <w:rPr>
          <w:rFonts w:cs="Times New Roman"/>
          <w:noProof/>
          <w:szCs w:val="24"/>
        </w:rPr>
        <w:fldChar w:fldCharType="begin"/>
      </w:r>
      <w:r w:rsidRPr="00074994">
        <w:rPr>
          <w:rFonts w:cs="Times New Roman"/>
          <w:noProof/>
          <w:szCs w:val="24"/>
        </w:rPr>
        <w:instrText xml:space="preserve"> SEQ Table_4. \* ARABIC </w:instrText>
      </w:r>
      <w:r w:rsidRPr="00074994">
        <w:rPr>
          <w:rFonts w:cs="Times New Roman"/>
          <w:noProof/>
          <w:szCs w:val="24"/>
        </w:rPr>
        <w:fldChar w:fldCharType="separate"/>
      </w:r>
      <w:r w:rsidRPr="00074994">
        <w:rPr>
          <w:rFonts w:cs="Times New Roman"/>
          <w:noProof/>
          <w:szCs w:val="24"/>
        </w:rPr>
        <w:t>1</w:t>
      </w:r>
      <w:r w:rsidRPr="00074994">
        <w:rPr>
          <w:rFonts w:cs="Times New Roman"/>
          <w:noProof/>
          <w:szCs w:val="24"/>
        </w:rPr>
        <w:fldChar w:fldCharType="end"/>
      </w:r>
      <w:r w:rsidRPr="00074994">
        <w:rPr>
          <w:rFonts w:cs="Times New Roman"/>
          <w:color w:val="auto"/>
          <w:szCs w:val="24"/>
        </w:rPr>
        <w:t xml:space="preserve"> </w:t>
      </w:r>
      <w:r w:rsidRPr="00074994">
        <w:rPr>
          <w:rFonts w:eastAsia="Aptos" w:cs="Times New Roman"/>
          <w:color w:val="auto"/>
          <w:szCs w:val="24"/>
        </w:rPr>
        <w:t>Response Rate</w:t>
      </w:r>
      <w:bookmarkEnd w:id="323"/>
      <w:bookmarkEnd w:id="324"/>
      <w:bookmarkEnd w:id="325"/>
    </w:p>
    <w:tbl>
      <w:tblPr>
        <w:tblStyle w:val="TableGrid"/>
        <w:tblW w:w="0" w:type="auto"/>
        <w:tblLook w:val="04A0" w:firstRow="1" w:lastRow="0" w:firstColumn="1" w:lastColumn="0" w:noHBand="0" w:noVBand="1"/>
      </w:tblPr>
      <w:tblGrid>
        <w:gridCol w:w="2065"/>
        <w:gridCol w:w="1890"/>
        <w:gridCol w:w="1260"/>
        <w:gridCol w:w="1440"/>
        <w:gridCol w:w="1800"/>
      </w:tblGrid>
      <w:tr w:rsidR="006C54BD" w:rsidRPr="00074994" w14:paraId="347BAE62" w14:textId="77777777" w:rsidTr="00C569AE">
        <w:tc>
          <w:tcPr>
            <w:tcW w:w="2065" w:type="dxa"/>
          </w:tcPr>
          <w:p w14:paraId="454224A4" w14:textId="77777777" w:rsidR="006C54BD" w:rsidRPr="00074994" w:rsidRDefault="006C54BD" w:rsidP="00720B3D">
            <w:pPr>
              <w:spacing w:line="480" w:lineRule="auto"/>
              <w:rPr>
                <w:rFonts w:eastAsia="Aptos" w:cs="Times New Roman"/>
                <w:b/>
                <w:bCs/>
                <w:szCs w:val="24"/>
              </w:rPr>
            </w:pPr>
            <w:r w:rsidRPr="00074994">
              <w:rPr>
                <w:rFonts w:eastAsia="Aptos" w:cs="Times New Roman"/>
                <w:b/>
                <w:bCs/>
                <w:szCs w:val="24"/>
              </w:rPr>
              <w:t>Category</w:t>
            </w:r>
          </w:p>
        </w:tc>
        <w:tc>
          <w:tcPr>
            <w:tcW w:w="1890" w:type="dxa"/>
          </w:tcPr>
          <w:p w14:paraId="1584798D" w14:textId="77777777" w:rsidR="006C54BD" w:rsidRPr="00074994" w:rsidRDefault="006C54BD" w:rsidP="00720B3D">
            <w:pPr>
              <w:spacing w:line="480" w:lineRule="auto"/>
              <w:rPr>
                <w:rFonts w:eastAsia="Aptos" w:cs="Times New Roman"/>
                <w:b/>
                <w:bCs/>
                <w:szCs w:val="24"/>
              </w:rPr>
            </w:pPr>
            <w:r w:rsidRPr="00074994">
              <w:rPr>
                <w:rFonts w:eastAsia="Aptos" w:cs="Times New Roman"/>
                <w:b/>
                <w:bCs/>
                <w:szCs w:val="24"/>
              </w:rPr>
              <w:t>Data Collection Instrument</w:t>
            </w:r>
          </w:p>
        </w:tc>
        <w:tc>
          <w:tcPr>
            <w:tcW w:w="1260" w:type="dxa"/>
          </w:tcPr>
          <w:p w14:paraId="1637E520" w14:textId="77777777" w:rsidR="006C54BD" w:rsidRPr="00074994" w:rsidRDefault="006C54BD" w:rsidP="00720B3D">
            <w:pPr>
              <w:spacing w:line="480" w:lineRule="auto"/>
              <w:rPr>
                <w:rFonts w:eastAsia="Aptos" w:cs="Times New Roman"/>
                <w:b/>
                <w:bCs/>
                <w:szCs w:val="24"/>
              </w:rPr>
            </w:pPr>
            <w:r w:rsidRPr="00074994">
              <w:rPr>
                <w:rFonts w:eastAsia="Aptos" w:cs="Times New Roman"/>
                <w:b/>
                <w:bCs/>
                <w:szCs w:val="24"/>
              </w:rPr>
              <w:t>Expected</w:t>
            </w:r>
          </w:p>
        </w:tc>
        <w:tc>
          <w:tcPr>
            <w:tcW w:w="1440" w:type="dxa"/>
          </w:tcPr>
          <w:p w14:paraId="795DBA5D" w14:textId="77777777" w:rsidR="006C54BD" w:rsidRPr="00074994" w:rsidRDefault="006C54BD" w:rsidP="00720B3D">
            <w:pPr>
              <w:spacing w:line="480" w:lineRule="auto"/>
              <w:rPr>
                <w:rFonts w:eastAsia="Aptos" w:cs="Times New Roman"/>
                <w:b/>
                <w:bCs/>
                <w:szCs w:val="24"/>
              </w:rPr>
            </w:pPr>
            <w:proofErr w:type="spellStart"/>
            <w:r w:rsidRPr="00074994">
              <w:rPr>
                <w:rFonts w:eastAsia="Aptos" w:cs="Times New Roman"/>
                <w:b/>
                <w:bCs/>
                <w:szCs w:val="24"/>
              </w:rPr>
              <w:t>Analysed</w:t>
            </w:r>
            <w:proofErr w:type="spellEnd"/>
            <w:r w:rsidRPr="00074994">
              <w:rPr>
                <w:rFonts w:eastAsia="Aptos" w:cs="Times New Roman"/>
                <w:b/>
                <w:bCs/>
                <w:szCs w:val="24"/>
              </w:rPr>
              <w:t xml:space="preserve"> </w:t>
            </w:r>
          </w:p>
        </w:tc>
        <w:tc>
          <w:tcPr>
            <w:tcW w:w="1800" w:type="dxa"/>
          </w:tcPr>
          <w:p w14:paraId="1BC37567" w14:textId="77777777" w:rsidR="006C54BD" w:rsidRPr="00074994" w:rsidRDefault="006C54BD" w:rsidP="00720B3D">
            <w:pPr>
              <w:spacing w:line="480" w:lineRule="auto"/>
              <w:rPr>
                <w:rFonts w:eastAsia="Aptos" w:cs="Times New Roman"/>
                <w:szCs w:val="24"/>
              </w:rPr>
            </w:pPr>
            <w:r w:rsidRPr="00074994">
              <w:rPr>
                <w:rFonts w:eastAsia="Times New Roman" w:cs="Times New Roman"/>
                <w:b/>
                <w:bCs/>
                <w:szCs w:val="24"/>
              </w:rPr>
              <w:t>% Response Rate</w:t>
            </w:r>
          </w:p>
        </w:tc>
      </w:tr>
      <w:tr w:rsidR="006C54BD" w:rsidRPr="00074994" w14:paraId="32622F3C" w14:textId="77777777" w:rsidTr="00C569AE">
        <w:tc>
          <w:tcPr>
            <w:tcW w:w="2065" w:type="dxa"/>
          </w:tcPr>
          <w:p w14:paraId="07DDC7C3" w14:textId="77777777" w:rsidR="006C54BD" w:rsidRPr="00074994" w:rsidRDefault="006C54BD" w:rsidP="00720B3D">
            <w:pPr>
              <w:spacing w:line="480" w:lineRule="auto"/>
              <w:rPr>
                <w:rFonts w:eastAsia="Aptos" w:cs="Times New Roman"/>
                <w:szCs w:val="24"/>
              </w:rPr>
            </w:pPr>
            <w:r w:rsidRPr="00074994">
              <w:rPr>
                <w:rFonts w:eastAsia="Times New Roman" w:cs="Times New Roman"/>
                <w:szCs w:val="24"/>
              </w:rPr>
              <w:t>Fifth-year Medical Students</w:t>
            </w:r>
          </w:p>
        </w:tc>
        <w:tc>
          <w:tcPr>
            <w:tcW w:w="1890" w:type="dxa"/>
          </w:tcPr>
          <w:p w14:paraId="6245355E" w14:textId="77777777" w:rsidR="006C54BD" w:rsidRPr="00074994" w:rsidRDefault="006C54BD" w:rsidP="00720B3D">
            <w:pPr>
              <w:spacing w:line="480" w:lineRule="auto"/>
              <w:rPr>
                <w:rFonts w:eastAsia="Aptos" w:cs="Times New Roman"/>
                <w:szCs w:val="24"/>
              </w:rPr>
            </w:pPr>
            <w:r w:rsidRPr="00074994">
              <w:rPr>
                <w:rFonts w:eastAsia="Aptos" w:cs="Times New Roman"/>
                <w:szCs w:val="24"/>
              </w:rPr>
              <w:t>Questionnaire</w:t>
            </w:r>
          </w:p>
        </w:tc>
        <w:tc>
          <w:tcPr>
            <w:tcW w:w="1260" w:type="dxa"/>
          </w:tcPr>
          <w:p w14:paraId="141D3377" w14:textId="77777777" w:rsidR="006C54BD" w:rsidRPr="00074994" w:rsidRDefault="006C54BD" w:rsidP="00720B3D">
            <w:pPr>
              <w:spacing w:line="480" w:lineRule="auto"/>
              <w:rPr>
                <w:rFonts w:eastAsia="Aptos" w:cs="Times New Roman"/>
                <w:szCs w:val="24"/>
              </w:rPr>
            </w:pPr>
            <w:r w:rsidRPr="00074994">
              <w:rPr>
                <w:rFonts w:eastAsia="Times New Roman" w:cs="Times New Roman"/>
                <w:szCs w:val="24"/>
              </w:rPr>
              <w:t>180</w:t>
            </w:r>
          </w:p>
        </w:tc>
        <w:tc>
          <w:tcPr>
            <w:tcW w:w="1440" w:type="dxa"/>
          </w:tcPr>
          <w:p w14:paraId="3F4C0751" w14:textId="77777777" w:rsidR="006C54BD" w:rsidRPr="00074994" w:rsidRDefault="006C54BD" w:rsidP="00720B3D">
            <w:pPr>
              <w:spacing w:line="480" w:lineRule="auto"/>
              <w:rPr>
                <w:rFonts w:eastAsia="Aptos" w:cs="Times New Roman"/>
                <w:szCs w:val="24"/>
              </w:rPr>
            </w:pPr>
            <w:r w:rsidRPr="00074994">
              <w:rPr>
                <w:rFonts w:eastAsia="Times New Roman" w:cs="Times New Roman"/>
                <w:szCs w:val="24"/>
              </w:rPr>
              <w:t>138</w:t>
            </w:r>
          </w:p>
        </w:tc>
        <w:tc>
          <w:tcPr>
            <w:tcW w:w="1800" w:type="dxa"/>
          </w:tcPr>
          <w:p w14:paraId="62C172E9" w14:textId="77777777" w:rsidR="006C54BD" w:rsidRPr="00074994" w:rsidRDefault="006C54BD" w:rsidP="00720B3D">
            <w:pPr>
              <w:spacing w:line="480" w:lineRule="auto"/>
              <w:rPr>
                <w:rFonts w:eastAsia="Aptos" w:cs="Times New Roman"/>
                <w:szCs w:val="24"/>
              </w:rPr>
            </w:pPr>
            <w:r w:rsidRPr="00074994">
              <w:rPr>
                <w:rFonts w:eastAsia="Times New Roman" w:cs="Times New Roman"/>
                <w:szCs w:val="24"/>
              </w:rPr>
              <w:t>76.7%</w:t>
            </w:r>
          </w:p>
        </w:tc>
      </w:tr>
    </w:tbl>
    <w:p w14:paraId="7BBADB6C" w14:textId="77777777" w:rsidR="006C54BD" w:rsidRPr="00074994" w:rsidRDefault="006C54BD" w:rsidP="006C54BD">
      <w:pPr>
        <w:spacing w:line="480" w:lineRule="auto"/>
        <w:rPr>
          <w:rFonts w:eastAsia="Yu Gothic" w:cs="Times New Roman"/>
          <w:szCs w:val="24"/>
        </w:rPr>
      </w:pPr>
      <w:r w:rsidRPr="00074994">
        <w:rPr>
          <w:rFonts w:eastAsia="Yu Gothic" w:cs="Times New Roman"/>
          <w:szCs w:val="24"/>
        </w:rPr>
        <w:t>Source:</w:t>
      </w:r>
      <w:r w:rsidRPr="00074994">
        <w:rPr>
          <w:rFonts w:eastAsia="Yu Gothic" w:cs="Times New Roman"/>
          <w:i/>
          <w:iCs/>
          <w:szCs w:val="24"/>
        </w:rPr>
        <w:t xml:space="preserve"> </w:t>
      </w:r>
      <w:r w:rsidRPr="00074994">
        <w:rPr>
          <w:rFonts w:eastAsia="Yu Gothic" w:cs="Times New Roman"/>
          <w:szCs w:val="24"/>
        </w:rPr>
        <w:t>Field Data (2024)</w:t>
      </w:r>
    </w:p>
    <w:p w14:paraId="4A80BB24" w14:textId="77777777" w:rsidR="006C54BD" w:rsidRPr="00074994" w:rsidRDefault="006C54BD" w:rsidP="006C54BD">
      <w:pPr>
        <w:pStyle w:val="Heading2"/>
        <w:spacing w:line="480" w:lineRule="auto"/>
        <w:jc w:val="both"/>
        <w:rPr>
          <w:rFonts w:cs="Times New Roman"/>
          <w:color w:val="auto"/>
          <w:szCs w:val="24"/>
        </w:rPr>
      </w:pPr>
      <w:bookmarkStart w:id="326" w:name="_Toc208677851"/>
      <w:r w:rsidRPr="00074994">
        <w:rPr>
          <w:rFonts w:cs="Times New Roman"/>
          <w:color w:val="auto"/>
          <w:szCs w:val="24"/>
        </w:rPr>
        <w:t>4.4</w:t>
      </w:r>
      <w:r w:rsidRPr="00074994">
        <w:rPr>
          <w:rFonts w:cs="Times New Roman"/>
          <w:color w:val="auto"/>
          <w:szCs w:val="24"/>
        </w:rPr>
        <w:tab/>
      </w:r>
      <w:bookmarkStart w:id="327" w:name="_Toc201120240"/>
      <w:r w:rsidRPr="00074994">
        <w:rPr>
          <w:rFonts w:cs="Times New Roman"/>
          <w:color w:val="auto"/>
          <w:szCs w:val="24"/>
        </w:rPr>
        <w:t>Demographic Information</w:t>
      </w:r>
      <w:bookmarkEnd w:id="326"/>
      <w:bookmarkEnd w:id="327"/>
    </w:p>
    <w:p w14:paraId="47982620" w14:textId="77777777" w:rsidR="006C54BD" w:rsidRPr="00074994" w:rsidRDefault="006C54BD" w:rsidP="006C54BD">
      <w:pPr>
        <w:spacing w:line="480" w:lineRule="auto"/>
        <w:rPr>
          <w:rFonts w:eastAsia="Calibri" w:cs="Times New Roman"/>
          <w:szCs w:val="24"/>
        </w:rPr>
      </w:pPr>
      <w:r w:rsidRPr="00074994">
        <w:rPr>
          <w:rFonts w:eastAsia="Calibri" w:cs="Times New Roman"/>
          <w:szCs w:val="24"/>
        </w:rPr>
        <w:t xml:space="preserve">The demographic information measured in the study was gender, with two options: male and female. Table 4.2 shows the gender distribution of the participants. Of the 138 fifth-year medical students who responded to the questionnaires, 100 (72.5%) were males and 38 (27.5%) females. Thus, more males participated in this study than females. This is due to the male-dominated nature of the program </w:t>
      </w:r>
      <w:r w:rsidRPr="00074994">
        <w:rPr>
          <w:rFonts w:eastAsia="Calibri" w:cs="Times New Roman"/>
          <w:szCs w:val="24"/>
        </w:rPr>
        <w:fldChar w:fldCharType="begin"/>
      </w:r>
      <w:r w:rsidRPr="00074994">
        <w:rPr>
          <w:rFonts w:eastAsia="Calibri" w:cs="Times New Roman"/>
          <w:szCs w:val="24"/>
        </w:rPr>
        <w:instrText xml:space="preserve"> ADDIN EN.CITE &lt;EndNote&gt;&lt;Cite&gt;&lt;Author&gt;Jogulu&lt;/Author&gt;&lt;Year&gt;2015&lt;/Year&gt;&lt;RecNum&gt;442&lt;/RecNum&gt;&lt;DisplayText&gt;(Jogulu &amp;amp; Vijayasingham, 2015)&lt;/DisplayText&gt;&lt;record&gt;&lt;rec-number&gt;442&lt;/rec-number&gt;&lt;foreign-keys&gt;&lt;key app="EN" db-id="d59tw0wfar9z95ewa2dxv2s0ea0epzxvpt5x" timestamp="1722521341"&gt;442&lt;/key&gt;&lt;/foreign-keys&gt;&lt;ref-type name="Journal Article"&gt;17&lt;/ref-type&gt;&lt;contributors&gt;&lt;authors&gt;&lt;author&gt;Jogulu, U&lt;/author&gt;&lt;author&gt;Vijayasingham, L&lt;/author&gt;&lt;/authors&gt;&lt;/contributors&gt;&lt;titles&gt;&lt;title&gt;Women Doctors, on Working with Each Other&lt;/title&gt;&lt;secondary-title&gt;Gender in Management: An International Journal&lt;/secondary-title&gt;&lt;/titles&gt;&lt;periodical&gt;&lt;full-title&gt;Gender in Management: An International Journal&lt;/full-title&gt;&lt;/periodical&gt;&lt;pages&gt;162-178&lt;/pages&gt;&lt;volume&gt;30&lt;/volume&gt;&lt;number&gt;2&lt;/number&gt;&lt;dates&gt;&lt;year&gt;2015&lt;/year&gt;&lt;/dates&gt;&lt;isbn&gt;1754-2413&lt;/isbn&gt;&lt;urls&gt;&lt;/urls&gt;&lt;electronic-resource-num&gt;10.1108/GM-09-2013-0115&lt;/electronic-resource-num&gt;&lt;/record&gt;&lt;/Cite&gt;&lt;/EndNote&gt;</w:instrText>
      </w:r>
      <w:r w:rsidRPr="00074994">
        <w:rPr>
          <w:rFonts w:eastAsia="Calibri" w:cs="Times New Roman"/>
          <w:szCs w:val="24"/>
        </w:rPr>
        <w:fldChar w:fldCharType="separate"/>
      </w:r>
      <w:r w:rsidRPr="00074994">
        <w:rPr>
          <w:rFonts w:eastAsia="Calibri" w:cs="Times New Roman"/>
          <w:noProof/>
          <w:szCs w:val="24"/>
        </w:rPr>
        <w:t>(Jogulu &amp; Vijayasingham, 2015)</w:t>
      </w:r>
      <w:r w:rsidRPr="00074994">
        <w:rPr>
          <w:rFonts w:eastAsia="Calibri" w:cs="Times New Roman"/>
          <w:szCs w:val="24"/>
        </w:rPr>
        <w:fldChar w:fldCharType="end"/>
      </w:r>
      <w:r w:rsidRPr="00074994">
        <w:rPr>
          <w:rFonts w:eastAsia="Calibri" w:cs="Times New Roman"/>
          <w:szCs w:val="24"/>
        </w:rPr>
        <w:t xml:space="preserve">. </w:t>
      </w:r>
    </w:p>
    <w:p w14:paraId="32FB6F7E" w14:textId="77777777" w:rsidR="006C54BD" w:rsidRPr="00074994" w:rsidRDefault="006C54BD" w:rsidP="006C54BD">
      <w:pPr>
        <w:spacing w:line="480" w:lineRule="auto"/>
        <w:rPr>
          <w:rFonts w:eastAsia="Calibri" w:cs="Times New Roman"/>
          <w:szCs w:val="24"/>
        </w:rPr>
      </w:pPr>
    </w:p>
    <w:p w14:paraId="72F114C1" w14:textId="77777777" w:rsidR="006C54BD" w:rsidRPr="00074994" w:rsidRDefault="006C54BD" w:rsidP="006C54BD">
      <w:pPr>
        <w:spacing w:after="160" w:line="259" w:lineRule="auto"/>
        <w:jc w:val="left"/>
        <w:rPr>
          <w:rFonts w:cs="Times New Roman"/>
          <w:iCs/>
          <w:color w:val="000000" w:themeColor="text1"/>
          <w:szCs w:val="24"/>
        </w:rPr>
      </w:pPr>
      <w:bookmarkStart w:id="328" w:name="_Toc208209138"/>
      <w:bookmarkStart w:id="329" w:name="_Toc208209725"/>
      <w:r w:rsidRPr="00074994">
        <w:rPr>
          <w:rFonts w:cs="Times New Roman"/>
          <w:szCs w:val="24"/>
        </w:rPr>
        <w:br w:type="page"/>
      </w:r>
    </w:p>
    <w:p w14:paraId="25B6241B" w14:textId="77777777" w:rsidR="006C54BD" w:rsidRPr="00074994" w:rsidRDefault="006C54BD" w:rsidP="006C54BD">
      <w:pPr>
        <w:pStyle w:val="Caption"/>
        <w:rPr>
          <w:rFonts w:eastAsia="Aptos" w:cs="Times New Roman"/>
          <w:iCs w:val="0"/>
          <w:color w:val="auto"/>
          <w:szCs w:val="24"/>
        </w:rPr>
      </w:pPr>
      <w:bookmarkStart w:id="330" w:name="_Toc208481015"/>
      <w:r w:rsidRPr="00074994">
        <w:rPr>
          <w:rFonts w:cs="Times New Roman"/>
          <w:szCs w:val="24"/>
        </w:rPr>
        <w:lastRenderedPageBreak/>
        <w:t xml:space="preserve">Table 4. </w:t>
      </w:r>
      <w:r w:rsidRPr="00074994">
        <w:rPr>
          <w:rFonts w:cs="Times New Roman"/>
          <w:noProof/>
          <w:szCs w:val="24"/>
        </w:rPr>
        <w:fldChar w:fldCharType="begin"/>
      </w:r>
      <w:r w:rsidRPr="00074994">
        <w:rPr>
          <w:rFonts w:cs="Times New Roman"/>
          <w:noProof/>
          <w:szCs w:val="24"/>
        </w:rPr>
        <w:instrText xml:space="preserve"> SEQ Table_4. \* ARABIC </w:instrText>
      </w:r>
      <w:r w:rsidRPr="00074994">
        <w:rPr>
          <w:rFonts w:cs="Times New Roman"/>
          <w:noProof/>
          <w:szCs w:val="24"/>
        </w:rPr>
        <w:fldChar w:fldCharType="separate"/>
      </w:r>
      <w:r w:rsidRPr="00074994">
        <w:rPr>
          <w:rFonts w:cs="Times New Roman"/>
          <w:noProof/>
          <w:szCs w:val="24"/>
        </w:rPr>
        <w:t>2</w:t>
      </w:r>
      <w:r w:rsidRPr="00074994">
        <w:rPr>
          <w:rFonts w:cs="Times New Roman"/>
          <w:noProof/>
          <w:szCs w:val="24"/>
        </w:rPr>
        <w:fldChar w:fldCharType="end"/>
      </w:r>
      <w:r w:rsidRPr="00074994">
        <w:rPr>
          <w:rFonts w:eastAsia="Aptos" w:cs="Times New Roman"/>
          <w:b/>
          <w:bCs/>
          <w:color w:val="auto"/>
          <w:szCs w:val="24"/>
        </w:rPr>
        <w:t xml:space="preserve"> </w:t>
      </w:r>
      <w:r w:rsidRPr="00074994">
        <w:rPr>
          <w:rFonts w:eastAsia="Aptos" w:cs="Times New Roman"/>
          <w:color w:val="auto"/>
          <w:szCs w:val="24"/>
        </w:rPr>
        <w:t xml:space="preserve">Distribution of </w:t>
      </w:r>
      <w:bookmarkStart w:id="331" w:name="_Hlk169969783"/>
      <w:r w:rsidRPr="00074994">
        <w:rPr>
          <w:rFonts w:eastAsia="Aptos" w:cs="Times New Roman"/>
          <w:color w:val="auto"/>
          <w:szCs w:val="24"/>
        </w:rPr>
        <w:t xml:space="preserve">Respondents </w:t>
      </w:r>
      <w:bookmarkEnd w:id="331"/>
      <w:r w:rsidRPr="00074994">
        <w:rPr>
          <w:rFonts w:eastAsia="Aptos" w:cs="Times New Roman"/>
          <w:color w:val="auto"/>
          <w:szCs w:val="24"/>
        </w:rPr>
        <w:t>by Gender</w:t>
      </w:r>
      <w:bookmarkEnd w:id="328"/>
      <w:bookmarkEnd w:id="329"/>
      <w:bookmarkEnd w:id="330"/>
    </w:p>
    <w:tbl>
      <w:tblPr>
        <w:tblW w:w="4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75"/>
        <w:gridCol w:w="1219"/>
        <w:gridCol w:w="1116"/>
      </w:tblGrid>
      <w:tr w:rsidR="006C54BD" w:rsidRPr="00074994" w14:paraId="5E25DD4B" w14:textId="77777777" w:rsidTr="00720B3D">
        <w:trPr>
          <w:trHeight w:val="467"/>
        </w:trPr>
        <w:tc>
          <w:tcPr>
            <w:tcW w:w="4310" w:type="dxa"/>
            <w:gridSpan w:val="3"/>
          </w:tcPr>
          <w:p w14:paraId="5793DA2D" w14:textId="77777777" w:rsidR="006C54BD" w:rsidRPr="00074994" w:rsidRDefault="006C54BD" w:rsidP="00720B3D">
            <w:pPr>
              <w:spacing w:line="480" w:lineRule="auto"/>
              <w:ind w:left="-10"/>
              <w:rPr>
                <w:rFonts w:eastAsia="Calibri" w:cs="Times New Roman"/>
                <w:b/>
                <w:bCs/>
                <w:szCs w:val="24"/>
              </w:rPr>
            </w:pPr>
            <w:r w:rsidRPr="00074994">
              <w:rPr>
                <w:rFonts w:eastAsia="Calibri" w:cs="Times New Roman"/>
                <w:b/>
                <w:bCs/>
                <w:szCs w:val="24"/>
              </w:rPr>
              <w:t>Fifth-year Medical Students</w:t>
            </w:r>
          </w:p>
        </w:tc>
      </w:tr>
      <w:tr w:rsidR="006C54BD" w:rsidRPr="00074994" w14:paraId="29BE36FB" w14:textId="77777777" w:rsidTr="00720B3D">
        <w:trPr>
          <w:trHeight w:val="380"/>
        </w:trPr>
        <w:tc>
          <w:tcPr>
            <w:tcW w:w="1975" w:type="dxa"/>
          </w:tcPr>
          <w:p w14:paraId="6DA76421" w14:textId="77777777" w:rsidR="006C54BD" w:rsidRPr="00074994" w:rsidRDefault="006C54BD" w:rsidP="00720B3D">
            <w:pPr>
              <w:spacing w:line="480" w:lineRule="auto"/>
              <w:ind w:left="-10"/>
              <w:rPr>
                <w:rFonts w:eastAsia="Calibri" w:cs="Times New Roman"/>
                <w:szCs w:val="24"/>
              </w:rPr>
            </w:pPr>
            <w:r w:rsidRPr="00074994">
              <w:rPr>
                <w:rFonts w:eastAsia="Calibri" w:cs="Times New Roman"/>
                <w:szCs w:val="24"/>
              </w:rPr>
              <w:t>Category</w:t>
            </w:r>
          </w:p>
        </w:tc>
        <w:tc>
          <w:tcPr>
            <w:tcW w:w="1219" w:type="dxa"/>
          </w:tcPr>
          <w:p w14:paraId="49B936AE" w14:textId="77777777" w:rsidR="006C54BD" w:rsidRPr="00074994" w:rsidRDefault="006C54BD" w:rsidP="00720B3D">
            <w:pPr>
              <w:spacing w:line="480" w:lineRule="auto"/>
              <w:ind w:left="-10"/>
              <w:rPr>
                <w:rFonts w:eastAsia="Calibri" w:cs="Times New Roman"/>
                <w:szCs w:val="24"/>
              </w:rPr>
            </w:pPr>
            <w:r w:rsidRPr="00074994">
              <w:rPr>
                <w:rFonts w:eastAsia="Calibri" w:cs="Times New Roman"/>
                <w:szCs w:val="24"/>
              </w:rPr>
              <w:t>Frequency</w:t>
            </w:r>
          </w:p>
        </w:tc>
        <w:tc>
          <w:tcPr>
            <w:tcW w:w="1116" w:type="dxa"/>
          </w:tcPr>
          <w:p w14:paraId="6173923E" w14:textId="0B4377F0" w:rsidR="006C54BD" w:rsidRPr="00074994" w:rsidRDefault="006C54BD" w:rsidP="00720B3D">
            <w:pPr>
              <w:spacing w:line="480" w:lineRule="auto"/>
              <w:ind w:left="-10"/>
              <w:rPr>
                <w:rFonts w:eastAsia="Calibri" w:cs="Times New Roman"/>
                <w:szCs w:val="24"/>
              </w:rPr>
            </w:pPr>
            <w:r w:rsidRPr="00074994">
              <w:rPr>
                <w:rFonts w:eastAsia="Calibri" w:cs="Times New Roman"/>
                <w:szCs w:val="24"/>
              </w:rPr>
              <w:t>Percent</w:t>
            </w:r>
          </w:p>
        </w:tc>
      </w:tr>
      <w:tr w:rsidR="006C54BD" w:rsidRPr="00074994" w14:paraId="65A05EAC" w14:textId="77777777" w:rsidTr="00720B3D">
        <w:trPr>
          <w:trHeight w:val="470"/>
        </w:trPr>
        <w:tc>
          <w:tcPr>
            <w:tcW w:w="1975" w:type="dxa"/>
          </w:tcPr>
          <w:p w14:paraId="01500897"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Male</w:t>
            </w:r>
          </w:p>
        </w:tc>
        <w:tc>
          <w:tcPr>
            <w:tcW w:w="1219" w:type="dxa"/>
          </w:tcPr>
          <w:p w14:paraId="76662E51"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100</w:t>
            </w:r>
          </w:p>
        </w:tc>
        <w:tc>
          <w:tcPr>
            <w:tcW w:w="1116" w:type="dxa"/>
          </w:tcPr>
          <w:p w14:paraId="490BD2BC" w14:textId="77777777" w:rsidR="006C54BD" w:rsidRPr="00074994" w:rsidRDefault="006C54BD" w:rsidP="00720B3D">
            <w:pPr>
              <w:spacing w:after="160" w:line="480" w:lineRule="auto"/>
              <w:rPr>
                <w:rFonts w:eastAsia="Calibri" w:cs="Times New Roman"/>
                <w:szCs w:val="24"/>
              </w:rPr>
            </w:pPr>
            <w:r w:rsidRPr="00074994">
              <w:rPr>
                <w:rFonts w:eastAsia="Calibri" w:cs="Times New Roman"/>
                <w:szCs w:val="24"/>
              </w:rPr>
              <w:t>72.5</w:t>
            </w:r>
          </w:p>
        </w:tc>
      </w:tr>
      <w:tr w:rsidR="006C54BD" w:rsidRPr="00074994" w14:paraId="7C3705DB" w14:textId="77777777" w:rsidTr="00720B3D">
        <w:trPr>
          <w:trHeight w:val="100"/>
        </w:trPr>
        <w:tc>
          <w:tcPr>
            <w:tcW w:w="1975" w:type="dxa"/>
          </w:tcPr>
          <w:p w14:paraId="545CC74C"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Female</w:t>
            </w:r>
          </w:p>
        </w:tc>
        <w:tc>
          <w:tcPr>
            <w:tcW w:w="1219" w:type="dxa"/>
          </w:tcPr>
          <w:p w14:paraId="06568E26"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38</w:t>
            </w:r>
          </w:p>
        </w:tc>
        <w:tc>
          <w:tcPr>
            <w:tcW w:w="1116" w:type="dxa"/>
          </w:tcPr>
          <w:p w14:paraId="4197EB9F" w14:textId="77777777" w:rsidR="006C54BD" w:rsidRPr="00074994" w:rsidRDefault="006C54BD" w:rsidP="00720B3D">
            <w:pPr>
              <w:spacing w:after="160" w:line="480" w:lineRule="auto"/>
              <w:rPr>
                <w:rFonts w:eastAsia="Calibri" w:cs="Times New Roman"/>
                <w:szCs w:val="24"/>
              </w:rPr>
            </w:pPr>
            <w:r w:rsidRPr="00074994">
              <w:rPr>
                <w:rFonts w:eastAsia="Calibri" w:cs="Times New Roman"/>
                <w:szCs w:val="24"/>
              </w:rPr>
              <w:t>27.5</w:t>
            </w:r>
          </w:p>
        </w:tc>
      </w:tr>
      <w:tr w:rsidR="006C54BD" w:rsidRPr="00074994" w14:paraId="2B0BD737" w14:textId="77777777" w:rsidTr="00720B3D">
        <w:trPr>
          <w:trHeight w:val="381"/>
        </w:trPr>
        <w:tc>
          <w:tcPr>
            <w:tcW w:w="1975" w:type="dxa"/>
          </w:tcPr>
          <w:p w14:paraId="65E88D41" w14:textId="77777777" w:rsidR="006C54BD" w:rsidRPr="00074994" w:rsidRDefault="006C54BD" w:rsidP="00720B3D">
            <w:pPr>
              <w:spacing w:line="480" w:lineRule="auto"/>
              <w:ind w:left="-10"/>
              <w:rPr>
                <w:rFonts w:eastAsia="Calibri" w:cs="Times New Roman"/>
                <w:szCs w:val="24"/>
              </w:rPr>
            </w:pPr>
            <w:r w:rsidRPr="00074994">
              <w:rPr>
                <w:rFonts w:eastAsia="Calibri" w:cs="Times New Roman"/>
                <w:szCs w:val="24"/>
              </w:rPr>
              <w:t>Total</w:t>
            </w:r>
          </w:p>
        </w:tc>
        <w:tc>
          <w:tcPr>
            <w:tcW w:w="1219" w:type="dxa"/>
          </w:tcPr>
          <w:p w14:paraId="257FE9A1" w14:textId="77777777" w:rsidR="006C54BD" w:rsidRPr="00074994" w:rsidRDefault="006C54BD" w:rsidP="00720B3D">
            <w:pPr>
              <w:spacing w:line="480" w:lineRule="auto"/>
              <w:ind w:left="-10"/>
              <w:rPr>
                <w:rFonts w:eastAsia="Calibri" w:cs="Times New Roman"/>
                <w:szCs w:val="24"/>
              </w:rPr>
            </w:pPr>
            <w:r w:rsidRPr="00074994">
              <w:rPr>
                <w:rFonts w:eastAsia="Calibri" w:cs="Times New Roman"/>
                <w:szCs w:val="24"/>
              </w:rPr>
              <w:t>138</w:t>
            </w:r>
          </w:p>
        </w:tc>
        <w:tc>
          <w:tcPr>
            <w:tcW w:w="1116" w:type="dxa"/>
          </w:tcPr>
          <w:p w14:paraId="3732985C" w14:textId="77777777" w:rsidR="006C54BD" w:rsidRPr="00074994" w:rsidRDefault="006C54BD" w:rsidP="00720B3D">
            <w:pPr>
              <w:spacing w:line="480" w:lineRule="auto"/>
              <w:ind w:left="-10"/>
              <w:rPr>
                <w:rFonts w:eastAsia="Calibri" w:cs="Times New Roman"/>
                <w:szCs w:val="24"/>
              </w:rPr>
            </w:pPr>
            <w:r w:rsidRPr="00074994">
              <w:rPr>
                <w:rFonts w:eastAsia="Calibri" w:cs="Times New Roman"/>
                <w:szCs w:val="24"/>
              </w:rPr>
              <w:t>100</w:t>
            </w:r>
          </w:p>
        </w:tc>
      </w:tr>
    </w:tbl>
    <w:p w14:paraId="004C3200" w14:textId="77777777" w:rsidR="006C54BD" w:rsidRPr="00074994" w:rsidRDefault="006C54BD" w:rsidP="006C54BD">
      <w:pPr>
        <w:spacing w:line="480" w:lineRule="auto"/>
        <w:rPr>
          <w:rFonts w:eastAsia="Yu Gothic" w:cs="Times New Roman"/>
          <w:szCs w:val="24"/>
        </w:rPr>
      </w:pPr>
      <w:r w:rsidRPr="00074994">
        <w:rPr>
          <w:rFonts w:eastAsia="Yu Gothic" w:cs="Times New Roman"/>
          <w:szCs w:val="24"/>
        </w:rPr>
        <w:t>Source:</w:t>
      </w:r>
      <w:r w:rsidRPr="00074994">
        <w:rPr>
          <w:rFonts w:eastAsia="Yu Gothic" w:cs="Times New Roman"/>
          <w:i/>
          <w:iCs/>
          <w:szCs w:val="24"/>
        </w:rPr>
        <w:t xml:space="preserve"> </w:t>
      </w:r>
      <w:r w:rsidRPr="00074994">
        <w:rPr>
          <w:rFonts w:eastAsia="Yu Gothic" w:cs="Times New Roman"/>
          <w:szCs w:val="24"/>
        </w:rPr>
        <w:t>Field Data (2024)</w:t>
      </w:r>
    </w:p>
    <w:p w14:paraId="0626D563" w14:textId="77777777" w:rsidR="006C54BD" w:rsidRPr="00074994" w:rsidRDefault="006C54BD" w:rsidP="006C54BD">
      <w:pPr>
        <w:pStyle w:val="Heading2"/>
        <w:spacing w:line="480" w:lineRule="auto"/>
        <w:jc w:val="both"/>
        <w:rPr>
          <w:rFonts w:cs="Times New Roman"/>
          <w:color w:val="auto"/>
          <w:szCs w:val="24"/>
        </w:rPr>
      </w:pPr>
      <w:bookmarkStart w:id="332" w:name="_Toc201120241"/>
      <w:bookmarkStart w:id="333" w:name="_Toc208677852"/>
      <w:r w:rsidRPr="00074994">
        <w:rPr>
          <w:rFonts w:cs="Times New Roman"/>
          <w:color w:val="auto"/>
          <w:szCs w:val="24"/>
        </w:rPr>
        <w:t>4.5</w:t>
      </w:r>
      <w:r w:rsidRPr="00074994">
        <w:rPr>
          <w:rFonts w:cs="Times New Roman"/>
          <w:color w:val="auto"/>
          <w:szCs w:val="24"/>
        </w:rPr>
        <w:tab/>
        <w:t>Presentation of Research Findings</w:t>
      </w:r>
      <w:bookmarkEnd w:id="332"/>
      <w:bookmarkEnd w:id="333"/>
    </w:p>
    <w:p w14:paraId="1AD4F0F7" w14:textId="5253D222" w:rsidR="006C54BD" w:rsidRPr="00074994" w:rsidRDefault="006C54BD" w:rsidP="006C54BD">
      <w:pPr>
        <w:spacing w:line="480" w:lineRule="auto"/>
        <w:rPr>
          <w:rFonts w:eastAsia="Calibri" w:cs="Times New Roman"/>
          <w:szCs w:val="24"/>
        </w:rPr>
      </w:pPr>
      <w:r w:rsidRPr="00074994">
        <w:rPr>
          <w:rFonts w:eastAsia="Calibri" w:cs="Times New Roman"/>
          <w:szCs w:val="24"/>
        </w:rPr>
        <w:t xml:space="preserve">This section presents findings from the data collected according to the research questions. Quantitative data from fifth-year medical students were </w:t>
      </w:r>
      <w:proofErr w:type="spellStart"/>
      <w:r w:rsidRPr="00074994">
        <w:rPr>
          <w:rFonts w:eastAsia="Calibri" w:cs="Times New Roman"/>
          <w:szCs w:val="24"/>
        </w:rPr>
        <w:t>analysed</w:t>
      </w:r>
      <w:proofErr w:type="spellEnd"/>
      <w:r w:rsidRPr="00074994">
        <w:rPr>
          <w:rFonts w:eastAsia="Calibri" w:cs="Times New Roman"/>
          <w:szCs w:val="24"/>
        </w:rPr>
        <w:t xml:space="preserve"> by using descriptive statistics and presented in tables. T</w:t>
      </w:r>
      <w:r w:rsidRPr="00074994">
        <w:rPr>
          <w:rFonts w:cs="Times New Roman"/>
          <w:szCs w:val="24"/>
        </w:rPr>
        <w:t xml:space="preserve">able 4.3 presents the findings on medical students’ perceptions of the </w:t>
      </w:r>
      <w:r w:rsidR="000D7CEF" w:rsidRPr="00074994">
        <w:rPr>
          <w:rFonts w:cs="Times New Roman"/>
          <w:szCs w:val="24"/>
        </w:rPr>
        <w:t xml:space="preserve">available </w:t>
      </w:r>
      <w:r w:rsidRPr="00074994">
        <w:rPr>
          <w:rFonts w:cs="Times New Roman"/>
          <w:szCs w:val="24"/>
        </w:rPr>
        <w:t>tangibles. Table 4.4 presents the findings on the reliability of services provided to medical students, while Table 4.5 presents the findings on the responsiveness of medical librarians in providing services during COVID-19. Additionally, Table 4.6 presents the findings on the competence of medical librarians in service delivery and Table 4.7 presents the findings on the empathy of medical librarians towards medical students during COVID-19</w:t>
      </w:r>
      <w:r w:rsidRPr="00074994">
        <w:rPr>
          <w:rFonts w:eastAsia="Aptos" w:cs="Times New Roman"/>
          <w:szCs w:val="24"/>
        </w:rPr>
        <w:t xml:space="preserve">.  </w:t>
      </w:r>
    </w:p>
    <w:p w14:paraId="762CE5D7" w14:textId="77777777" w:rsidR="006C54BD" w:rsidRPr="00074994" w:rsidRDefault="006C54BD" w:rsidP="006C54BD">
      <w:pPr>
        <w:pStyle w:val="Heading3"/>
        <w:spacing w:line="480" w:lineRule="auto"/>
        <w:jc w:val="both"/>
        <w:rPr>
          <w:rFonts w:cs="Times New Roman"/>
          <w:szCs w:val="24"/>
        </w:rPr>
      </w:pPr>
      <w:bookmarkStart w:id="334" w:name="_Hlk167679730"/>
      <w:bookmarkStart w:id="335" w:name="_Toc208677853"/>
      <w:bookmarkStart w:id="336" w:name="_Hlk198182996"/>
      <w:r w:rsidRPr="00074994">
        <w:rPr>
          <w:rFonts w:cs="Times New Roman"/>
          <w:szCs w:val="24"/>
        </w:rPr>
        <w:t>4.5.1</w:t>
      </w:r>
      <w:r w:rsidRPr="00074994">
        <w:rPr>
          <w:rFonts w:cs="Times New Roman"/>
          <w:szCs w:val="24"/>
        </w:rPr>
        <w:tab/>
        <w:t>Medical Students’ Perceptions of Available Tangibles during COVID-19</w:t>
      </w:r>
      <w:bookmarkEnd w:id="334"/>
      <w:bookmarkEnd w:id="335"/>
    </w:p>
    <w:bookmarkEnd w:id="336"/>
    <w:p w14:paraId="337A6646" w14:textId="176C1E95" w:rsidR="006C54BD" w:rsidRPr="00074994" w:rsidRDefault="006C54BD" w:rsidP="006C54BD">
      <w:pPr>
        <w:spacing w:before="240"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The respondents were asked whether they agreed or disagreed on </w:t>
      </w:r>
      <w:r w:rsidR="00864843" w:rsidRPr="00074994">
        <w:rPr>
          <w:rFonts w:eastAsia="Calibri" w:cs="Times New Roman"/>
          <w:kern w:val="2"/>
          <w:szCs w:val="24"/>
          <w14:ligatures w14:val="standardContextual"/>
        </w:rPr>
        <w:t xml:space="preserve">available </w:t>
      </w:r>
      <w:r w:rsidRPr="00074994">
        <w:rPr>
          <w:rFonts w:eastAsia="Calibri" w:cs="Times New Roman"/>
          <w:kern w:val="2"/>
          <w:szCs w:val="24"/>
          <w14:ligatures w14:val="standardContextual"/>
        </w:rPr>
        <w:t xml:space="preserve">tangibles during COVID-19. Respondents indicated their opinions in three categories: Disagree (D), Neutral (N), and Agree (A). The category with the highest percentage of responses was seen as the general opinion, backed by mean scores and standard deviations. Mean scores above 3.0 indicated that </w:t>
      </w:r>
      <w:r w:rsidRPr="00074994">
        <w:rPr>
          <w:rFonts w:eastAsia="Calibri" w:cs="Times New Roman"/>
          <w:kern w:val="2"/>
          <w:szCs w:val="24"/>
          <w14:ligatures w14:val="standardContextual"/>
        </w:rPr>
        <w:lastRenderedPageBreak/>
        <w:t>they agreed, while scores below 3.0 suggested that they disagreed. This method provides both numerical and statistical evidence of students’ perceptions of the library facilities.</w:t>
      </w:r>
    </w:p>
    <w:p w14:paraId="79B262B8" w14:textId="77777777" w:rsidR="006C54BD" w:rsidRPr="00074994" w:rsidRDefault="006C54BD" w:rsidP="006C54BD">
      <w:pPr>
        <w:spacing w:before="240" w:line="480" w:lineRule="auto"/>
        <w:rPr>
          <w:rFonts w:eastAsia="Calibri" w:cs="Times New Roman"/>
          <w:kern w:val="2"/>
          <w:szCs w:val="24"/>
          <w14:ligatures w14:val="standardContextual"/>
        </w:rPr>
      </w:pPr>
      <w:bookmarkStart w:id="337" w:name="_Hlk167679821"/>
      <w:bookmarkStart w:id="338" w:name="_Hlk198183194"/>
      <w:r w:rsidRPr="00074994">
        <w:rPr>
          <w:rFonts w:eastAsia="Calibri" w:cs="Times New Roman"/>
          <w:kern w:val="2"/>
          <w:szCs w:val="24"/>
          <w14:ligatures w14:val="standardContextual"/>
        </w:rPr>
        <w:t>The analysis reveals that medical students mostly agreed on the availability of important physical resources in the library. The overall mean score across items was 3.36 (SD = 1.188) with 52.1% agreed. Medical students strongly agreed that the library building was used during COVID-19 (M = 3.70, 65.3% agreed, SD = 1.353) and chairs and tables were enough (M = 3.79, 67.4% agreed, SD = 1.149). The use of computers also received positive feedback (M = 3.51, 59.4% agreed, SD = 1.148). The findings indicate that essential physical facilities remained accessible and used despite pandemic restrictions. These results suggest that the main learning environments were intact, allowing students to continue their studies while adhering to health safety measures.</w:t>
      </w:r>
    </w:p>
    <w:p w14:paraId="4B821E23" w14:textId="77777777" w:rsidR="006C54BD" w:rsidRPr="00074994" w:rsidRDefault="006C54BD" w:rsidP="006C54BD">
      <w:pPr>
        <w:spacing w:before="240"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However, some resources were not used. Students disagreed about the use of printers (M = 2.50, 55.1% disagreed, SD = 1.319) and photocopiers were also not used (M = 2.50, 54.6% disagreed, SD = 1.325). Similarly, resting rooms were not used (M = 2.83, 39.2% disagreed, SD = 1.253) and visitor waiting areas were also not used (M = 2.78, 42.8% disagreed, SD = 1.305). These findings imply that equipment and library spaces were not used, likely due to library guidelines and a shift to digital services during the pandemic.</w:t>
      </w:r>
    </w:p>
    <w:p w14:paraId="59CAF0C4" w14:textId="77777777" w:rsidR="006C54BD" w:rsidRPr="00074994" w:rsidRDefault="006C54BD" w:rsidP="006C54BD">
      <w:pPr>
        <w:spacing w:before="240"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Students expressed strongly agreed that shelves were accessible (M = 3.89, 72.5% agreed, SD = 1.065) and reading materials were accessible (M = 3.96, 73.9% agreed, SD = 1.038) and reading materials were adequate (M = 3.62, 57.2% agreed, SD = 1.129). Reading rooms were used (M = 3.88, 73.9% agreed, SD = 1.068) and discussion rooms were used (M = 3.83, 70.3% agreed, SD = 1.131). This indicates that essential learning resources remained accessible and usable for academic purposes, even amidst the pandemic.</w:t>
      </w:r>
    </w:p>
    <w:p w14:paraId="5983770D" w14:textId="391D8E2E" w:rsidR="006C54BD" w:rsidRPr="00074994" w:rsidRDefault="006C54BD" w:rsidP="006C54BD">
      <w:pPr>
        <w:spacing w:before="240"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lastRenderedPageBreak/>
        <w:t>In terms of digital resources, students moderately agreed that electronic resources were accessible from home (M = 3.17, 43.4% agreed, SD = 1.301) and the library had resources suitable for medical students’</w:t>
      </w:r>
      <w:r w:rsidR="00F20081"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t>study (M = 3.44, 52.2% agreed, SD = 1.046). The library has modern infrastructure such as Wi-Fi connections, OPAC and an institutional repository (M = 3.29, 45.7% agreed, SD = 1.135). The library website supports information search through OPAC and Institutional Repository (M = 3.31, 50% agreed, SD = 1.249), the library website has current information (M = 3.42, 54.3% agreed, SD = 1.195), the library website has relevant information (M = 3.47, 57.2% agreed, SD = 1.115) and research rooms were used (M= 3.05, 41.3% agreed, 1.258). These results point that medical students moderate agreed on use of e-resources, library infrastructure and library website.</w:t>
      </w:r>
    </w:p>
    <w:p w14:paraId="237B247C" w14:textId="3DE446A7" w:rsidR="006C54BD" w:rsidRPr="00074994" w:rsidRDefault="006C54BD" w:rsidP="006C54BD">
      <w:pPr>
        <w:spacing w:before="240"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The appearance of medic</w:t>
      </w:r>
      <w:r w:rsidR="00F20081" w:rsidRPr="00074994">
        <w:rPr>
          <w:rFonts w:eastAsia="Calibri" w:cs="Times New Roman"/>
          <w:kern w:val="2"/>
          <w:szCs w:val="24"/>
          <w14:ligatures w14:val="standardContextual"/>
        </w:rPr>
        <w:t>a</w:t>
      </w:r>
      <w:r w:rsidRPr="00074994">
        <w:rPr>
          <w:rFonts w:eastAsia="Calibri" w:cs="Times New Roman"/>
          <w:kern w:val="2"/>
          <w:szCs w:val="24"/>
          <w14:ligatures w14:val="standardContextual"/>
        </w:rPr>
        <w:t>l librarians received positive feedback as well. Respondents agreed that medical librarians appeared well-</w:t>
      </w:r>
      <w:proofErr w:type="spellStart"/>
      <w:r w:rsidRPr="00074994">
        <w:rPr>
          <w:rFonts w:eastAsia="Calibri" w:cs="Times New Roman"/>
          <w:kern w:val="2"/>
          <w:szCs w:val="24"/>
          <w14:ligatures w14:val="standardContextual"/>
        </w:rPr>
        <w:t>organised</w:t>
      </w:r>
      <w:proofErr w:type="spellEnd"/>
      <w:r w:rsidRPr="00074994">
        <w:rPr>
          <w:rFonts w:eastAsia="Calibri" w:cs="Times New Roman"/>
          <w:kern w:val="2"/>
          <w:szCs w:val="24"/>
          <w14:ligatures w14:val="standardContextual"/>
        </w:rPr>
        <w:t xml:space="preserve"> in their services (M = 3.31, 47.1% agreed, SD = 1.176). The findings show that professional support remained strong even during the pandemic.</w:t>
      </w:r>
    </w:p>
    <w:p w14:paraId="46337F11" w14:textId="77777777" w:rsidR="006C54BD" w:rsidRPr="00074994" w:rsidRDefault="006C54BD" w:rsidP="006C54BD">
      <w:pPr>
        <w:spacing w:before="240"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Table 4.3 shows that students were generally satisfied with library facilities, such as the library building, furniture, reading rooms, shelves and reading materials. In contrast, printers and photocopiers, as well as library spaces like resting and visitors' waiting areas, were not used. Digital resources were used moderately during COVID-19. The low standard deviations across most items suggest consistent responses, reinforcing the access and use of tangibles during COVID-19. In conclusion, during COVID-19, medical students accessed and used library infrastructure and academic resources, while some library facilities were not used. </w:t>
      </w:r>
    </w:p>
    <w:p w14:paraId="6E82AE2B" w14:textId="77777777" w:rsidR="00D35554" w:rsidRPr="00074994" w:rsidRDefault="00D35554">
      <w:pPr>
        <w:spacing w:after="160" w:line="259" w:lineRule="auto"/>
        <w:jc w:val="left"/>
        <w:rPr>
          <w:rFonts w:cs="Times New Roman"/>
          <w:iCs/>
          <w:color w:val="000000" w:themeColor="text1"/>
          <w:szCs w:val="24"/>
        </w:rPr>
      </w:pPr>
      <w:bookmarkStart w:id="339" w:name="_Toc208209139"/>
      <w:bookmarkStart w:id="340" w:name="_Toc208209726"/>
      <w:bookmarkStart w:id="341" w:name="_Toc208481016"/>
      <w:r w:rsidRPr="00074994">
        <w:rPr>
          <w:rFonts w:cs="Times New Roman"/>
          <w:szCs w:val="24"/>
        </w:rPr>
        <w:br w:type="page"/>
      </w:r>
    </w:p>
    <w:p w14:paraId="409E76BC" w14:textId="1C4F1988" w:rsidR="006C54BD" w:rsidRPr="00074994" w:rsidRDefault="006C54BD" w:rsidP="006C54BD">
      <w:pPr>
        <w:pStyle w:val="Caption"/>
        <w:rPr>
          <w:rFonts w:eastAsia="Aptos" w:cs="Times New Roman"/>
          <w:iCs w:val="0"/>
          <w:szCs w:val="24"/>
        </w:rPr>
      </w:pPr>
      <w:r w:rsidRPr="00074994">
        <w:rPr>
          <w:rFonts w:cs="Times New Roman"/>
          <w:szCs w:val="24"/>
        </w:rPr>
        <w:lastRenderedPageBreak/>
        <w:t xml:space="preserve">Table 4. </w:t>
      </w:r>
      <w:r w:rsidRPr="00074994">
        <w:rPr>
          <w:rFonts w:cs="Times New Roman"/>
          <w:noProof/>
          <w:szCs w:val="24"/>
        </w:rPr>
        <w:fldChar w:fldCharType="begin"/>
      </w:r>
      <w:r w:rsidRPr="00074994">
        <w:rPr>
          <w:rFonts w:cs="Times New Roman"/>
          <w:noProof/>
          <w:szCs w:val="24"/>
        </w:rPr>
        <w:instrText xml:space="preserve"> SEQ Table_4. \* ARABIC </w:instrText>
      </w:r>
      <w:r w:rsidRPr="00074994">
        <w:rPr>
          <w:rFonts w:cs="Times New Roman"/>
          <w:noProof/>
          <w:szCs w:val="24"/>
        </w:rPr>
        <w:fldChar w:fldCharType="separate"/>
      </w:r>
      <w:r w:rsidRPr="00074994">
        <w:rPr>
          <w:rFonts w:cs="Times New Roman"/>
          <w:noProof/>
          <w:szCs w:val="24"/>
        </w:rPr>
        <w:t>3</w:t>
      </w:r>
      <w:r w:rsidRPr="00074994">
        <w:rPr>
          <w:rFonts w:cs="Times New Roman"/>
          <w:noProof/>
          <w:szCs w:val="24"/>
        </w:rPr>
        <w:fldChar w:fldCharType="end"/>
      </w:r>
      <w:r w:rsidRPr="00074994">
        <w:rPr>
          <w:rFonts w:eastAsia="Aptos" w:cs="Times New Roman"/>
          <w:b/>
          <w:bCs/>
          <w:szCs w:val="24"/>
        </w:rPr>
        <w:t xml:space="preserve"> </w:t>
      </w:r>
      <w:r w:rsidRPr="00074994">
        <w:rPr>
          <w:rFonts w:eastAsia="Times New Roman" w:cs="Times New Roman"/>
          <w:szCs w:val="24"/>
        </w:rPr>
        <w:t xml:space="preserve">Medical Students’ </w:t>
      </w:r>
      <w:r w:rsidRPr="00074994">
        <w:rPr>
          <w:rFonts w:eastAsia="Calibri" w:cs="Times New Roman"/>
          <w:szCs w:val="24"/>
        </w:rPr>
        <w:t xml:space="preserve">Perceptions on the </w:t>
      </w:r>
      <w:r w:rsidR="000611E3" w:rsidRPr="00074994">
        <w:rPr>
          <w:rFonts w:eastAsia="Calibri" w:cs="Times New Roman"/>
          <w:szCs w:val="24"/>
        </w:rPr>
        <w:t>available</w:t>
      </w:r>
      <w:r w:rsidRPr="00074994">
        <w:rPr>
          <w:rFonts w:eastAsia="Calibri" w:cs="Times New Roman"/>
          <w:szCs w:val="24"/>
        </w:rPr>
        <w:t xml:space="preserve"> tangibles </w:t>
      </w:r>
      <w:r w:rsidRPr="00074994">
        <w:rPr>
          <w:rFonts w:eastAsia="Aptos" w:cs="Times New Roman"/>
          <w:szCs w:val="24"/>
        </w:rPr>
        <w:t>during COVID-19 (N=138)</w:t>
      </w:r>
      <w:bookmarkEnd w:id="339"/>
      <w:bookmarkEnd w:id="340"/>
      <w:bookmarkEnd w:id="341"/>
    </w:p>
    <w:tbl>
      <w:tblPr>
        <w:tblStyle w:val="TableGrid"/>
        <w:tblW w:w="9270" w:type="dxa"/>
        <w:tblInd w:w="198" w:type="dxa"/>
        <w:tblLayout w:type="fixed"/>
        <w:tblLook w:val="04A0" w:firstRow="1" w:lastRow="0" w:firstColumn="1" w:lastColumn="0" w:noHBand="0" w:noVBand="1"/>
      </w:tblPr>
      <w:tblGrid>
        <w:gridCol w:w="3341"/>
        <w:gridCol w:w="889"/>
        <w:gridCol w:w="900"/>
        <w:gridCol w:w="900"/>
        <w:gridCol w:w="720"/>
        <w:gridCol w:w="810"/>
        <w:gridCol w:w="1710"/>
      </w:tblGrid>
      <w:tr w:rsidR="006C54BD" w:rsidRPr="00074994" w14:paraId="3E7F9979" w14:textId="77777777" w:rsidTr="00720B3D">
        <w:tc>
          <w:tcPr>
            <w:tcW w:w="3341" w:type="dxa"/>
          </w:tcPr>
          <w:p w14:paraId="1A3DCFAF" w14:textId="77777777" w:rsidR="006C54BD" w:rsidRPr="00074994" w:rsidRDefault="006C54BD" w:rsidP="00720B3D">
            <w:pPr>
              <w:spacing w:line="480" w:lineRule="auto"/>
              <w:rPr>
                <w:rFonts w:eastAsia="Aptos" w:cs="Times New Roman"/>
                <w:b/>
                <w:bCs/>
                <w:szCs w:val="24"/>
              </w:rPr>
            </w:pPr>
            <w:r w:rsidRPr="00074994">
              <w:rPr>
                <w:rFonts w:eastAsia="Aptos" w:cs="Times New Roman"/>
                <w:b/>
                <w:bCs/>
                <w:szCs w:val="24"/>
              </w:rPr>
              <w:t>Items</w:t>
            </w:r>
          </w:p>
        </w:tc>
        <w:tc>
          <w:tcPr>
            <w:tcW w:w="889" w:type="dxa"/>
          </w:tcPr>
          <w:p w14:paraId="505527B1" w14:textId="77777777" w:rsidR="006C54BD" w:rsidRPr="00074994" w:rsidRDefault="006C54BD" w:rsidP="00720B3D">
            <w:pPr>
              <w:spacing w:line="480" w:lineRule="auto"/>
              <w:jc w:val="center"/>
              <w:rPr>
                <w:rFonts w:eastAsia="Aptos" w:cs="Times New Roman"/>
                <w:b/>
                <w:bCs/>
                <w:szCs w:val="24"/>
              </w:rPr>
            </w:pPr>
            <w:r w:rsidRPr="00074994">
              <w:rPr>
                <w:rFonts w:eastAsia="Aptos" w:cs="Times New Roman"/>
                <w:b/>
                <w:bCs/>
                <w:szCs w:val="24"/>
              </w:rPr>
              <w:t>D</w:t>
            </w:r>
          </w:p>
        </w:tc>
        <w:tc>
          <w:tcPr>
            <w:tcW w:w="900" w:type="dxa"/>
          </w:tcPr>
          <w:p w14:paraId="6DE09733" w14:textId="77777777" w:rsidR="006C54BD" w:rsidRPr="00074994" w:rsidRDefault="006C54BD" w:rsidP="00720B3D">
            <w:pPr>
              <w:spacing w:line="480" w:lineRule="auto"/>
              <w:jc w:val="center"/>
              <w:rPr>
                <w:rFonts w:eastAsia="Aptos" w:cs="Times New Roman"/>
                <w:b/>
                <w:bCs/>
                <w:szCs w:val="24"/>
              </w:rPr>
            </w:pPr>
            <w:r w:rsidRPr="00074994">
              <w:rPr>
                <w:rFonts w:eastAsia="Aptos" w:cs="Times New Roman"/>
                <w:b/>
                <w:bCs/>
                <w:szCs w:val="24"/>
              </w:rPr>
              <w:t>N</w:t>
            </w:r>
          </w:p>
        </w:tc>
        <w:tc>
          <w:tcPr>
            <w:tcW w:w="900" w:type="dxa"/>
          </w:tcPr>
          <w:p w14:paraId="5C1580ED" w14:textId="77777777" w:rsidR="006C54BD" w:rsidRPr="00074994" w:rsidRDefault="006C54BD" w:rsidP="00720B3D">
            <w:pPr>
              <w:spacing w:line="480" w:lineRule="auto"/>
              <w:jc w:val="center"/>
              <w:rPr>
                <w:rFonts w:eastAsia="Aptos" w:cs="Times New Roman"/>
                <w:b/>
                <w:bCs/>
                <w:szCs w:val="24"/>
              </w:rPr>
            </w:pPr>
            <w:r w:rsidRPr="00074994">
              <w:rPr>
                <w:rFonts w:eastAsia="Aptos" w:cs="Times New Roman"/>
                <w:b/>
                <w:bCs/>
                <w:szCs w:val="24"/>
              </w:rPr>
              <w:t>A</w:t>
            </w:r>
          </w:p>
        </w:tc>
        <w:tc>
          <w:tcPr>
            <w:tcW w:w="720" w:type="dxa"/>
          </w:tcPr>
          <w:p w14:paraId="3FFFF89D" w14:textId="77777777" w:rsidR="006C54BD" w:rsidRPr="00074994" w:rsidRDefault="006C54BD" w:rsidP="00720B3D">
            <w:pPr>
              <w:spacing w:line="480" w:lineRule="auto"/>
              <w:jc w:val="center"/>
              <w:rPr>
                <w:rFonts w:eastAsia="Aptos" w:cs="Times New Roman"/>
                <w:b/>
                <w:bCs/>
                <w:szCs w:val="24"/>
              </w:rPr>
            </w:pPr>
            <w:r w:rsidRPr="00074994">
              <w:rPr>
                <w:rFonts w:eastAsia="Aptos" w:cs="Times New Roman"/>
                <w:b/>
                <w:bCs/>
                <w:szCs w:val="24"/>
              </w:rPr>
              <w:t>M</w:t>
            </w:r>
          </w:p>
        </w:tc>
        <w:tc>
          <w:tcPr>
            <w:tcW w:w="810" w:type="dxa"/>
          </w:tcPr>
          <w:p w14:paraId="59F163D1" w14:textId="77777777" w:rsidR="006C54BD" w:rsidRPr="00074994" w:rsidRDefault="006C54BD" w:rsidP="00720B3D">
            <w:pPr>
              <w:spacing w:line="480" w:lineRule="auto"/>
              <w:jc w:val="center"/>
              <w:rPr>
                <w:rFonts w:eastAsia="Aptos" w:cs="Times New Roman"/>
                <w:b/>
                <w:bCs/>
                <w:szCs w:val="24"/>
              </w:rPr>
            </w:pPr>
            <w:r w:rsidRPr="00074994">
              <w:rPr>
                <w:rFonts w:eastAsia="Aptos" w:cs="Times New Roman"/>
                <w:b/>
                <w:bCs/>
                <w:szCs w:val="24"/>
              </w:rPr>
              <w:t>SD</w:t>
            </w:r>
          </w:p>
        </w:tc>
        <w:tc>
          <w:tcPr>
            <w:tcW w:w="1710" w:type="dxa"/>
          </w:tcPr>
          <w:p w14:paraId="1C8F3F64" w14:textId="77777777" w:rsidR="006C54BD" w:rsidRPr="00074994" w:rsidRDefault="006C54BD" w:rsidP="00720B3D">
            <w:pPr>
              <w:spacing w:line="480" w:lineRule="auto"/>
              <w:jc w:val="center"/>
              <w:rPr>
                <w:rFonts w:eastAsia="Aptos" w:cs="Times New Roman"/>
                <w:b/>
                <w:bCs/>
                <w:szCs w:val="24"/>
              </w:rPr>
            </w:pPr>
            <w:r w:rsidRPr="00074994">
              <w:rPr>
                <w:rFonts w:eastAsia="Aptos" w:cs="Times New Roman"/>
                <w:b/>
                <w:bCs/>
                <w:szCs w:val="24"/>
              </w:rPr>
              <w:t>Interpretation</w:t>
            </w:r>
          </w:p>
        </w:tc>
      </w:tr>
      <w:tr w:rsidR="006C54BD" w:rsidRPr="00074994" w14:paraId="41F6A75C" w14:textId="77777777" w:rsidTr="00720B3D">
        <w:tc>
          <w:tcPr>
            <w:tcW w:w="3341" w:type="dxa"/>
          </w:tcPr>
          <w:p w14:paraId="402F8F00" w14:textId="77777777" w:rsidR="006C54BD" w:rsidRPr="00074994" w:rsidRDefault="006C54BD" w:rsidP="00720B3D">
            <w:pPr>
              <w:spacing w:line="480" w:lineRule="auto"/>
              <w:rPr>
                <w:rFonts w:eastAsia="Aptos" w:cs="Times New Roman"/>
                <w:szCs w:val="24"/>
              </w:rPr>
            </w:pPr>
            <w:r w:rsidRPr="00074994">
              <w:rPr>
                <w:rFonts w:eastAsia="Aptos" w:cs="Times New Roman"/>
                <w:szCs w:val="24"/>
              </w:rPr>
              <w:t>The library building was used</w:t>
            </w:r>
          </w:p>
        </w:tc>
        <w:tc>
          <w:tcPr>
            <w:tcW w:w="889" w:type="dxa"/>
          </w:tcPr>
          <w:p w14:paraId="7B8DB6E2"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28</w:t>
            </w:r>
          </w:p>
          <w:p w14:paraId="06ADEBAC"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20.3%</w:t>
            </w:r>
          </w:p>
        </w:tc>
        <w:tc>
          <w:tcPr>
            <w:tcW w:w="900" w:type="dxa"/>
          </w:tcPr>
          <w:p w14:paraId="5936EACB"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20</w:t>
            </w:r>
          </w:p>
          <w:p w14:paraId="2ADA4843"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14.5%</w:t>
            </w:r>
          </w:p>
        </w:tc>
        <w:tc>
          <w:tcPr>
            <w:tcW w:w="900" w:type="dxa"/>
          </w:tcPr>
          <w:p w14:paraId="1312F601"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90</w:t>
            </w:r>
          </w:p>
          <w:p w14:paraId="597438A9"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65.3%</w:t>
            </w:r>
          </w:p>
        </w:tc>
        <w:tc>
          <w:tcPr>
            <w:tcW w:w="720" w:type="dxa"/>
          </w:tcPr>
          <w:p w14:paraId="5AAEA35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3.70</w:t>
            </w:r>
          </w:p>
        </w:tc>
        <w:tc>
          <w:tcPr>
            <w:tcW w:w="810" w:type="dxa"/>
          </w:tcPr>
          <w:p w14:paraId="78BDAC7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1.353</w:t>
            </w:r>
          </w:p>
        </w:tc>
        <w:tc>
          <w:tcPr>
            <w:tcW w:w="1710" w:type="dxa"/>
          </w:tcPr>
          <w:p w14:paraId="1F8EBD08"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3EE5580B" w14:textId="77777777" w:rsidTr="00720B3D">
        <w:tc>
          <w:tcPr>
            <w:tcW w:w="3341" w:type="dxa"/>
          </w:tcPr>
          <w:p w14:paraId="2E7F4AE4" w14:textId="77777777" w:rsidR="006C54BD" w:rsidRPr="00074994" w:rsidRDefault="006C54BD" w:rsidP="00720B3D">
            <w:pPr>
              <w:spacing w:line="480" w:lineRule="auto"/>
              <w:rPr>
                <w:rFonts w:eastAsia="Aptos" w:cs="Times New Roman"/>
                <w:szCs w:val="24"/>
              </w:rPr>
            </w:pPr>
            <w:r w:rsidRPr="00074994">
              <w:rPr>
                <w:rFonts w:eastAsia="Aptos" w:cs="Times New Roman"/>
                <w:szCs w:val="24"/>
              </w:rPr>
              <w:t>The chairs and tables were enough</w:t>
            </w:r>
          </w:p>
        </w:tc>
        <w:tc>
          <w:tcPr>
            <w:tcW w:w="889" w:type="dxa"/>
          </w:tcPr>
          <w:p w14:paraId="6468D7D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18</w:t>
            </w:r>
          </w:p>
          <w:p w14:paraId="252CD967"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13%</w:t>
            </w:r>
          </w:p>
        </w:tc>
        <w:tc>
          <w:tcPr>
            <w:tcW w:w="900" w:type="dxa"/>
          </w:tcPr>
          <w:p w14:paraId="449D01C9"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27</w:t>
            </w:r>
          </w:p>
          <w:p w14:paraId="565A4CCB"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19.6%</w:t>
            </w:r>
          </w:p>
        </w:tc>
        <w:tc>
          <w:tcPr>
            <w:tcW w:w="900" w:type="dxa"/>
          </w:tcPr>
          <w:p w14:paraId="6140DA3E"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92</w:t>
            </w:r>
          </w:p>
          <w:p w14:paraId="100155D7"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67.4%</w:t>
            </w:r>
          </w:p>
        </w:tc>
        <w:tc>
          <w:tcPr>
            <w:tcW w:w="720" w:type="dxa"/>
          </w:tcPr>
          <w:p w14:paraId="1E46E05D"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3.79</w:t>
            </w:r>
          </w:p>
        </w:tc>
        <w:tc>
          <w:tcPr>
            <w:tcW w:w="810" w:type="dxa"/>
          </w:tcPr>
          <w:p w14:paraId="201A1FA9" w14:textId="77777777" w:rsidR="006C54BD" w:rsidRPr="00074994" w:rsidRDefault="006C54BD" w:rsidP="00720B3D">
            <w:pPr>
              <w:spacing w:line="480" w:lineRule="auto"/>
              <w:jc w:val="center"/>
              <w:rPr>
                <w:rFonts w:eastAsia="Aptos" w:cs="Times New Roman"/>
                <w:szCs w:val="24"/>
              </w:rPr>
            </w:pPr>
            <w:bookmarkStart w:id="342" w:name="_Hlk198048114"/>
            <w:r w:rsidRPr="00074994">
              <w:rPr>
                <w:rFonts w:eastAsia="Aptos" w:cs="Times New Roman"/>
                <w:szCs w:val="24"/>
              </w:rPr>
              <w:t>1.149</w:t>
            </w:r>
            <w:bookmarkEnd w:id="342"/>
          </w:p>
        </w:tc>
        <w:tc>
          <w:tcPr>
            <w:tcW w:w="1710" w:type="dxa"/>
          </w:tcPr>
          <w:p w14:paraId="253D6200"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51746021" w14:textId="77777777" w:rsidTr="00720B3D">
        <w:tc>
          <w:tcPr>
            <w:tcW w:w="3341" w:type="dxa"/>
          </w:tcPr>
          <w:p w14:paraId="7F6F60C1" w14:textId="77777777" w:rsidR="006C54BD" w:rsidRPr="00074994" w:rsidRDefault="006C54BD" w:rsidP="00720B3D">
            <w:pPr>
              <w:spacing w:line="480" w:lineRule="auto"/>
              <w:rPr>
                <w:rFonts w:eastAsia="Aptos" w:cs="Times New Roman"/>
                <w:szCs w:val="24"/>
              </w:rPr>
            </w:pPr>
            <w:r w:rsidRPr="00074994">
              <w:rPr>
                <w:rFonts w:eastAsia="Aptos" w:cs="Times New Roman"/>
                <w:szCs w:val="24"/>
              </w:rPr>
              <w:t xml:space="preserve">Computers were used </w:t>
            </w:r>
          </w:p>
        </w:tc>
        <w:tc>
          <w:tcPr>
            <w:tcW w:w="889" w:type="dxa"/>
          </w:tcPr>
          <w:p w14:paraId="6EDFC63E"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27</w:t>
            </w:r>
          </w:p>
          <w:p w14:paraId="19C53BB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19.6%</w:t>
            </w:r>
          </w:p>
        </w:tc>
        <w:tc>
          <w:tcPr>
            <w:tcW w:w="900" w:type="dxa"/>
          </w:tcPr>
          <w:p w14:paraId="3E910425"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29</w:t>
            </w:r>
          </w:p>
          <w:p w14:paraId="5C58D469"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21%</w:t>
            </w:r>
          </w:p>
        </w:tc>
        <w:tc>
          <w:tcPr>
            <w:tcW w:w="900" w:type="dxa"/>
          </w:tcPr>
          <w:p w14:paraId="56D9993C"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82</w:t>
            </w:r>
          </w:p>
          <w:p w14:paraId="74D86B82"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59.4%</w:t>
            </w:r>
          </w:p>
        </w:tc>
        <w:tc>
          <w:tcPr>
            <w:tcW w:w="720" w:type="dxa"/>
          </w:tcPr>
          <w:p w14:paraId="2DA15CD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3.51</w:t>
            </w:r>
          </w:p>
        </w:tc>
        <w:tc>
          <w:tcPr>
            <w:tcW w:w="810" w:type="dxa"/>
          </w:tcPr>
          <w:p w14:paraId="2272FB92"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1.148</w:t>
            </w:r>
          </w:p>
        </w:tc>
        <w:tc>
          <w:tcPr>
            <w:tcW w:w="1710" w:type="dxa"/>
          </w:tcPr>
          <w:p w14:paraId="3029DF9D"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494F66A9" w14:textId="77777777" w:rsidTr="00720B3D">
        <w:tc>
          <w:tcPr>
            <w:tcW w:w="3341" w:type="dxa"/>
          </w:tcPr>
          <w:p w14:paraId="7898A083" w14:textId="77777777" w:rsidR="006C54BD" w:rsidRPr="00074994" w:rsidRDefault="006C54BD" w:rsidP="00720B3D">
            <w:pPr>
              <w:spacing w:line="480" w:lineRule="auto"/>
              <w:rPr>
                <w:rFonts w:eastAsia="Aptos" w:cs="Times New Roman"/>
                <w:szCs w:val="24"/>
              </w:rPr>
            </w:pPr>
            <w:r w:rsidRPr="00074994">
              <w:rPr>
                <w:rFonts w:eastAsia="Aptos" w:cs="Times New Roman"/>
                <w:szCs w:val="24"/>
              </w:rPr>
              <w:t>Printers were used</w:t>
            </w:r>
          </w:p>
        </w:tc>
        <w:tc>
          <w:tcPr>
            <w:tcW w:w="889" w:type="dxa"/>
          </w:tcPr>
          <w:p w14:paraId="1252A938"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76</w:t>
            </w:r>
          </w:p>
          <w:p w14:paraId="083284E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55.1%</w:t>
            </w:r>
          </w:p>
        </w:tc>
        <w:tc>
          <w:tcPr>
            <w:tcW w:w="900" w:type="dxa"/>
          </w:tcPr>
          <w:p w14:paraId="1521C7FF"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26</w:t>
            </w:r>
          </w:p>
          <w:p w14:paraId="4C0243F3"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18.8%</w:t>
            </w:r>
          </w:p>
        </w:tc>
        <w:tc>
          <w:tcPr>
            <w:tcW w:w="900" w:type="dxa"/>
          </w:tcPr>
          <w:p w14:paraId="0DF5919B"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36</w:t>
            </w:r>
          </w:p>
          <w:p w14:paraId="20DF8FFF"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26.1%</w:t>
            </w:r>
          </w:p>
        </w:tc>
        <w:tc>
          <w:tcPr>
            <w:tcW w:w="720" w:type="dxa"/>
          </w:tcPr>
          <w:p w14:paraId="3BA3F551"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2.50</w:t>
            </w:r>
          </w:p>
        </w:tc>
        <w:tc>
          <w:tcPr>
            <w:tcW w:w="810" w:type="dxa"/>
          </w:tcPr>
          <w:p w14:paraId="1C06E970"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1.319</w:t>
            </w:r>
          </w:p>
        </w:tc>
        <w:tc>
          <w:tcPr>
            <w:tcW w:w="1710" w:type="dxa"/>
          </w:tcPr>
          <w:p w14:paraId="50362C5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Disagreed</w:t>
            </w:r>
          </w:p>
        </w:tc>
      </w:tr>
      <w:tr w:rsidR="006C54BD" w:rsidRPr="00074994" w14:paraId="0DB974E5" w14:textId="77777777" w:rsidTr="00720B3D">
        <w:tc>
          <w:tcPr>
            <w:tcW w:w="3341" w:type="dxa"/>
          </w:tcPr>
          <w:p w14:paraId="06223A90" w14:textId="77777777" w:rsidR="006C54BD" w:rsidRPr="00074994" w:rsidRDefault="006C54BD" w:rsidP="00720B3D">
            <w:pPr>
              <w:spacing w:line="480" w:lineRule="auto"/>
              <w:rPr>
                <w:rFonts w:eastAsia="Aptos" w:cs="Times New Roman"/>
                <w:szCs w:val="24"/>
              </w:rPr>
            </w:pPr>
            <w:r w:rsidRPr="00074994">
              <w:rPr>
                <w:rFonts w:eastAsia="Aptos" w:cs="Times New Roman"/>
                <w:szCs w:val="24"/>
              </w:rPr>
              <w:t xml:space="preserve">Photocopiers were used </w:t>
            </w:r>
          </w:p>
        </w:tc>
        <w:tc>
          <w:tcPr>
            <w:tcW w:w="889" w:type="dxa"/>
          </w:tcPr>
          <w:p w14:paraId="6A2D5FA1"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74</w:t>
            </w:r>
          </w:p>
          <w:p w14:paraId="69BAA1F7"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54.6%</w:t>
            </w:r>
          </w:p>
        </w:tc>
        <w:tc>
          <w:tcPr>
            <w:tcW w:w="900" w:type="dxa"/>
          </w:tcPr>
          <w:p w14:paraId="37E471F3"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28</w:t>
            </w:r>
          </w:p>
          <w:p w14:paraId="51F43C5C"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20.3%</w:t>
            </w:r>
          </w:p>
        </w:tc>
        <w:tc>
          <w:tcPr>
            <w:tcW w:w="900" w:type="dxa"/>
          </w:tcPr>
          <w:p w14:paraId="21BC8165"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36</w:t>
            </w:r>
          </w:p>
          <w:p w14:paraId="57BCCFB7"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26.1%</w:t>
            </w:r>
          </w:p>
        </w:tc>
        <w:tc>
          <w:tcPr>
            <w:tcW w:w="720" w:type="dxa"/>
          </w:tcPr>
          <w:p w14:paraId="01797906"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2.50</w:t>
            </w:r>
          </w:p>
        </w:tc>
        <w:tc>
          <w:tcPr>
            <w:tcW w:w="810" w:type="dxa"/>
          </w:tcPr>
          <w:p w14:paraId="2C2490FB"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1.325</w:t>
            </w:r>
          </w:p>
        </w:tc>
        <w:tc>
          <w:tcPr>
            <w:tcW w:w="1710" w:type="dxa"/>
          </w:tcPr>
          <w:p w14:paraId="11DAB0B3"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Disagreed</w:t>
            </w:r>
          </w:p>
        </w:tc>
      </w:tr>
      <w:tr w:rsidR="006C54BD" w:rsidRPr="00074994" w14:paraId="6A132E5B" w14:textId="77777777" w:rsidTr="00720B3D">
        <w:tc>
          <w:tcPr>
            <w:tcW w:w="3341" w:type="dxa"/>
          </w:tcPr>
          <w:p w14:paraId="1EC63751" w14:textId="77777777" w:rsidR="006C54BD" w:rsidRPr="00074994" w:rsidRDefault="006C54BD" w:rsidP="00720B3D">
            <w:pPr>
              <w:spacing w:line="480" w:lineRule="auto"/>
              <w:rPr>
                <w:rFonts w:eastAsia="Aptos" w:cs="Times New Roman"/>
                <w:szCs w:val="24"/>
              </w:rPr>
            </w:pPr>
            <w:r w:rsidRPr="00074994">
              <w:rPr>
                <w:rFonts w:eastAsia="Aptos" w:cs="Times New Roman"/>
                <w:szCs w:val="24"/>
              </w:rPr>
              <w:t>Shelves were accessible</w:t>
            </w:r>
          </w:p>
        </w:tc>
        <w:tc>
          <w:tcPr>
            <w:tcW w:w="889" w:type="dxa"/>
          </w:tcPr>
          <w:p w14:paraId="3544F083"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15</w:t>
            </w:r>
          </w:p>
          <w:p w14:paraId="30CB97C3"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10.8%</w:t>
            </w:r>
          </w:p>
        </w:tc>
        <w:tc>
          <w:tcPr>
            <w:tcW w:w="900" w:type="dxa"/>
          </w:tcPr>
          <w:p w14:paraId="0D89DE96"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23</w:t>
            </w:r>
          </w:p>
          <w:p w14:paraId="7D2CC7F0"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16.7%</w:t>
            </w:r>
          </w:p>
        </w:tc>
        <w:tc>
          <w:tcPr>
            <w:tcW w:w="900" w:type="dxa"/>
          </w:tcPr>
          <w:p w14:paraId="39FF4786"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100</w:t>
            </w:r>
          </w:p>
          <w:p w14:paraId="1167AF2F"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72.5%</w:t>
            </w:r>
          </w:p>
        </w:tc>
        <w:tc>
          <w:tcPr>
            <w:tcW w:w="720" w:type="dxa"/>
          </w:tcPr>
          <w:p w14:paraId="51B846D6" w14:textId="77777777" w:rsidR="006C54BD" w:rsidRPr="00074994" w:rsidRDefault="006C54BD" w:rsidP="00720B3D">
            <w:pPr>
              <w:spacing w:line="480" w:lineRule="auto"/>
              <w:jc w:val="center"/>
              <w:rPr>
                <w:rFonts w:eastAsia="Aptos" w:cs="Times New Roman"/>
                <w:szCs w:val="24"/>
              </w:rPr>
            </w:pPr>
            <w:bookmarkStart w:id="343" w:name="_Hlk198090529"/>
            <w:r w:rsidRPr="00074994">
              <w:rPr>
                <w:rFonts w:eastAsia="Aptos" w:cs="Times New Roman"/>
                <w:szCs w:val="24"/>
              </w:rPr>
              <w:t>3.89</w:t>
            </w:r>
            <w:bookmarkEnd w:id="343"/>
          </w:p>
        </w:tc>
        <w:tc>
          <w:tcPr>
            <w:tcW w:w="810" w:type="dxa"/>
          </w:tcPr>
          <w:p w14:paraId="25825264" w14:textId="77777777" w:rsidR="006C54BD" w:rsidRPr="00074994" w:rsidRDefault="006C54BD" w:rsidP="00720B3D">
            <w:pPr>
              <w:spacing w:line="480" w:lineRule="auto"/>
              <w:jc w:val="center"/>
              <w:rPr>
                <w:rFonts w:eastAsia="Aptos" w:cs="Times New Roman"/>
                <w:szCs w:val="24"/>
              </w:rPr>
            </w:pPr>
            <w:bookmarkStart w:id="344" w:name="_Hlk198090711"/>
            <w:r w:rsidRPr="00074994">
              <w:rPr>
                <w:rFonts w:eastAsia="Aptos" w:cs="Times New Roman"/>
                <w:szCs w:val="24"/>
              </w:rPr>
              <w:t>1.065</w:t>
            </w:r>
            <w:bookmarkEnd w:id="344"/>
          </w:p>
        </w:tc>
        <w:tc>
          <w:tcPr>
            <w:tcW w:w="1710" w:type="dxa"/>
          </w:tcPr>
          <w:p w14:paraId="139F8738"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6551A25C" w14:textId="77777777" w:rsidTr="00720B3D">
        <w:tc>
          <w:tcPr>
            <w:tcW w:w="3341" w:type="dxa"/>
          </w:tcPr>
          <w:p w14:paraId="7CE6500B" w14:textId="77777777" w:rsidR="006C54BD" w:rsidRPr="00074994" w:rsidRDefault="006C54BD" w:rsidP="00720B3D">
            <w:pPr>
              <w:spacing w:line="480" w:lineRule="auto"/>
              <w:rPr>
                <w:rFonts w:eastAsia="Aptos" w:cs="Times New Roman"/>
                <w:szCs w:val="24"/>
              </w:rPr>
            </w:pPr>
            <w:r w:rsidRPr="00074994">
              <w:rPr>
                <w:rFonts w:eastAsia="Aptos" w:cs="Times New Roman"/>
                <w:szCs w:val="24"/>
              </w:rPr>
              <w:t>Reading materials were accessible</w:t>
            </w:r>
          </w:p>
        </w:tc>
        <w:tc>
          <w:tcPr>
            <w:tcW w:w="889" w:type="dxa"/>
          </w:tcPr>
          <w:p w14:paraId="2A99A0EC"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13</w:t>
            </w:r>
          </w:p>
          <w:p w14:paraId="62BF3900"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9.4%</w:t>
            </w:r>
          </w:p>
        </w:tc>
        <w:tc>
          <w:tcPr>
            <w:tcW w:w="900" w:type="dxa"/>
          </w:tcPr>
          <w:p w14:paraId="5CFAA8D6"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23</w:t>
            </w:r>
          </w:p>
          <w:p w14:paraId="172C12E7"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16.7%</w:t>
            </w:r>
          </w:p>
        </w:tc>
        <w:tc>
          <w:tcPr>
            <w:tcW w:w="900" w:type="dxa"/>
          </w:tcPr>
          <w:p w14:paraId="10DDF6BF"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102</w:t>
            </w:r>
          </w:p>
          <w:p w14:paraId="2E4FB429"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73.9%</w:t>
            </w:r>
          </w:p>
        </w:tc>
        <w:tc>
          <w:tcPr>
            <w:tcW w:w="720" w:type="dxa"/>
          </w:tcPr>
          <w:p w14:paraId="42BF5A4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3.96</w:t>
            </w:r>
          </w:p>
        </w:tc>
        <w:tc>
          <w:tcPr>
            <w:tcW w:w="810" w:type="dxa"/>
          </w:tcPr>
          <w:p w14:paraId="41F6C695"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1.038</w:t>
            </w:r>
          </w:p>
        </w:tc>
        <w:tc>
          <w:tcPr>
            <w:tcW w:w="1710" w:type="dxa"/>
          </w:tcPr>
          <w:p w14:paraId="332D20D7"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46B4EF5C" w14:textId="77777777" w:rsidTr="00720B3D">
        <w:tc>
          <w:tcPr>
            <w:tcW w:w="3341" w:type="dxa"/>
          </w:tcPr>
          <w:p w14:paraId="07CE7D7D" w14:textId="77777777" w:rsidR="006C54BD" w:rsidRPr="00074994" w:rsidRDefault="006C54BD" w:rsidP="00720B3D">
            <w:pPr>
              <w:spacing w:line="480" w:lineRule="auto"/>
              <w:rPr>
                <w:rFonts w:eastAsia="Aptos" w:cs="Times New Roman"/>
                <w:szCs w:val="24"/>
              </w:rPr>
            </w:pPr>
            <w:r w:rsidRPr="00074994">
              <w:rPr>
                <w:rFonts w:eastAsia="Aptos" w:cs="Times New Roman"/>
                <w:szCs w:val="24"/>
              </w:rPr>
              <w:t xml:space="preserve">Reading materials were adequate </w:t>
            </w:r>
          </w:p>
        </w:tc>
        <w:tc>
          <w:tcPr>
            <w:tcW w:w="889" w:type="dxa"/>
          </w:tcPr>
          <w:p w14:paraId="17B0E4A0"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22</w:t>
            </w:r>
          </w:p>
          <w:p w14:paraId="783F9B26"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16%</w:t>
            </w:r>
          </w:p>
        </w:tc>
        <w:tc>
          <w:tcPr>
            <w:tcW w:w="900" w:type="dxa"/>
          </w:tcPr>
          <w:p w14:paraId="3B2FF685"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37</w:t>
            </w:r>
          </w:p>
          <w:p w14:paraId="3A110D9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26.8%</w:t>
            </w:r>
          </w:p>
        </w:tc>
        <w:tc>
          <w:tcPr>
            <w:tcW w:w="900" w:type="dxa"/>
          </w:tcPr>
          <w:p w14:paraId="3B42C89F"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79</w:t>
            </w:r>
          </w:p>
          <w:p w14:paraId="0C175E25"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57.2%</w:t>
            </w:r>
          </w:p>
        </w:tc>
        <w:tc>
          <w:tcPr>
            <w:tcW w:w="720" w:type="dxa"/>
          </w:tcPr>
          <w:p w14:paraId="778377DF"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3.62</w:t>
            </w:r>
          </w:p>
        </w:tc>
        <w:tc>
          <w:tcPr>
            <w:tcW w:w="810" w:type="dxa"/>
          </w:tcPr>
          <w:p w14:paraId="099A9C5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1.129</w:t>
            </w:r>
          </w:p>
        </w:tc>
        <w:tc>
          <w:tcPr>
            <w:tcW w:w="1710" w:type="dxa"/>
          </w:tcPr>
          <w:p w14:paraId="0B6BEECD"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28517093" w14:textId="77777777" w:rsidTr="00720B3D">
        <w:tc>
          <w:tcPr>
            <w:tcW w:w="3341" w:type="dxa"/>
          </w:tcPr>
          <w:p w14:paraId="264F81CD" w14:textId="77777777" w:rsidR="006C54BD" w:rsidRPr="00074994" w:rsidRDefault="006C54BD" w:rsidP="00720B3D">
            <w:pPr>
              <w:spacing w:line="480" w:lineRule="auto"/>
              <w:rPr>
                <w:rFonts w:eastAsia="Aptos" w:cs="Times New Roman"/>
                <w:szCs w:val="24"/>
              </w:rPr>
            </w:pPr>
            <w:r w:rsidRPr="00074994">
              <w:rPr>
                <w:rFonts w:eastAsia="Aptos" w:cs="Times New Roman"/>
                <w:szCs w:val="24"/>
              </w:rPr>
              <w:t>Electronic resources were accessible from home</w:t>
            </w:r>
          </w:p>
        </w:tc>
        <w:tc>
          <w:tcPr>
            <w:tcW w:w="889" w:type="dxa"/>
          </w:tcPr>
          <w:p w14:paraId="53336618"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44</w:t>
            </w:r>
          </w:p>
          <w:p w14:paraId="75E091A3"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31.8%</w:t>
            </w:r>
          </w:p>
        </w:tc>
        <w:tc>
          <w:tcPr>
            <w:tcW w:w="900" w:type="dxa"/>
          </w:tcPr>
          <w:p w14:paraId="43402223"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34</w:t>
            </w:r>
          </w:p>
          <w:p w14:paraId="0E6A5F60"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24.6%</w:t>
            </w:r>
          </w:p>
        </w:tc>
        <w:tc>
          <w:tcPr>
            <w:tcW w:w="900" w:type="dxa"/>
          </w:tcPr>
          <w:p w14:paraId="21D9A45E"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60</w:t>
            </w:r>
          </w:p>
          <w:p w14:paraId="3583705B"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43.4%</w:t>
            </w:r>
          </w:p>
        </w:tc>
        <w:tc>
          <w:tcPr>
            <w:tcW w:w="720" w:type="dxa"/>
          </w:tcPr>
          <w:p w14:paraId="0E7A3478"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3.17</w:t>
            </w:r>
          </w:p>
        </w:tc>
        <w:tc>
          <w:tcPr>
            <w:tcW w:w="810" w:type="dxa"/>
          </w:tcPr>
          <w:p w14:paraId="013B982B"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1.301</w:t>
            </w:r>
          </w:p>
        </w:tc>
        <w:tc>
          <w:tcPr>
            <w:tcW w:w="1710" w:type="dxa"/>
          </w:tcPr>
          <w:p w14:paraId="6649626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752EF57A" w14:textId="77777777" w:rsidTr="00720B3D">
        <w:tc>
          <w:tcPr>
            <w:tcW w:w="3341" w:type="dxa"/>
          </w:tcPr>
          <w:p w14:paraId="57588434" w14:textId="77777777" w:rsidR="006C54BD" w:rsidRPr="00074994" w:rsidRDefault="006C54BD" w:rsidP="00720B3D">
            <w:pPr>
              <w:spacing w:line="480" w:lineRule="auto"/>
              <w:rPr>
                <w:rFonts w:eastAsia="Aptos" w:cs="Times New Roman"/>
                <w:szCs w:val="24"/>
              </w:rPr>
            </w:pPr>
            <w:r w:rsidRPr="00074994">
              <w:rPr>
                <w:rFonts w:eastAsia="Aptos" w:cs="Times New Roman"/>
                <w:szCs w:val="24"/>
              </w:rPr>
              <w:t>The library had resources suitable for my study</w:t>
            </w:r>
          </w:p>
        </w:tc>
        <w:tc>
          <w:tcPr>
            <w:tcW w:w="889" w:type="dxa"/>
          </w:tcPr>
          <w:p w14:paraId="79D49FB2"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24</w:t>
            </w:r>
          </w:p>
          <w:p w14:paraId="6CFF6393"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17.4%</w:t>
            </w:r>
          </w:p>
        </w:tc>
        <w:tc>
          <w:tcPr>
            <w:tcW w:w="900" w:type="dxa"/>
          </w:tcPr>
          <w:p w14:paraId="1C9BFE9B"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42</w:t>
            </w:r>
          </w:p>
          <w:p w14:paraId="2783520F"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30.4%</w:t>
            </w:r>
          </w:p>
        </w:tc>
        <w:tc>
          <w:tcPr>
            <w:tcW w:w="900" w:type="dxa"/>
          </w:tcPr>
          <w:p w14:paraId="73EFC371"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72</w:t>
            </w:r>
          </w:p>
          <w:p w14:paraId="5029B68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52.2%</w:t>
            </w:r>
          </w:p>
        </w:tc>
        <w:tc>
          <w:tcPr>
            <w:tcW w:w="720" w:type="dxa"/>
          </w:tcPr>
          <w:p w14:paraId="6B4BD88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3.44</w:t>
            </w:r>
          </w:p>
        </w:tc>
        <w:tc>
          <w:tcPr>
            <w:tcW w:w="810" w:type="dxa"/>
          </w:tcPr>
          <w:p w14:paraId="57BE35BD"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1.046</w:t>
            </w:r>
          </w:p>
        </w:tc>
        <w:tc>
          <w:tcPr>
            <w:tcW w:w="1710" w:type="dxa"/>
          </w:tcPr>
          <w:p w14:paraId="3720822E"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1901B80C" w14:textId="77777777" w:rsidTr="00720B3D">
        <w:tc>
          <w:tcPr>
            <w:tcW w:w="3341" w:type="dxa"/>
          </w:tcPr>
          <w:p w14:paraId="258C3033"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lastRenderedPageBreak/>
              <w:t xml:space="preserve">The library has modern infrastructure such as </w:t>
            </w:r>
            <w:r w:rsidRPr="00074994">
              <w:rPr>
                <w:rFonts w:eastAsia="Aptos" w:cs="Times New Roman"/>
                <w:szCs w:val="24"/>
              </w:rPr>
              <w:t>Wi-Fi connections, OPAC and an institutional repository (UDOM-IR)</w:t>
            </w:r>
          </w:p>
        </w:tc>
        <w:tc>
          <w:tcPr>
            <w:tcW w:w="889" w:type="dxa"/>
          </w:tcPr>
          <w:p w14:paraId="0E21D72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32</w:t>
            </w:r>
          </w:p>
          <w:p w14:paraId="434745E9"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23.1%</w:t>
            </w:r>
          </w:p>
        </w:tc>
        <w:tc>
          <w:tcPr>
            <w:tcW w:w="900" w:type="dxa"/>
          </w:tcPr>
          <w:p w14:paraId="2051E093"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43</w:t>
            </w:r>
          </w:p>
          <w:p w14:paraId="00213495"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31.2%</w:t>
            </w:r>
          </w:p>
        </w:tc>
        <w:tc>
          <w:tcPr>
            <w:tcW w:w="900" w:type="dxa"/>
          </w:tcPr>
          <w:p w14:paraId="14EAEF0E"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63</w:t>
            </w:r>
          </w:p>
          <w:p w14:paraId="13E1A509"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45.7%</w:t>
            </w:r>
          </w:p>
        </w:tc>
        <w:tc>
          <w:tcPr>
            <w:tcW w:w="720" w:type="dxa"/>
          </w:tcPr>
          <w:p w14:paraId="52850DE9"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3.29</w:t>
            </w:r>
          </w:p>
        </w:tc>
        <w:tc>
          <w:tcPr>
            <w:tcW w:w="810" w:type="dxa"/>
          </w:tcPr>
          <w:p w14:paraId="55738628"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1.135</w:t>
            </w:r>
          </w:p>
        </w:tc>
        <w:tc>
          <w:tcPr>
            <w:tcW w:w="1710" w:type="dxa"/>
          </w:tcPr>
          <w:p w14:paraId="4BEE88C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5E41CF8C" w14:textId="77777777" w:rsidTr="00720B3D">
        <w:tc>
          <w:tcPr>
            <w:tcW w:w="3341" w:type="dxa"/>
          </w:tcPr>
          <w:p w14:paraId="71FE6CF6" w14:textId="77777777" w:rsidR="006C54BD" w:rsidRPr="00074994" w:rsidRDefault="006C54BD" w:rsidP="00720B3D">
            <w:pPr>
              <w:spacing w:line="480" w:lineRule="auto"/>
              <w:rPr>
                <w:rFonts w:eastAsia="Aptos" w:cs="Times New Roman"/>
                <w:szCs w:val="24"/>
              </w:rPr>
            </w:pPr>
            <w:r w:rsidRPr="00074994">
              <w:rPr>
                <w:rFonts w:eastAsia="Calibri" w:cs="Times New Roman"/>
                <w:szCs w:val="24"/>
              </w:rPr>
              <w:t xml:space="preserve">The library website supports information search through OPAC and Institutional Repository </w:t>
            </w:r>
            <w:r w:rsidRPr="00074994">
              <w:rPr>
                <w:rFonts w:eastAsia="Aptos" w:cs="Times New Roman"/>
                <w:szCs w:val="24"/>
              </w:rPr>
              <w:t>(UDOM-IR)</w:t>
            </w:r>
          </w:p>
        </w:tc>
        <w:tc>
          <w:tcPr>
            <w:tcW w:w="889" w:type="dxa"/>
          </w:tcPr>
          <w:p w14:paraId="48A719F2"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38</w:t>
            </w:r>
          </w:p>
          <w:p w14:paraId="4D9B2710"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27.5%</w:t>
            </w:r>
          </w:p>
        </w:tc>
        <w:tc>
          <w:tcPr>
            <w:tcW w:w="900" w:type="dxa"/>
          </w:tcPr>
          <w:p w14:paraId="54367BF6"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31</w:t>
            </w:r>
          </w:p>
          <w:p w14:paraId="493E5C77"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22.5%</w:t>
            </w:r>
          </w:p>
        </w:tc>
        <w:tc>
          <w:tcPr>
            <w:tcW w:w="900" w:type="dxa"/>
          </w:tcPr>
          <w:p w14:paraId="786E21BC"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69</w:t>
            </w:r>
          </w:p>
          <w:p w14:paraId="341127B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50%</w:t>
            </w:r>
          </w:p>
        </w:tc>
        <w:tc>
          <w:tcPr>
            <w:tcW w:w="720" w:type="dxa"/>
          </w:tcPr>
          <w:p w14:paraId="112CE85B"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3.31</w:t>
            </w:r>
          </w:p>
        </w:tc>
        <w:tc>
          <w:tcPr>
            <w:tcW w:w="810" w:type="dxa"/>
          </w:tcPr>
          <w:p w14:paraId="02DA94DF"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1.249</w:t>
            </w:r>
          </w:p>
        </w:tc>
        <w:tc>
          <w:tcPr>
            <w:tcW w:w="1710" w:type="dxa"/>
          </w:tcPr>
          <w:p w14:paraId="168DF021"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1570F760" w14:textId="77777777" w:rsidTr="00720B3D">
        <w:tc>
          <w:tcPr>
            <w:tcW w:w="3341" w:type="dxa"/>
          </w:tcPr>
          <w:p w14:paraId="1DC40920"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The library website has current information</w:t>
            </w:r>
          </w:p>
        </w:tc>
        <w:tc>
          <w:tcPr>
            <w:tcW w:w="889" w:type="dxa"/>
          </w:tcPr>
          <w:p w14:paraId="049ECD3F"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31</w:t>
            </w:r>
          </w:p>
          <w:p w14:paraId="5B349B57"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22.5%</w:t>
            </w:r>
          </w:p>
        </w:tc>
        <w:tc>
          <w:tcPr>
            <w:tcW w:w="900" w:type="dxa"/>
          </w:tcPr>
          <w:p w14:paraId="0C382DF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32</w:t>
            </w:r>
          </w:p>
          <w:p w14:paraId="624798D8"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23.2%</w:t>
            </w:r>
          </w:p>
        </w:tc>
        <w:tc>
          <w:tcPr>
            <w:tcW w:w="900" w:type="dxa"/>
          </w:tcPr>
          <w:p w14:paraId="6FBF80F0"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75</w:t>
            </w:r>
          </w:p>
          <w:p w14:paraId="20C27BA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54.3%</w:t>
            </w:r>
          </w:p>
        </w:tc>
        <w:tc>
          <w:tcPr>
            <w:tcW w:w="720" w:type="dxa"/>
          </w:tcPr>
          <w:p w14:paraId="600EE1A0"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3.42</w:t>
            </w:r>
          </w:p>
        </w:tc>
        <w:tc>
          <w:tcPr>
            <w:tcW w:w="810" w:type="dxa"/>
          </w:tcPr>
          <w:p w14:paraId="35F2B228" w14:textId="77777777" w:rsidR="006C54BD" w:rsidRPr="00074994" w:rsidRDefault="006C54BD" w:rsidP="00720B3D">
            <w:pPr>
              <w:spacing w:line="480" w:lineRule="auto"/>
              <w:jc w:val="center"/>
              <w:rPr>
                <w:rFonts w:eastAsia="Aptos" w:cs="Times New Roman"/>
                <w:szCs w:val="24"/>
              </w:rPr>
            </w:pPr>
            <w:bookmarkStart w:id="345" w:name="_Hlk198116816"/>
            <w:r w:rsidRPr="00074994">
              <w:rPr>
                <w:rFonts w:eastAsia="Aptos" w:cs="Times New Roman"/>
                <w:szCs w:val="24"/>
              </w:rPr>
              <w:t>1.195</w:t>
            </w:r>
            <w:bookmarkEnd w:id="345"/>
          </w:p>
        </w:tc>
        <w:tc>
          <w:tcPr>
            <w:tcW w:w="1710" w:type="dxa"/>
          </w:tcPr>
          <w:p w14:paraId="3AA98C1D"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2B23AD76" w14:textId="77777777" w:rsidTr="004329FB">
        <w:trPr>
          <w:trHeight w:val="1448"/>
        </w:trPr>
        <w:tc>
          <w:tcPr>
            <w:tcW w:w="3341" w:type="dxa"/>
          </w:tcPr>
          <w:p w14:paraId="29CED240"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The library website has relevant information</w:t>
            </w:r>
          </w:p>
          <w:p w14:paraId="7E64B9D0" w14:textId="77777777" w:rsidR="006C54BD" w:rsidRPr="00074994" w:rsidRDefault="006C54BD" w:rsidP="00720B3D">
            <w:pPr>
              <w:spacing w:line="480" w:lineRule="auto"/>
              <w:rPr>
                <w:rFonts w:eastAsia="Calibri" w:cs="Times New Roman"/>
                <w:szCs w:val="24"/>
              </w:rPr>
            </w:pPr>
          </w:p>
        </w:tc>
        <w:tc>
          <w:tcPr>
            <w:tcW w:w="889" w:type="dxa"/>
          </w:tcPr>
          <w:p w14:paraId="79395539"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23</w:t>
            </w:r>
          </w:p>
          <w:p w14:paraId="278764DE"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16.7%</w:t>
            </w:r>
          </w:p>
        </w:tc>
        <w:tc>
          <w:tcPr>
            <w:tcW w:w="900" w:type="dxa"/>
          </w:tcPr>
          <w:p w14:paraId="1035678D"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36</w:t>
            </w:r>
          </w:p>
          <w:p w14:paraId="6BD249F6"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26.1%</w:t>
            </w:r>
          </w:p>
        </w:tc>
        <w:tc>
          <w:tcPr>
            <w:tcW w:w="900" w:type="dxa"/>
          </w:tcPr>
          <w:p w14:paraId="7D6C55F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79</w:t>
            </w:r>
          </w:p>
          <w:p w14:paraId="402B6283"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57.2%</w:t>
            </w:r>
          </w:p>
        </w:tc>
        <w:tc>
          <w:tcPr>
            <w:tcW w:w="720" w:type="dxa"/>
          </w:tcPr>
          <w:p w14:paraId="5B6F1DD2"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3.47</w:t>
            </w:r>
          </w:p>
        </w:tc>
        <w:tc>
          <w:tcPr>
            <w:tcW w:w="810" w:type="dxa"/>
          </w:tcPr>
          <w:p w14:paraId="50D7E026"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1.115</w:t>
            </w:r>
          </w:p>
        </w:tc>
        <w:tc>
          <w:tcPr>
            <w:tcW w:w="1710" w:type="dxa"/>
          </w:tcPr>
          <w:p w14:paraId="04BEEA00"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24490F3E" w14:textId="77777777" w:rsidTr="00720B3D">
        <w:tc>
          <w:tcPr>
            <w:tcW w:w="3341" w:type="dxa"/>
          </w:tcPr>
          <w:p w14:paraId="12C248D5"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Reading rooms were used</w:t>
            </w:r>
          </w:p>
        </w:tc>
        <w:tc>
          <w:tcPr>
            <w:tcW w:w="889" w:type="dxa"/>
          </w:tcPr>
          <w:p w14:paraId="4270D95D"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15</w:t>
            </w:r>
          </w:p>
          <w:p w14:paraId="7E4F9149"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10.9%</w:t>
            </w:r>
          </w:p>
        </w:tc>
        <w:tc>
          <w:tcPr>
            <w:tcW w:w="900" w:type="dxa"/>
          </w:tcPr>
          <w:p w14:paraId="4D8588D1"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21</w:t>
            </w:r>
          </w:p>
          <w:p w14:paraId="16DE97F7"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15.2%</w:t>
            </w:r>
          </w:p>
        </w:tc>
        <w:tc>
          <w:tcPr>
            <w:tcW w:w="900" w:type="dxa"/>
          </w:tcPr>
          <w:p w14:paraId="747890A1"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102</w:t>
            </w:r>
          </w:p>
          <w:p w14:paraId="50516FA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73.9%</w:t>
            </w:r>
          </w:p>
        </w:tc>
        <w:tc>
          <w:tcPr>
            <w:tcW w:w="720" w:type="dxa"/>
          </w:tcPr>
          <w:p w14:paraId="5F34C9DB"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3.88</w:t>
            </w:r>
          </w:p>
        </w:tc>
        <w:tc>
          <w:tcPr>
            <w:tcW w:w="810" w:type="dxa"/>
          </w:tcPr>
          <w:p w14:paraId="0730CA40"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1.068</w:t>
            </w:r>
          </w:p>
        </w:tc>
        <w:tc>
          <w:tcPr>
            <w:tcW w:w="1710" w:type="dxa"/>
          </w:tcPr>
          <w:p w14:paraId="75CBBE1B"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w:t>
            </w:r>
          </w:p>
        </w:tc>
      </w:tr>
      <w:tr w:rsidR="006C54BD" w:rsidRPr="00074994" w14:paraId="671B9C7E" w14:textId="77777777" w:rsidTr="00720B3D">
        <w:tc>
          <w:tcPr>
            <w:tcW w:w="3341" w:type="dxa"/>
          </w:tcPr>
          <w:p w14:paraId="21DA73B3"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Discussion rooms were used</w:t>
            </w:r>
          </w:p>
        </w:tc>
        <w:tc>
          <w:tcPr>
            <w:tcW w:w="889" w:type="dxa"/>
          </w:tcPr>
          <w:p w14:paraId="54955A0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21</w:t>
            </w:r>
          </w:p>
          <w:p w14:paraId="00AB29F1"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15.2%</w:t>
            </w:r>
          </w:p>
        </w:tc>
        <w:tc>
          <w:tcPr>
            <w:tcW w:w="900" w:type="dxa"/>
          </w:tcPr>
          <w:p w14:paraId="4174B7E6"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20</w:t>
            </w:r>
          </w:p>
          <w:p w14:paraId="35BFD8FC"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14.5%</w:t>
            </w:r>
          </w:p>
        </w:tc>
        <w:tc>
          <w:tcPr>
            <w:tcW w:w="900" w:type="dxa"/>
          </w:tcPr>
          <w:p w14:paraId="1BF4061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97</w:t>
            </w:r>
          </w:p>
          <w:p w14:paraId="7B9AE30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70.3%</w:t>
            </w:r>
          </w:p>
        </w:tc>
        <w:tc>
          <w:tcPr>
            <w:tcW w:w="720" w:type="dxa"/>
          </w:tcPr>
          <w:p w14:paraId="00040CE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3.83</w:t>
            </w:r>
          </w:p>
        </w:tc>
        <w:tc>
          <w:tcPr>
            <w:tcW w:w="810" w:type="dxa"/>
          </w:tcPr>
          <w:p w14:paraId="3670153F"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1.131</w:t>
            </w:r>
          </w:p>
        </w:tc>
        <w:tc>
          <w:tcPr>
            <w:tcW w:w="1710" w:type="dxa"/>
          </w:tcPr>
          <w:p w14:paraId="04EBDA1F"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30F5B6AD" w14:textId="77777777" w:rsidTr="00720B3D">
        <w:tc>
          <w:tcPr>
            <w:tcW w:w="3341" w:type="dxa"/>
          </w:tcPr>
          <w:p w14:paraId="294F87AF"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Research rooms were used</w:t>
            </w:r>
          </w:p>
        </w:tc>
        <w:tc>
          <w:tcPr>
            <w:tcW w:w="889" w:type="dxa"/>
          </w:tcPr>
          <w:p w14:paraId="6B150C5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46</w:t>
            </w:r>
          </w:p>
          <w:p w14:paraId="2187D959"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33.3%</w:t>
            </w:r>
          </w:p>
        </w:tc>
        <w:tc>
          <w:tcPr>
            <w:tcW w:w="900" w:type="dxa"/>
          </w:tcPr>
          <w:p w14:paraId="73AA0086"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35</w:t>
            </w:r>
          </w:p>
          <w:p w14:paraId="5BE302AC"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25.4%</w:t>
            </w:r>
          </w:p>
        </w:tc>
        <w:tc>
          <w:tcPr>
            <w:tcW w:w="900" w:type="dxa"/>
          </w:tcPr>
          <w:p w14:paraId="2EEA7333"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57</w:t>
            </w:r>
          </w:p>
          <w:p w14:paraId="735248E3"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41.3%</w:t>
            </w:r>
          </w:p>
        </w:tc>
        <w:tc>
          <w:tcPr>
            <w:tcW w:w="720" w:type="dxa"/>
          </w:tcPr>
          <w:p w14:paraId="36C312BE"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3.05</w:t>
            </w:r>
          </w:p>
        </w:tc>
        <w:tc>
          <w:tcPr>
            <w:tcW w:w="810" w:type="dxa"/>
          </w:tcPr>
          <w:p w14:paraId="74B2DA9D"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1.258</w:t>
            </w:r>
          </w:p>
        </w:tc>
        <w:tc>
          <w:tcPr>
            <w:tcW w:w="1710" w:type="dxa"/>
          </w:tcPr>
          <w:p w14:paraId="0C799FD7"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5671E91C" w14:textId="77777777" w:rsidTr="00720B3D">
        <w:tc>
          <w:tcPr>
            <w:tcW w:w="3341" w:type="dxa"/>
          </w:tcPr>
          <w:p w14:paraId="5D6DCDD5"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Resting rooms were used</w:t>
            </w:r>
          </w:p>
          <w:p w14:paraId="587E4D0D" w14:textId="77777777" w:rsidR="006C54BD" w:rsidRPr="00074994" w:rsidRDefault="006C54BD" w:rsidP="00720B3D">
            <w:pPr>
              <w:spacing w:line="480" w:lineRule="auto"/>
              <w:rPr>
                <w:rFonts w:eastAsia="Calibri" w:cs="Times New Roman"/>
                <w:szCs w:val="24"/>
              </w:rPr>
            </w:pPr>
          </w:p>
        </w:tc>
        <w:tc>
          <w:tcPr>
            <w:tcW w:w="889" w:type="dxa"/>
          </w:tcPr>
          <w:p w14:paraId="005EE26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54</w:t>
            </w:r>
          </w:p>
          <w:p w14:paraId="5320A531"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39.2%</w:t>
            </w:r>
          </w:p>
        </w:tc>
        <w:tc>
          <w:tcPr>
            <w:tcW w:w="900" w:type="dxa"/>
          </w:tcPr>
          <w:p w14:paraId="266E3AD8"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39</w:t>
            </w:r>
          </w:p>
          <w:p w14:paraId="6DD443DD"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28.3%</w:t>
            </w:r>
          </w:p>
        </w:tc>
        <w:tc>
          <w:tcPr>
            <w:tcW w:w="900" w:type="dxa"/>
          </w:tcPr>
          <w:p w14:paraId="033C557F"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45</w:t>
            </w:r>
          </w:p>
          <w:p w14:paraId="3CA8A54E"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32.6%</w:t>
            </w:r>
          </w:p>
        </w:tc>
        <w:tc>
          <w:tcPr>
            <w:tcW w:w="720" w:type="dxa"/>
          </w:tcPr>
          <w:p w14:paraId="2CDA75B6"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2.83</w:t>
            </w:r>
          </w:p>
        </w:tc>
        <w:tc>
          <w:tcPr>
            <w:tcW w:w="810" w:type="dxa"/>
          </w:tcPr>
          <w:p w14:paraId="53E27F76"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1.253</w:t>
            </w:r>
          </w:p>
        </w:tc>
        <w:tc>
          <w:tcPr>
            <w:tcW w:w="1710" w:type="dxa"/>
          </w:tcPr>
          <w:p w14:paraId="3340C27C"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Disagreed</w:t>
            </w:r>
          </w:p>
        </w:tc>
      </w:tr>
      <w:tr w:rsidR="006C54BD" w:rsidRPr="00074994" w14:paraId="7E1CB1DF" w14:textId="77777777" w:rsidTr="00720B3D">
        <w:trPr>
          <w:trHeight w:val="1043"/>
        </w:trPr>
        <w:tc>
          <w:tcPr>
            <w:tcW w:w="3341" w:type="dxa"/>
          </w:tcPr>
          <w:p w14:paraId="6B08BDBF"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lastRenderedPageBreak/>
              <w:t>Visitors’ waiting areas were used</w:t>
            </w:r>
          </w:p>
          <w:p w14:paraId="49643BC7" w14:textId="77777777" w:rsidR="006C54BD" w:rsidRPr="00074994" w:rsidRDefault="006C54BD" w:rsidP="00720B3D">
            <w:pPr>
              <w:spacing w:line="480" w:lineRule="auto"/>
              <w:rPr>
                <w:rFonts w:eastAsia="Calibri" w:cs="Times New Roman"/>
                <w:szCs w:val="24"/>
              </w:rPr>
            </w:pPr>
          </w:p>
        </w:tc>
        <w:tc>
          <w:tcPr>
            <w:tcW w:w="889" w:type="dxa"/>
          </w:tcPr>
          <w:p w14:paraId="255610A5"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59</w:t>
            </w:r>
          </w:p>
          <w:p w14:paraId="71C94B20"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42.8%</w:t>
            </w:r>
          </w:p>
        </w:tc>
        <w:tc>
          <w:tcPr>
            <w:tcW w:w="900" w:type="dxa"/>
          </w:tcPr>
          <w:p w14:paraId="52540BE0"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33</w:t>
            </w:r>
          </w:p>
          <w:p w14:paraId="7D5876F3"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23.9%</w:t>
            </w:r>
          </w:p>
        </w:tc>
        <w:tc>
          <w:tcPr>
            <w:tcW w:w="900" w:type="dxa"/>
          </w:tcPr>
          <w:p w14:paraId="45D83BAB"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46</w:t>
            </w:r>
          </w:p>
          <w:p w14:paraId="1375DE79"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33.3%</w:t>
            </w:r>
          </w:p>
        </w:tc>
        <w:tc>
          <w:tcPr>
            <w:tcW w:w="720" w:type="dxa"/>
          </w:tcPr>
          <w:p w14:paraId="2BE48925"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2.78</w:t>
            </w:r>
          </w:p>
        </w:tc>
        <w:tc>
          <w:tcPr>
            <w:tcW w:w="810" w:type="dxa"/>
          </w:tcPr>
          <w:p w14:paraId="796E2B5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1.305</w:t>
            </w:r>
          </w:p>
        </w:tc>
        <w:tc>
          <w:tcPr>
            <w:tcW w:w="1710" w:type="dxa"/>
          </w:tcPr>
          <w:p w14:paraId="12811C05"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Disagreed</w:t>
            </w:r>
          </w:p>
        </w:tc>
      </w:tr>
      <w:tr w:rsidR="006C54BD" w:rsidRPr="00074994" w14:paraId="604483B7" w14:textId="77777777" w:rsidTr="00720B3D">
        <w:tc>
          <w:tcPr>
            <w:tcW w:w="3341" w:type="dxa"/>
          </w:tcPr>
          <w:p w14:paraId="2DE0B1D9"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Medical librarians appeared well-organized in their services</w:t>
            </w:r>
          </w:p>
        </w:tc>
        <w:tc>
          <w:tcPr>
            <w:tcW w:w="889" w:type="dxa"/>
          </w:tcPr>
          <w:p w14:paraId="201392CC"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27</w:t>
            </w:r>
          </w:p>
          <w:p w14:paraId="29F36218"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19.6%</w:t>
            </w:r>
          </w:p>
        </w:tc>
        <w:tc>
          <w:tcPr>
            <w:tcW w:w="900" w:type="dxa"/>
          </w:tcPr>
          <w:p w14:paraId="7906FF38"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46</w:t>
            </w:r>
          </w:p>
          <w:p w14:paraId="1C79F2A5"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33.3%</w:t>
            </w:r>
          </w:p>
        </w:tc>
        <w:tc>
          <w:tcPr>
            <w:tcW w:w="900" w:type="dxa"/>
          </w:tcPr>
          <w:p w14:paraId="0D5E5B9E"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65</w:t>
            </w:r>
          </w:p>
          <w:p w14:paraId="77ED6E4C"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47.1%</w:t>
            </w:r>
          </w:p>
        </w:tc>
        <w:tc>
          <w:tcPr>
            <w:tcW w:w="720" w:type="dxa"/>
          </w:tcPr>
          <w:p w14:paraId="6AAD58C3"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3.31</w:t>
            </w:r>
          </w:p>
        </w:tc>
        <w:tc>
          <w:tcPr>
            <w:tcW w:w="810" w:type="dxa"/>
          </w:tcPr>
          <w:p w14:paraId="1733141F"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1.176</w:t>
            </w:r>
          </w:p>
        </w:tc>
        <w:tc>
          <w:tcPr>
            <w:tcW w:w="1710" w:type="dxa"/>
          </w:tcPr>
          <w:p w14:paraId="1D97B697"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584BA4FA" w14:textId="77777777" w:rsidTr="00720B3D">
        <w:trPr>
          <w:trHeight w:val="330"/>
        </w:trPr>
        <w:tc>
          <w:tcPr>
            <w:tcW w:w="3341" w:type="dxa"/>
          </w:tcPr>
          <w:p w14:paraId="3F7DDA8C" w14:textId="77777777" w:rsidR="006C54BD" w:rsidRPr="00074994" w:rsidRDefault="006C54BD" w:rsidP="00B42BA8">
            <w:pPr>
              <w:spacing w:line="480" w:lineRule="auto"/>
              <w:rPr>
                <w:rFonts w:eastAsia="Aptos" w:cs="Times New Roman"/>
                <w:szCs w:val="24"/>
              </w:rPr>
            </w:pPr>
            <w:r w:rsidRPr="00074994">
              <w:rPr>
                <w:rFonts w:eastAsia="Calibri" w:cs="Times New Roman"/>
                <w:szCs w:val="24"/>
              </w:rPr>
              <w:t>Grand Average</w:t>
            </w:r>
          </w:p>
        </w:tc>
        <w:tc>
          <w:tcPr>
            <w:tcW w:w="889" w:type="dxa"/>
          </w:tcPr>
          <w:p w14:paraId="5A36093F" w14:textId="77777777" w:rsidR="006C54BD" w:rsidRPr="00074994" w:rsidRDefault="006C54BD" w:rsidP="00B42BA8">
            <w:pPr>
              <w:spacing w:line="480" w:lineRule="auto"/>
              <w:jc w:val="center"/>
              <w:rPr>
                <w:rFonts w:eastAsia="Aptos" w:cs="Times New Roman"/>
                <w:szCs w:val="24"/>
              </w:rPr>
            </w:pPr>
            <w:r w:rsidRPr="00074994">
              <w:rPr>
                <w:rFonts w:eastAsia="Aptos" w:cs="Times New Roman"/>
                <w:szCs w:val="24"/>
              </w:rPr>
              <w:t>25%</w:t>
            </w:r>
          </w:p>
        </w:tc>
        <w:tc>
          <w:tcPr>
            <w:tcW w:w="900" w:type="dxa"/>
          </w:tcPr>
          <w:p w14:paraId="660D8E4D" w14:textId="77777777" w:rsidR="006C54BD" w:rsidRPr="00074994" w:rsidRDefault="006C54BD" w:rsidP="00B42BA8">
            <w:pPr>
              <w:spacing w:line="480" w:lineRule="auto"/>
              <w:jc w:val="center"/>
              <w:rPr>
                <w:rFonts w:eastAsia="Aptos" w:cs="Times New Roman"/>
                <w:szCs w:val="24"/>
              </w:rPr>
            </w:pPr>
            <w:r w:rsidRPr="00074994">
              <w:rPr>
                <w:rFonts w:eastAsia="Aptos" w:cs="Times New Roman"/>
                <w:szCs w:val="24"/>
              </w:rPr>
              <w:t>22.7%</w:t>
            </w:r>
          </w:p>
        </w:tc>
        <w:tc>
          <w:tcPr>
            <w:tcW w:w="900" w:type="dxa"/>
          </w:tcPr>
          <w:p w14:paraId="311906B3" w14:textId="77777777" w:rsidR="006C54BD" w:rsidRPr="00074994" w:rsidRDefault="006C54BD" w:rsidP="00B42BA8">
            <w:pPr>
              <w:spacing w:line="480" w:lineRule="auto"/>
              <w:jc w:val="center"/>
              <w:rPr>
                <w:rFonts w:eastAsia="Aptos" w:cs="Times New Roman"/>
                <w:szCs w:val="24"/>
              </w:rPr>
            </w:pPr>
            <w:r w:rsidRPr="00074994">
              <w:rPr>
                <w:rFonts w:eastAsia="Aptos" w:cs="Times New Roman"/>
                <w:szCs w:val="24"/>
              </w:rPr>
              <w:t>52.1%</w:t>
            </w:r>
          </w:p>
        </w:tc>
        <w:tc>
          <w:tcPr>
            <w:tcW w:w="720" w:type="dxa"/>
          </w:tcPr>
          <w:p w14:paraId="2822DBFE" w14:textId="77777777" w:rsidR="006C54BD" w:rsidRPr="00074994" w:rsidRDefault="006C54BD" w:rsidP="00B42BA8">
            <w:pPr>
              <w:spacing w:line="480" w:lineRule="auto"/>
              <w:jc w:val="center"/>
              <w:rPr>
                <w:rFonts w:eastAsia="Aptos" w:cs="Times New Roman"/>
                <w:szCs w:val="24"/>
              </w:rPr>
            </w:pPr>
            <w:r w:rsidRPr="00074994">
              <w:rPr>
                <w:rFonts w:eastAsia="Aptos" w:cs="Times New Roman"/>
                <w:szCs w:val="24"/>
              </w:rPr>
              <w:t>3.36</w:t>
            </w:r>
          </w:p>
        </w:tc>
        <w:tc>
          <w:tcPr>
            <w:tcW w:w="810" w:type="dxa"/>
          </w:tcPr>
          <w:p w14:paraId="5C5E6661" w14:textId="77777777" w:rsidR="006C54BD" w:rsidRPr="00074994" w:rsidRDefault="006C54BD" w:rsidP="00B42BA8">
            <w:pPr>
              <w:spacing w:line="480" w:lineRule="auto"/>
              <w:jc w:val="center"/>
              <w:rPr>
                <w:rFonts w:eastAsia="Aptos" w:cs="Times New Roman"/>
                <w:szCs w:val="24"/>
              </w:rPr>
            </w:pPr>
            <w:r w:rsidRPr="00074994">
              <w:rPr>
                <w:rFonts w:eastAsia="Aptos" w:cs="Times New Roman"/>
                <w:szCs w:val="24"/>
              </w:rPr>
              <w:t>1.188</w:t>
            </w:r>
          </w:p>
        </w:tc>
        <w:tc>
          <w:tcPr>
            <w:tcW w:w="1710" w:type="dxa"/>
            <w:tcBorders>
              <w:bottom w:val="nil"/>
              <w:right w:val="nil"/>
            </w:tcBorders>
          </w:tcPr>
          <w:p w14:paraId="2C8A7F8A" w14:textId="77777777" w:rsidR="006C54BD" w:rsidRPr="00074994" w:rsidRDefault="006C54BD" w:rsidP="00720B3D">
            <w:pPr>
              <w:spacing w:line="480" w:lineRule="auto"/>
              <w:jc w:val="center"/>
              <w:rPr>
                <w:rFonts w:eastAsia="Aptos" w:cs="Times New Roman"/>
                <w:szCs w:val="24"/>
              </w:rPr>
            </w:pPr>
          </w:p>
        </w:tc>
      </w:tr>
    </w:tbl>
    <w:p w14:paraId="6904EE79" w14:textId="50B78539" w:rsidR="006C54BD" w:rsidRPr="00074994" w:rsidRDefault="008710FA" w:rsidP="006C54BD">
      <w:pPr>
        <w:spacing w:line="480" w:lineRule="auto"/>
        <w:rPr>
          <w:rFonts w:eastAsia="Yu Gothic" w:cs="Times New Roman"/>
          <w:szCs w:val="24"/>
        </w:rPr>
      </w:pPr>
      <w:r w:rsidRPr="00074994">
        <w:rPr>
          <w:rFonts w:eastAsia="Yu Gothic" w:cs="Times New Roman"/>
          <w:szCs w:val="24"/>
        </w:rPr>
        <w:t xml:space="preserve">   </w:t>
      </w:r>
      <w:r w:rsidR="006C54BD" w:rsidRPr="00074994">
        <w:rPr>
          <w:rFonts w:eastAsia="Yu Gothic" w:cs="Times New Roman"/>
          <w:szCs w:val="24"/>
        </w:rPr>
        <w:t>Source:</w:t>
      </w:r>
      <w:r w:rsidR="006C54BD" w:rsidRPr="00074994">
        <w:rPr>
          <w:rFonts w:eastAsia="Yu Gothic" w:cs="Times New Roman"/>
          <w:i/>
          <w:iCs/>
          <w:szCs w:val="24"/>
        </w:rPr>
        <w:t xml:space="preserve"> </w:t>
      </w:r>
      <w:r w:rsidR="006C54BD" w:rsidRPr="00074994">
        <w:rPr>
          <w:rFonts w:eastAsia="Yu Gothic" w:cs="Times New Roman"/>
          <w:szCs w:val="24"/>
        </w:rPr>
        <w:t>Field Data (2024)</w:t>
      </w:r>
    </w:p>
    <w:p w14:paraId="7D3D881F" w14:textId="51229A29" w:rsidR="006C54BD" w:rsidRPr="00074994" w:rsidRDefault="008710FA"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   </w:t>
      </w:r>
      <w:r w:rsidR="006C54BD" w:rsidRPr="00074994">
        <w:rPr>
          <w:rFonts w:eastAsia="Calibri" w:cs="Times New Roman"/>
          <w:kern w:val="2"/>
          <w:szCs w:val="24"/>
          <w14:ligatures w14:val="standardContextual"/>
        </w:rPr>
        <w:t>Key</w:t>
      </w:r>
    </w:p>
    <w:p w14:paraId="3C9C0A3E" w14:textId="644AA225" w:rsidR="006C54BD" w:rsidRPr="00074994" w:rsidRDefault="00A314C0"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  </w:t>
      </w:r>
      <w:r w:rsidR="006C54BD" w:rsidRPr="00074994">
        <w:rPr>
          <w:rFonts w:eastAsia="Calibri" w:cs="Times New Roman"/>
          <w:kern w:val="2"/>
          <w:szCs w:val="24"/>
          <w14:ligatures w14:val="standardContextual"/>
        </w:rPr>
        <w:t>M-Mean, SD-Standard Deviation</w:t>
      </w:r>
    </w:p>
    <w:p w14:paraId="4941C577" w14:textId="77777777" w:rsidR="006C54BD" w:rsidRPr="00074994" w:rsidRDefault="006C54BD" w:rsidP="006C54BD">
      <w:pPr>
        <w:pStyle w:val="Heading3"/>
        <w:rPr>
          <w:rFonts w:cs="Times New Roman"/>
          <w:szCs w:val="24"/>
        </w:rPr>
      </w:pPr>
      <w:bookmarkStart w:id="346" w:name="_Hlk207983945"/>
      <w:bookmarkStart w:id="347" w:name="_Toc208677854"/>
      <w:bookmarkEnd w:id="337"/>
      <w:bookmarkEnd w:id="338"/>
      <w:r w:rsidRPr="00074994">
        <w:rPr>
          <w:rFonts w:cs="Times New Roman"/>
          <w:szCs w:val="24"/>
        </w:rPr>
        <w:t>4.5.2</w:t>
      </w:r>
      <w:r w:rsidRPr="00074994">
        <w:rPr>
          <w:rFonts w:cs="Times New Roman"/>
          <w:szCs w:val="24"/>
        </w:rPr>
        <w:tab/>
        <w:t>Medical Students' Perceptions of Reliability of Library Services during COVID-19</w:t>
      </w:r>
      <w:bookmarkEnd w:id="346"/>
      <w:bookmarkEnd w:id="347"/>
    </w:p>
    <w:p w14:paraId="7B413101" w14:textId="5C8E5198" w:rsidR="006C54BD" w:rsidRPr="00074994" w:rsidRDefault="006C54BD" w:rsidP="006C54BD">
      <w:pPr>
        <w:spacing w:after="160" w:line="480" w:lineRule="auto"/>
        <w:rPr>
          <w:rFonts w:eastAsia="Aptos" w:cs="Times New Roman"/>
          <w:szCs w:val="24"/>
        </w:rPr>
      </w:pPr>
      <w:r w:rsidRPr="00074994">
        <w:rPr>
          <w:rFonts w:eastAsia="Aptos" w:cs="Times New Roman"/>
          <w:szCs w:val="24"/>
        </w:rPr>
        <w:t>The study aimed to assess the reliability of library services provided to medical students during COVID-19. The respondents were asked to indicate their perceptions of the reliability of library services, specifically timeliness</w:t>
      </w:r>
      <w:r w:rsidR="003125E5" w:rsidRPr="00074994">
        <w:rPr>
          <w:rFonts w:eastAsia="Aptos" w:cs="Times New Roman"/>
          <w:szCs w:val="24"/>
        </w:rPr>
        <w:t xml:space="preserve">, </w:t>
      </w:r>
      <w:r w:rsidRPr="00074994">
        <w:rPr>
          <w:rFonts w:eastAsia="Aptos" w:cs="Times New Roman"/>
          <w:szCs w:val="24"/>
        </w:rPr>
        <w:t xml:space="preserve">punctuality, accuracy and availability of medical librarians. Table 4.4 shows how fifth-year medical students viewed the reliability of library services during the COVID-19 pandemic. Students responded with Disagree (D), Neutral (N) or Agree (A). The interpreted results are based on the highest percentage of responses, along with mean scores and standard deviations. Mean scores above 3.0 indicated </w:t>
      </w:r>
      <w:bookmarkStart w:id="348" w:name="_Hlk208137102"/>
      <w:r w:rsidRPr="00074994">
        <w:rPr>
          <w:rFonts w:eastAsia="Aptos" w:cs="Times New Roman"/>
          <w:szCs w:val="24"/>
        </w:rPr>
        <w:t xml:space="preserve">that respondents </w:t>
      </w:r>
      <w:bookmarkEnd w:id="348"/>
      <w:r w:rsidRPr="00074994">
        <w:rPr>
          <w:rFonts w:eastAsia="Aptos" w:cs="Times New Roman"/>
          <w:szCs w:val="24"/>
        </w:rPr>
        <w:t>agreed, while scores below 3.0 indicated that respondents disagreed.</w:t>
      </w:r>
    </w:p>
    <w:p w14:paraId="0F01FE35" w14:textId="0CA25CD6" w:rsidR="006C54BD" w:rsidRPr="00074994" w:rsidRDefault="006C54BD" w:rsidP="006C54BD">
      <w:pPr>
        <w:spacing w:after="160" w:line="480" w:lineRule="auto"/>
        <w:rPr>
          <w:rFonts w:eastAsia="Aptos" w:cs="Times New Roman"/>
          <w:szCs w:val="24"/>
        </w:rPr>
      </w:pPr>
      <w:r w:rsidRPr="00074994">
        <w:rPr>
          <w:rFonts w:eastAsia="Aptos" w:cs="Times New Roman"/>
          <w:szCs w:val="24"/>
        </w:rPr>
        <w:t>The findings show that medical students generally perceived that library services were reliable during COVID-19, with an average mean score of 3.4 (SD = 1.087) and 52.8% agreed. Specifically, the library working hours were convenient for medical students (M = 3.29, 50.8% agreed, SD = 1.221) and library services were provided on</w:t>
      </w:r>
      <w:r w:rsidR="00A221D6" w:rsidRPr="00074994">
        <w:rPr>
          <w:rFonts w:eastAsia="Aptos" w:cs="Times New Roman"/>
          <w:szCs w:val="24"/>
        </w:rPr>
        <w:t>-</w:t>
      </w:r>
      <w:r w:rsidRPr="00074994">
        <w:rPr>
          <w:rFonts w:eastAsia="Aptos" w:cs="Times New Roman"/>
          <w:szCs w:val="24"/>
        </w:rPr>
        <w:t xml:space="preserve">time (M = 3.42, 52.2% agreed, SD = </w:t>
      </w:r>
      <w:r w:rsidRPr="00074994">
        <w:rPr>
          <w:rFonts w:eastAsia="Aptos" w:cs="Times New Roman"/>
          <w:szCs w:val="24"/>
        </w:rPr>
        <w:lastRenderedPageBreak/>
        <w:t>0.988). This shows that the library kept access to its resources timely. Additionally, most respondents agreed that the library opened and closed at the appropriate time (M = 3.62, 63.8% agreed, SD = 0.945) and medical students were well informed on service time (M = 3.51, 55% agreed, SD = 0.961). This suggests that the library communicated its operational schedule effectively.</w:t>
      </w:r>
    </w:p>
    <w:p w14:paraId="5A82010F"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Regarding service delivery, the promised services were provided within a given deadline (M = 3.41, 52.1% agreed, SD = 1.044) and the provided services were fully completed (M = 3.27, 45.6% agreed, SD = 1.143). Moreover, respondents noted that the provided services were relevant to their information needs (M = 3.42, 54.3% agreed, SD = 1.113). This shows that the library’s services were reliable to medical students. The up-to-date of reading materials was also acknowledged, with moderate agreement (M = 3.19, 44.2% agreed, SD = 1.206), suggesting that the reading materials were current to support learning during the pandemic.</w:t>
      </w:r>
    </w:p>
    <w:p w14:paraId="486F7311"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The availability of medical librarians increased perceptions of reliability of service. Medical students agreed that medical librarians were available to serve them (M = 3.47, 57.2% agreed, SD = 1.166). This shows that professional support was consistently offered, even during COVID-19. Overall, the relatively low standard deviations for most items indicate that students reported a consistent and reliable service experienced.</w:t>
      </w:r>
    </w:p>
    <w:p w14:paraId="769E2C1D" w14:textId="04DDD7AC"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Therefore, the results in Table 4.4 shows that the library provided a reliable services to medical students during COVID-19. Medical students were generally satisfied with service hours, timely delivery of library services, </w:t>
      </w:r>
      <w:proofErr w:type="gramStart"/>
      <w:r w:rsidRPr="00074994">
        <w:rPr>
          <w:rFonts w:eastAsia="Aptos" w:cs="Times New Roman"/>
          <w:szCs w:val="24"/>
        </w:rPr>
        <w:t>the</w:t>
      </w:r>
      <w:proofErr w:type="gramEnd"/>
      <w:r w:rsidRPr="00074994">
        <w:rPr>
          <w:rFonts w:eastAsia="Aptos" w:cs="Times New Roman"/>
          <w:szCs w:val="24"/>
        </w:rPr>
        <w:t xml:space="preserve"> completeness of library services, relevant services and the availability of librarians to serve them. While there was moderate agreement on the up-to-date of reading materials. The findings indicate that the library successfully ensured </w:t>
      </w:r>
      <w:r w:rsidR="00987202" w:rsidRPr="00074994">
        <w:rPr>
          <w:rFonts w:eastAsia="Aptos" w:cs="Times New Roman"/>
          <w:szCs w:val="24"/>
        </w:rPr>
        <w:t>accurate</w:t>
      </w:r>
      <w:r w:rsidRPr="00074994">
        <w:rPr>
          <w:rFonts w:eastAsia="Aptos" w:cs="Times New Roman"/>
          <w:szCs w:val="24"/>
        </w:rPr>
        <w:t xml:space="preserve"> services to </w:t>
      </w:r>
      <w:r w:rsidRPr="00074994">
        <w:rPr>
          <w:rFonts w:eastAsia="Aptos" w:cs="Times New Roman"/>
          <w:szCs w:val="24"/>
        </w:rPr>
        <w:lastRenderedPageBreak/>
        <w:t>medical students during COVID-19. This helped medical students maintain their academic activities effectively.</w:t>
      </w:r>
    </w:p>
    <w:p w14:paraId="2D0F45AE" w14:textId="77777777" w:rsidR="006C54BD" w:rsidRPr="00074994" w:rsidRDefault="006C54BD" w:rsidP="006C54BD">
      <w:pPr>
        <w:pStyle w:val="Caption"/>
        <w:rPr>
          <w:rFonts w:eastAsia="Aptos" w:cs="Times New Roman"/>
          <w:iCs w:val="0"/>
          <w:szCs w:val="24"/>
        </w:rPr>
      </w:pPr>
      <w:bookmarkStart w:id="349" w:name="_Toc208209140"/>
      <w:bookmarkStart w:id="350" w:name="_Toc208209727"/>
      <w:bookmarkStart w:id="351" w:name="_Toc208481017"/>
      <w:r w:rsidRPr="00074994">
        <w:rPr>
          <w:rFonts w:cs="Times New Roman"/>
          <w:szCs w:val="24"/>
        </w:rPr>
        <w:t xml:space="preserve">Table 4. </w:t>
      </w:r>
      <w:r w:rsidRPr="00074994">
        <w:rPr>
          <w:rFonts w:cs="Times New Roman"/>
          <w:noProof/>
          <w:szCs w:val="24"/>
        </w:rPr>
        <w:fldChar w:fldCharType="begin"/>
      </w:r>
      <w:r w:rsidRPr="00074994">
        <w:rPr>
          <w:rFonts w:cs="Times New Roman"/>
          <w:noProof/>
          <w:szCs w:val="24"/>
        </w:rPr>
        <w:instrText xml:space="preserve"> SEQ Table_4. \* ARABIC </w:instrText>
      </w:r>
      <w:r w:rsidRPr="00074994">
        <w:rPr>
          <w:rFonts w:cs="Times New Roman"/>
          <w:noProof/>
          <w:szCs w:val="24"/>
        </w:rPr>
        <w:fldChar w:fldCharType="separate"/>
      </w:r>
      <w:r w:rsidRPr="00074994">
        <w:rPr>
          <w:rFonts w:cs="Times New Roman"/>
          <w:noProof/>
          <w:szCs w:val="24"/>
        </w:rPr>
        <w:t>4</w:t>
      </w:r>
      <w:r w:rsidRPr="00074994">
        <w:rPr>
          <w:rFonts w:cs="Times New Roman"/>
          <w:noProof/>
          <w:szCs w:val="24"/>
        </w:rPr>
        <w:fldChar w:fldCharType="end"/>
      </w:r>
      <w:r w:rsidRPr="00074994">
        <w:rPr>
          <w:rFonts w:eastAsia="Aptos" w:cs="Times New Roman"/>
          <w:b/>
          <w:bCs/>
          <w:szCs w:val="24"/>
        </w:rPr>
        <w:t xml:space="preserve"> </w:t>
      </w:r>
      <w:r w:rsidRPr="00074994">
        <w:rPr>
          <w:rFonts w:cs="Times New Roman"/>
          <w:szCs w:val="24"/>
        </w:rPr>
        <w:t xml:space="preserve">Medical Students' Perceptions of Reliability of Library Services during COVID-19 </w:t>
      </w:r>
      <w:r w:rsidRPr="00074994">
        <w:rPr>
          <w:rFonts w:eastAsia="Aptos" w:cs="Times New Roman"/>
          <w:szCs w:val="24"/>
        </w:rPr>
        <w:t>(N=138)</w:t>
      </w:r>
      <w:bookmarkEnd w:id="349"/>
      <w:bookmarkEnd w:id="350"/>
      <w:bookmarkEnd w:id="351"/>
      <w:r w:rsidRPr="00074994">
        <w:rPr>
          <w:rFonts w:eastAsia="Aptos" w:cs="Times New Roman"/>
          <w:szCs w:val="24"/>
        </w:rPr>
        <w:t xml:space="preserve"> </w:t>
      </w:r>
    </w:p>
    <w:tbl>
      <w:tblPr>
        <w:tblW w:w="92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50"/>
        <w:gridCol w:w="846"/>
        <w:gridCol w:w="851"/>
        <w:gridCol w:w="850"/>
        <w:gridCol w:w="709"/>
        <w:gridCol w:w="851"/>
        <w:gridCol w:w="1701"/>
      </w:tblGrid>
      <w:tr w:rsidR="006C54BD" w:rsidRPr="00074994" w14:paraId="021273C6" w14:textId="77777777" w:rsidTr="00720B3D">
        <w:trPr>
          <w:trHeight w:val="422"/>
          <w:jc w:val="center"/>
        </w:trPr>
        <w:tc>
          <w:tcPr>
            <w:tcW w:w="3450" w:type="dxa"/>
          </w:tcPr>
          <w:p w14:paraId="3DF0E27A" w14:textId="77777777" w:rsidR="006C54BD" w:rsidRPr="00074994" w:rsidRDefault="006C54BD" w:rsidP="00720B3D">
            <w:pPr>
              <w:spacing w:line="480" w:lineRule="auto"/>
              <w:rPr>
                <w:rFonts w:eastAsia="Aptos" w:cs="Times New Roman"/>
                <w:b/>
                <w:bCs/>
                <w:szCs w:val="24"/>
              </w:rPr>
            </w:pPr>
            <w:r w:rsidRPr="00074994">
              <w:rPr>
                <w:rFonts w:eastAsia="Aptos" w:cs="Times New Roman"/>
                <w:b/>
                <w:bCs/>
                <w:szCs w:val="24"/>
              </w:rPr>
              <w:t>Items</w:t>
            </w:r>
          </w:p>
        </w:tc>
        <w:tc>
          <w:tcPr>
            <w:tcW w:w="846" w:type="dxa"/>
          </w:tcPr>
          <w:p w14:paraId="5D2D39FC" w14:textId="77777777" w:rsidR="006C54BD" w:rsidRPr="00074994" w:rsidRDefault="006C54BD" w:rsidP="00720B3D">
            <w:pPr>
              <w:spacing w:line="480" w:lineRule="auto"/>
              <w:jc w:val="center"/>
              <w:rPr>
                <w:rFonts w:eastAsia="Aptos" w:cs="Times New Roman"/>
                <w:b/>
                <w:bCs/>
                <w:szCs w:val="24"/>
              </w:rPr>
            </w:pPr>
            <w:r w:rsidRPr="00074994">
              <w:rPr>
                <w:rFonts w:eastAsia="Aptos" w:cs="Times New Roman"/>
                <w:b/>
                <w:bCs/>
                <w:szCs w:val="24"/>
              </w:rPr>
              <w:t>D</w:t>
            </w:r>
          </w:p>
        </w:tc>
        <w:tc>
          <w:tcPr>
            <w:tcW w:w="851" w:type="dxa"/>
          </w:tcPr>
          <w:p w14:paraId="2B166652" w14:textId="77777777" w:rsidR="006C54BD" w:rsidRPr="00074994" w:rsidRDefault="006C54BD" w:rsidP="00720B3D">
            <w:pPr>
              <w:spacing w:line="480" w:lineRule="auto"/>
              <w:jc w:val="center"/>
              <w:rPr>
                <w:rFonts w:eastAsia="Aptos" w:cs="Times New Roman"/>
                <w:b/>
                <w:bCs/>
                <w:szCs w:val="24"/>
              </w:rPr>
            </w:pPr>
            <w:r w:rsidRPr="00074994">
              <w:rPr>
                <w:rFonts w:eastAsia="Aptos" w:cs="Times New Roman"/>
                <w:b/>
                <w:bCs/>
                <w:szCs w:val="24"/>
              </w:rPr>
              <w:t>N</w:t>
            </w:r>
          </w:p>
        </w:tc>
        <w:tc>
          <w:tcPr>
            <w:tcW w:w="850" w:type="dxa"/>
          </w:tcPr>
          <w:p w14:paraId="15600F3D" w14:textId="77777777" w:rsidR="006C54BD" w:rsidRPr="00074994" w:rsidRDefault="006C54BD" w:rsidP="00720B3D">
            <w:pPr>
              <w:spacing w:line="480" w:lineRule="auto"/>
              <w:jc w:val="center"/>
              <w:rPr>
                <w:rFonts w:eastAsia="Aptos" w:cs="Times New Roman"/>
                <w:b/>
                <w:bCs/>
                <w:szCs w:val="24"/>
              </w:rPr>
            </w:pPr>
            <w:r w:rsidRPr="00074994">
              <w:rPr>
                <w:rFonts w:eastAsia="Aptos" w:cs="Times New Roman"/>
                <w:b/>
                <w:bCs/>
                <w:szCs w:val="24"/>
              </w:rPr>
              <w:t>A</w:t>
            </w:r>
          </w:p>
        </w:tc>
        <w:tc>
          <w:tcPr>
            <w:tcW w:w="709" w:type="dxa"/>
          </w:tcPr>
          <w:p w14:paraId="21355A86" w14:textId="77777777" w:rsidR="006C54BD" w:rsidRPr="00074994" w:rsidRDefault="006C54BD" w:rsidP="00720B3D">
            <w:pPr>
              <w:spacing w:line="480" w:lineRule="auto"/>
              <w:jc w:val="center"/>
              <w:rPr>
                <w:rFonts w:eastAsia="Aptos" w:cs="Times New Roman"/>
                <w:b/>
                <w:bCs/>
                <w:szCs w:val="24"/>
              </w:rPr>
            </w:pPr>
            <w:r w:rsidRPr="00074994">
              <w:rPr>
                <w:rFonts w:eastAsia="Aptos" w:cs="Times New Roman"/>
                <w:b/>
                <w:bCs/>
                <w:szCs w:val="24"/>
              </w:rPr>
              <w:t>M</w:t>
            </w:r>
          </w:p>
        </w:tc>
        <w:tc>
          <w:tcPr>
            <w:tcW w:w="851" w:type="dxa"/>
          </w:tcPr>
          <w:p w14:paraId="16DE8579" w14:textId="77777777" w:rsidR="006C54BD" w:rsidRPr="00074994" w:rsidRDefault="006C54BD" w:rsidP="00720B3D">
            <w:pPr>
              <w:spacing w:line="480" w:lineRule="auto"/>
              <w:jc w:val="center"/>
              <w:rPr>
                <w:rFonts w:eastAsia="Aptos" w:cs="Times New Roman"/>
                <w:b/>
                <w:bCs/>
                <w:szCs w:val="24"/>
              </w:rPr>
            </w:pPr>
            <w:r w:rsidRPr="00074994">
              <w:rPr>
                <w:rFonts w:eastAsia="Aptos" w:cs="Times New Roman"/>
                <w:b/>
                <w:bCs/>
                <w:szCs w:val="24"/>
              </w:rPr>
              <w:t>SD</w:t>
            </w:r>
          </w:p>
        </w:tc>
        <w:tc>
          <w:tcPr>
            <w:tcW w:w="1701" w:type="dxa"/>
          </w:tcPr>
          <w:p w14:paraId="71B32EAC" w14:textId="77777777" w:rsidR="006C54BD" w:rsidRPr="00074994" w:rsidRDefault="006C54BD" w:rsidP="00720B3D">
            <w:pPr>
              <w:spacing w:line="480" w:lineRule="auto"/>
              <w:jc w:val="center"/>
              <w:rPr>
                <w:rFonts w:eastAsia="Aptos" w:cs="Times New Roman"/>
                <w:b/>
                <w:bCs/>
                <w:szCs w:val="24"/>
              </w:rPr>
            </w:pPr>
            <w:r w:rsidRPr="00074994">
              <w:rPr>
                <w:rFonts w:eastAsia="Aptos" w:cs="Times New Roman"/>
                <w:b/>
                <w:bCs/>
                <w:szCs w:val="24"/>
              </w:rPr>
              <w:t>Interpretation</w:t>
            </w:r>
          </w:p>
        </w:tc>
      </w:tr>
      <w:tr w:rsidR="006C54BD" w:rsidRPr="00074994" w14:paraId="626BAFB5" w14:textId="77777777" w:rsidTr="00720B3D">
        <w:trPr>
          <w:trHeight w:val="543"/>
          <w:jc w:val="center"/>
        </w:trPr>
        <w:tc>
          <w:tcPr>
            <w:tcW w:w="3450" w:type="dxa"/>
          </w:tcPr>
          <w:p w14:paraId="18F02D00" w14:textId="77777777" w:rsidR="006C54BD" w:rsidRPr="00074994" w:rsidRDefault="006C54BD" w:rsidP="00720B3D">
            <w:pPr>
              <w:spacing w:line="480" w:lineRule="auto"/>
              <w:rPr>
                <w:rFonts w:eastAsia="Aptos" w:cs="Times New Roman"/>
                <w:b/>
                <w:bCs/>
                <w:szCs w:val="24"/>
              </w:rPr>
            </w:pPr>
            <w:bookmarkStart w:id="352" w:name="_Hlk167689316"/>
            <w:r w:rsidRPr="00074994">
              <w:rPr>
                <w:rFonts w:eastAsia="Calibri" w:cs="Times New Roman"/>
                <w:szCs w:val="24"/>
              </w:rPr>
              <w:t>The library working hours were convenient for medical students</w:t>
            </w:r>
          </w:p>
        </w:tc>
        <w:tc>
          <w:tcPr>
            <w:tcW w:w="846" w:type="dxa"/>
          </w:tcPr>
          <w:p w14:paraId="50FB2A13"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32</w:t>
            </w:r>
          </w:p>
          <w:p w14:paraId="4E89F9E9"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23.1%</w:t>
            </w:r>
          </w:p>
        </w:tc>
        <w:tc>
          <w:tcPr>
            <w:tcW w:w="851" w:type="dxa"/>
          </w:tcPr>
          <w:p w14:paraId="1E4545C6"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36</w:t>
            </w:r>
          </w:p>
          <w:p w14:paraId="62928682"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26.1%</w:t>
            </w:r>
          </w:p>
        </w:tc>
        <w:tc>
          <w:tcPr>
            <w:tcW w:w="850" w:type="dxa"/>
          </w:tcPr>
          <w:p w14:paraId="2A3F114E"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70</w:t>
            </w:r>
          </w:p>
          <w:p w14:paraId="50879C46"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50.8%</w:t>
            </w:r>
          </w:p>
        </w:tc>
        <w:tc>
          <w:tcPr>
            <w:tcW w:w="709" w:type="dxa"/>
          </w:tcPr>
          <w:p w14:paraId="7D831972"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3.29</w:t>
            </w:r>
          </w:p>
        </w:tc>
        <w:tc>
          <w:tcPr>
            <w:tcW w:w="851" w:type="dxa"/>
          </w:tcPr>
          <w:p w14:paraId="29741976"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1.221</w:t>
            </w:r>
          </w:p>
        </w:tc>
        <w:tc>
          <w:tcPr>
            <w:tcW w:w="1701" w:type="dxa"/>
          </w:tcPr>
          <w:p w14:paraId="66017ED5"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38408C44" w14:textId="77777777" w:rsidTr="00720B3D">
        <w:trPr>
          <w:trHeight w:val="598"/>
          <w:jc w:val="center"/>
        </w:trPr>
        <w:tc>
          <w:tcPr>
            <w:tcW w:w="3450" w:type="dxa"/>
          </w:tcPr>
          <w:p w14:paraId="58409608" w14:textId="35DC93EF" w:rsidR="006C54BD" w:rsidRPr="00074994" w:rsidRDefault="006C54BD" w:rsidP="00720B3D">
            <w:pPr>
              <w:spacing w:line="480" w:lineRule="auto"/>
              <w:rPr>
                <w:rFonts w:eastAsia="Aptos" w:cs="Times New Roman"/>
                <w:szCs w:val="24"/>
              </w:rPr>
            </w:pPr>
            <w:bookmarkStart w:id="353" w:name="_Hlk167689480"/>
            <w:bookmarkEnd w:id="352"/>
            <w:r w:rsidRPr="00074994">
              <w:rPr>
                <w:rFonts w:eastAsia="Aptos" w:cs="Times New Roman"/>
                <w:szCs w:val="24"/>
              </w:rPr>
              <w:t>Library services were provided on</w:t>
            </w:r>
            <w:r w:rsidR="00A221D6" w:rsidRPr="00074994">
              <w:rPr>
                <w:rFonts w:eastAsia="Aptos" w:cs="Times New Roman"/>
                <w:szCs w:val="24"/>
              </w:rPr>
              <w:t>-</w:t>
            </w:r>
            <w:r w:rsidRPr="00074994">
              <w:rPr>
                <w:rFonts w:eastAsia="Aptos" w:cs="Times New Roman"/>
                <w:szCs w:val="24"/>
              </w:rPr>
              <w:t>time</w:t>
            </w:r>
            <w:bookmarkEnd w:id="353"/>
          </w:p>
        </w:tc>
        <w:tc>
          <w:tcPr>
            <w:tcW w:w="846" w:type="dxa"/>
          </w:tcPr>
          <w:p w14:paraId="40C8A499"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20</w:t>
            </w:r>
          </w:p>
          <w:p w14:paraId="6C5F4670"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14.5%</w:t>
            </w:r>
          </w:p>
        </w:tc>
        <w:tc>
          <w:tcPr>
            <w:tcW w:w="851" w:type="dxa"/>
          </w:tcPr>
          <w:p w14:paraId="1E1E341F"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46</w:t>
            </w:r>
          </w:p>
          <w:p w14:paraId="07C23F70"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33.3%</w:t>
            </w:r>
          </w:p>
        </w:tc>
        <w:tc>
          <w:tcPr>
            <w:tcW w:w="850" w:type="dxa"/>
          </w:tcPr>
          <w:p w14:paraId="42086BAD"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72</w:t>
            </w:r>
          </w:p>
          <w:p w14:paraId="5817AA55"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52.2%</w:t>
            </w:r>
          </w:p>
        </w:tc>
        <w:tc>
          <w:tcPr>
            <w:tcW w:w="709" w:type="dxa"/>
          </w:tcPr>
          <w:p w14:paraId="1EEE5A98"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3.42</w:t>
            </w:r>
          </w:p>
        </w:tc>
        <w:tc>
          <w:tcPr>
            <w:tcW w:w="851" w:type="dxa"/>
          </w:tcPr>
          <w:p w14:paraId="39163948"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.988</w:t>
            </w:r>
          </w:p>
        </w:tc>
        <w:tc>
          <w:tcPr>
            <w:tcW w:w="1701" w:type="dxa"/>
          </w:tcPr>
          <w:p w14:paraId="24A0649C"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503AC522" w14:textId="77777777" w:rsidTr="00720B3D">
        <w:trPr>
          <w:trHeight w:val="421"/>
          <w:jc w:val="center"/>
        </w:trPr>
        <w:tc>
          <w:tcPr>
            <w:tcW w:w="3450" w:type="dxa"/>
          </w:tcPr>
          <w:p w14:paraId="1F51CD25" w14:textId="77777777" w:rsidR="006C54BD" w:rsidRPr="00074994" w:rsidRDefault="006C54BD" w:rsidP="00720B3D">
            <w:pPr>
              <w:spacing w:line="480" w:lineRule="auto"/>
              <w:rPr>
                <w:rFonts w:eastAsia="Aptos" w:cs="Times New Roman"/>
                <w:szCs w:val="24"/>
              </w:rPr>
            </w:pPr>
            <w:r w:rsidRPr="00074994">
              <w:rPr>
                <w:rFonts w:eastAsia="Aptos" w:cs="Times New Roman"/>
                <w:szCs w:val="24"/>
              </w:rPr>
              <w:t>The library opened and closed at the appropriate time</w:t>
            </w:r>
          </w:p>
        </w:tc>
        <w:tc>
          <w:tcPr>
            <w:tcW w:w="846" w:type="dxa"/>
          </w:tcPr>
          <w:p w14:paraId="2037C003"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16</w:t>
            </w:r>
          </w:p>
          <w:p w14:paraId="15CDF61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11.6%</w:t>
            </w:r>
          </w:p>
        </w:tc>
        <w:tc>
          <w:tcPr>
            <w:tcW w:w="851" w:type="dxa"/>
          </w:tcPr>
          <w:p w14:paraId="19661F9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34</w:t>
            </w:r>
          </w:p>
          <w:p w14:paraId="7DD64116"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24.6%</w:t>
            </w:r>
          </w:p>
        </w:tc>
        <w:tc>
          <w:tcPr>
            <w:tcW w:w="850" w:type="dxa"/>
          </w:tcPr>
          <w:p w14:paraId="1F8BDE68"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88</w:t>
            </w:r>
          </w:p>
          <w:p w14:paraId="53E00788"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63.8%</w:t>
            </w:r>
          </w:p>
        </w:tc>
        <w:tc>
          <w:tcPr>
            <w:tcW w:w="709" w:type="dxa"/>
          </w:tcPr>
          <w:p w14:paraId="548DDEBF"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3.62</w:t>
            </w:r>
          </w:p>
        </w:tc>
        <w:tc>
          <w:tcPr>
            <w:tcW w:w="851" w:type="dxa"/>
          </w:tcPr>
          <w:p w14:paraId="61A72644" w14:textId="77777777" w:rsidR="006C54BD" w:rsidRPr="00074994" w:rsidRDefault="006C54BD" w:rsidP="00720B3D">
            <w:pPr>
              <w:spacing w:line="480" w:lineRule="auto"/>
              <w:jc w:val="center"/>
              <w:rPr>
                <w:rFonts w:eastAsia="Aptos" w:cs="Times New Roman"/>
                <w:szCs w:val="24"/>
              </w:rPr>
            </w:pPr>
            <w:bookmarkStart w:id="354" w:name="_Hlk198184980"/>
            <w:r w:rsidRPr="00074994">
              <w:rPr>
                <w:rFonts w:eastAsia="Aptos" w:cs="Times New Roman"/>
                <w:szCs w:val="24"/>
              </w:rPr>
              <w:t>.945</w:t>
            </w:r>
            <w:bookmarkEnd w:id="354"/>
          </w:p>
        </w:tc>
        <w:tc>
          <w:tcPr>
            <w:tcW w:w="1701" w:type="dxa"/>
          </w:tcPr>
          <w:p w14:paraId="6473F995"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24AB1E7B" w14:textId="77777777" w:rsidTr="00720B3D">
        <w:trPr>
          <w:trHeight w:val="687"/>
          <w:jc w:val="center"/>
        </w:trPr>
        <w:tc>
          <w:tcPr>
            <w:tcW w:w="3450" w:type="dxa"/>
          </w:tcPr>
          <w:p w14:paraId="79A99ACA" w14:textId="77777777" w:rsidR="006C54BD" w:rsidRPr="00074994" w:rsidRDefault="006C54BD" w:rsidP="00720B3D">
            <w:pPr>
              <w:spacing w:line="480" w:lineRule="auto"/>
              <w:rPr>
                <w:rFonts w:eastAsia="Aptos" w:cs="Times New Roman"/>
                <w:szCs w:val="24"/>
              </w:rPr>
            </w:pPr>
            <w:r w:rsidRPr="00074994">
              <w:rPr>
                <w:rFonts w:eastAsia="Aptos" w:cs="Times New Roman"/>
                <w:szCs w:val="24"/>
              </w:rPr>
              <w:t>Medical students were well informed on service time</w:t>
            </w:r>
          </w:p>
        </w:tc>
        <w:tc>
          <w:tcPr>
            <w:tcW w:w="846" w:type="dxa"/>
          </w:tcPr>
          <w:p w14:paraId="7AA437BB"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20</w:t>
            </w:r>
          </w:p>
          <w:p w14:paraId="08FB06FC"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14.5%</w:t>
            </w:r>
          </w:p>
        </w:tc>
        <w:tc>
          <w:tcPr>
            <w:tcW w:w="851" w:type="dxa"/>
          </w:tcPr>
          <w:p w14:paraId="2147A360"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42</w:t>
            </w:r>
          </w:p>
          <w:p w14:paraId="54536BB2"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30.5%</w:t>
            </w:r>
          </w:p>
        </w:tc>
        <w:tc>
          <w:tcPr>
            <w:tcW w:w="850" w:type="dxa"/>
          </w:tcPr>
          <w:p w14:paraId="1F5772FE"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76</w:t>
            </w:r>
          </w:p>
          <w:p w14:paraId="78E34041"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55%</w:t>
            </w:r>
          </w:p>
        </w:tc>
        <w:tc>
          <w:tcPr>
            <w:tcW w:w="709" w:type="dxa"/>
          </w:tcPr>
          <w:p w14:paraId="4124F07B"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3.51</w:t>
            </w:r>
          </w:p>
        </w:tc>
        <w:tc>
          <w:tcPr>
            <w:tcW w:w="851" w:type="dxa"/>
          </w:tcPr>
          <w:p w14:paraId="412A63B1"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.961</w:t>
            </w:r>
          </w:p>
        </w:tc>
        <w:tc>
          <w:tcPr>
            <w:tcW w:w="1701" w:type="dxa"/>
          </w:tcPr>
          <w:p w14:paraId="123F624F"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512670BE" w14:textId="77777777" w:rsidTr="00720B3D">
        <w:trPr>
          <w:trHeight w:val="731"/>
          <w:jc w:val="center"/>
        </w:trPr>
        <w:tc>
          <w:tcPr>
            <w:tcW w:w="3450" w:type="dxa"/>
          </w:tcPr>
          <w:p w14:paraId="53BD2DD9" w14:textId="77777777" w:rsidR="006C54BD" w:rsidRPr="00074994" w:rsidRDefault="006C54BD" w:rsidP="00720B3D">
            <w:pPr>
              <w:spacing w:line="480" w:lineRule="auto"/>
              <w:rPr>
                <w:rFonts w:eastAsia="Aptos" w:cs="Times New Roman"/>
                <w:b/>
                <w:bCs/>
                <w:szCs w:val="24"/>
              </w:rPr>
            </w:pPr>
            <w:r w:rsidRPr="00074994">
              <w:rPr>
                <w:rFonts w:eastAsia="Calibri" w:cs="Times New Roman"/>
                <w:szCs w:val="24"/>
              </w:rPr>
              <w:t>The promised services were provided within a given deadline</w:t>
            </w:r>
          </w:p>
        </w:tc>
        <w:tc>
          <w:tcPr>
            <w:tcW w:w="846" w:type="dxa"/>
          </w:tcPr>
          <w:p w14:paraId="1B94BD85"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26</w:t>
            </w:r>
          </w:p>
          <w:p w14:paraId="34374912"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18.9%</w:t>
            </w:r>
          </w:p>
        </w:tc>
        <w:tc>
          <w:tcPr>
            <w:tcW w:w="851" w:type="dxa"/>
          </w:tcPr>
          <w:p w14:paraId="47FB026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40</w:t>
            </w:r>
          </w:p>
          <w:p w14:paraId="0397A1C8"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29%</w:t>
            </w:r>
          </w:p>
        </w:tc>
        <w:tc>
          <w:tcPr>
            <w:tcW w:w="850" w:type="dxa"/>
          </w:tcPr>
          <w:p w14:paraId="6B2614E6"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72</w:t>
            </w:r>
          </w:p>
          <w:p w14:paraId="2EFCB1F1"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52.1%</w:t>
            </w:r>
          </w:p>
        </w:tc>
        <w:tc>
          <w:tcPr>
            <w:tcW w:w="709" w:type="dxa"/>
          </w:tcPr>
          <w:p w14:paraId="2F434417"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3.41</w:t>
            </w:r>
          </w:p>
        </w:tc>
        <w:tc>
          <w:tcPr>
            <w:tcW w:w="851" w:type="dxa"/>
          </w:tcPr>
          <w:p w14:paraId="4298028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1.044</w:t>
            </w:r>
          </w:p>
        </w:tc>
        <w:tc>
          <w:tcPr>
            <w:tcW w:w="1701" w:type="dxa"/>
          </w:tcPr>
          <w:p w14:paraId="5CA56BD3"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76543E7A" w14:textId="77777777" w:rsidTr="00720B3D">
        <w:trPr>
          <w:trHeight w:val="753"/>
          <w:jc w:val="center"/>
        </w:trPr>
        <w:tc>
          <w:tcPr>
            <w:tcW w:w="3450" w:type="dxa"/>
          </w:tcPr>
          <w:p w14:paraId="4AC002DD" w14:textId="77777777" w:rsidR="006C54BD" w:rsidRPr="00074994" w:rsidRDefault="006C54BD" w:rsidP="00720B3D">
            <w:pPr>
              <w:spacing w:line="480" w:lineRule="auto"/>
              <w:rPr>
                <w:rFonts w:eastAsia="Aptos" w:cs="Times New Roman"/>
                <w:b/>
                <w:bCs/>
                <w:szCs w:val="24"/>
              </w:rPr>
            </w:pPr>
            <w:bookmarkStart w:id="355" w:name="_Hlk167690637"/>
            <w:r w:rsidRPr="00074994">
              <w:rPr>
                <w:rFonts w:eastAsia="Calibri" w:cs="Times New Roman"/>
                <w:szCs w:val="24"/>
              </w:rPr>
              <w:t>The reading materials were up-to-date</w:t>
            </w:r>
          </w:p>
        </w:tc>
        <w:tc>
          <w:tcPr>
            <w:tcW w:w="846" w:type="dxa"/>
          </w:tcPr>
          <w:p w14:paraId="433AA9F5"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41</w:t>
            </w:r>
          </w:p>
          <w:p w14:paraId="3C96F565"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29.7%</w:t>
            </w:r>
          </w:p>
        </w:tc>
        <w:tc>
          <w:tcPr>
            <w:tcW w:w="851" w:type="dxa"/>
          </w:tcPr>
          <w:p w14:paraId="0650F1EC"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36</w:t>
            </w:r>
          </w:p>
          <w:p w14:paraId="6A5D901F"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26.1%</w:t>
            </w:r>
          </w:p>
        </w:tc>
        <w:tc>
          <w:tcPr>
            <w:tcW w:w="850" w:type="dxa"/>
          </w:tcPr>
          <w:p w14:paraId="226EE79B"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61</w:t>
            </w:r>
          </w:p>
          <w:p w14:paraId="13B7DFD5"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44.2%</w:t>
            </w:r>
          </w:p>
        </w:tc>
        <w:tc>
          <w:tcPr>
            <w:tcW w:w="709" w:type="dxa"/>
          </w:tcPr>
          <w:p w14:paraId="10129C8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3.19</w:t>
            </w:r>
          </w:p>
        </w:tc>
        <w:tc>
          <w:tcPr>
            <w:tcW w:w="851" w:type="dxa"/>
          </w:tcPr>
          <w:p w14:paraId="350C096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1.206</w:t>
            </w:r>
          </w:p>
        </w:tc>
        <w:tc>
          <w:tcPr>
            <w:tcW w:w="1701" w:type="dxa"/>
          </w:tcPr>
          <w:p w14:paraId="29D1F296"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bookmarkEnd w:id="355"/>
      <w:tr w:rsidR="006C54BD" w:rsidRPr="00074994" w14:paraId="099DBB03" w14:textId="77777777" w:rsidTr="00720B3D">
        <w:trPr>
          <w:trHeight w:val="665"/>
          <w:jc w:val="center"/>
        </w:trPr>
        <w:tc>
          <w:tcPr>
            <w:tcW w:w="3450" w:type="dxa"/>
          </w:tcPr>
          <w:p w14:paraId="18EDD44B" w14:textId="77777777" w:rsidR="006C54BD" w:rsidRPr="00074994" w:rsidRDefault="006C54BD" w:rsidP="00720B3D">
            <w:pPr>
              <w:spacing w:line="480" w:lineRule="auto"/>
              <w:rPr>
                <w:rFonts w:eastAsia="Aptos" w:cs="Times New Roman"/>
                <w:b/>
                <w:bCs/>
                <w:szCs w:val="24"/>
              </w:rPr>
            </w:pPr>
            <w:r w:rsidRPr="00074994">
              <w:rPr>
                <w:rFonts w:eastAsia="Calibri" w:cs="Times New Roman"/>
                <w:szCs w:val="24"/>
              </w:rPr>
              <w:t>The provided services were fully completed</w:t>
            </w:r>
          </w:p>
        </w:tc>
        <w:tc>
          <w:tcPr>
            <w:tcW w:w="846" w:type="dxa"/>
          </w:tcPr>
          <w:p w14:paraId="76F6126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30</w:t>
            </w:r>
          </w:p>
          <w:p w14:paraId="592C7BA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21.8%</w:t>
            </w:r>
          </w:p>
        </w:tc>
        <w:tc>
          <w:tcPr>
            <w:tcW w:w="851" w:type="dxa"/>
          </w:tcPr>
          <w:p w14:paraId="1A9113FC"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45</w:t>
            </w:r>
          </w:p>
          <w:p w14:paraId="4AB85B40"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32.6%</w:t>
            </w:r>
          </w:p>
        </w:tc>
        <w:tc>
          <w:tcPr>
            <w:tcW w:w="850" w:type="dxa"/>
          </w:tcPr>
          <w:p w14:paraId="1D9182A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63</w:t>
            </w:r>
          </w:p>
          <w:p w14:paraId="724D7FA1"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45.6%</w:t>
            </w:r>
          </w:p>
        </w:tc>
        <w:tc>
          <w:tcPr>
            <w:tcW w:w="709" w:type="dxa"/>
          </w:tcPr>
          <w:p w14:paraId="22262A38"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3.27</w:t>
            </w:r>
          </w:p>
        </w:tc>
        <w:tc>
          <w:tcPr>
            <w:tcW w:w="851" w:type="dxa"/>
          </w:tcPr>
          <w:p w14:paraId="2D2E5B05"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1.143</w:t>
            </w:r>
          </w:p>
        </w:tc>
        <w:tc>
          <w:tcPr>
            <w:tcW w:w="1701" w:type="dxa"/>
          </w:tcPr>
          <w:p w14:paraId="66669CE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7F26BF09" w14:textId="77777777" w:rsidTr="00720B3D">
        <w:trPr>
          <w:trHeight w:val="728"/>
          <w:jc w:val="center"/>
        </w:trPr>
        <w:tc>
          <w:tcPr>
            <w:tcW w:w="3450" w:type="dxa"/>
          </w:tcPr>
          <w:p w14:paraId="031C0FF3" w14:textId="77777777" w:rsidR="006C54BD" w:rsidRPr="00074994" w:rsidRDefault="006C54BD" w:rsidP="00720B3D">
            <w:pPr>
              <w:spacing w:line="480" w:lineRule="auto"/>
              <w:rPr>
                <w:rFonts w:eastAsia="Aptos" w:cs="Times New Roman"/>
                <w:b/>
                <w:bCs/>
                <w:szCs w:val="24"/>
              </w:rPr>
            </w:pPr>
            <w:bookmarkStart w:id="356" w:name="_Hlk167691240"/>
            <w:r w:rsidRPr="00074994">
              <w:rPr>
                <w:rFonts w:eastAsia="Calibri" w:cs="Times New Roman"/>
                <w:szCs w:val="24"/>
              </w:rPr>
              <w:t>The provided services were relevant to my information needs</w:t>
            </w:r>
          </w:p>
        </w:tc>
        <w:tc>
          <w:tcPr>
            <w:tcW w:w="846" w:type="dxa"/>
          </w:tcPr>
          <w:p w14:paraId="669C970C"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26</w:t>
            </w:r>
          </w:p>
          <w:p w14:paraId="205B82ED"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18.9%</w:t>
            </w:r>
          </w:p>
        </w:tc>
        <w:tc>
          <w:tcPr>
            <w:tcW w:w="851" w:type="dxa"/>
          </w:tcPr>
          <w:p w14:paraId="71BA873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37</w:t>
            </w:r>
          </w:p>
          <w:p w14:paraId="1BE2A0B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26.8%</w:t>
            </w:r>
          </w:p>
        </w:tc>
        <w:tc>
          <w:tcPr>
            <w:tcW w:w="850" w:type="dxa"/>
          </w:tcPr>
          <w:p w14:paraId="603BCAC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75</w:t>
            </w:r>
          </w:p>
          <w:p w14:paraId="70DEB5F0"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54.3%</w:t>
            </w:r>
          </w:p>
        </w:tc>
        <w:tc>
          <w:tcPr>
            <w:tcW w:w="709" w:type="dxa"/>
          </w:tcPr>
          <w:p w14:paraId="2AF6B83E"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3.42</w:t>
            </w:r>
          </w:p>
        </w:tc>
        <w:tc>
          <w:tcPr>
            <w:tcW w:w="851" w:type="dxa"/>
          </w:tcPr>
          <w:p w14:paraId="5606E655"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1.113</w:t>
            </w:r>
          </w:p>
        </w:tc>
        <w:tc>
          <w:tcPr>
            <w:tcW w:w="1701" w:type="dxa"/>
          </w:tcPr>
          <w:p w14:paraId="61BF337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bookmarkEnd w:id="356"/>
      <w:tr w:rsidR="006C54BD" w:rsidRPr="00074994" w14:paraId="1402196D" w14:textId="77777777" w:rsidTr="00720B3D">
        <w:trPr>
          <w:trHeight w:val="809"/>
          <w:jc w:val="center"/>
        </w:trPr>
        <w:tc>
          <w:tcPr>
            <w:tcW w:w="3450" w:type="dxa"/>
          </w:tcPr>
          <w:p w14:paraId="0C7BB5CF" w14:textId="77777777" w:rsidR="006C54BD" w:rsidRPr="00074994" w:rsidRDefault="006C54BD" w:rsidP="00720B3D">
            <w:pPr>
              <w:spacing w:line="480" w:lineRule="auto"/>
              <w:rPr>
                <w:rFonts w:eastAsia="Aptos" w:cs="Times New Roman"/>
                <w:b/>
                <w:bCs/>
                <w:szCs w:val="24"/>
              </w:rPr>
            </w:pPr>
            <w:r w:rsidRPr="00074994">
              <w:rPr>
                <w:rFonts w:eastAsia="Calibri" w:cs="Times New Roman"/>
                <w:szCs w:val="24"/>
              </w:rPr>
              <w:lastRenderedPageBreak/>
              <w:t>Medical librarians were available to serve medical students</w:t>
            </w:r>
          </w:p>
        </w:tc>
        <w:tc>
          <w:tcPr>
            <w:tcW w:w="846" w:type="dxa"/>
          </w:tcPr>
          <w:p w14:paraId="00FA6B4B"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27</w:t>
            </w:r>
          </w:p>
          <w:p w14:paraId="21F2CC5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10.9%</w:t>
            </w:r>
          </w:p>
        </w:tc>
        <w:tc>
          <w:tcPr>
            <w:tcW w:w="851" w:type="dxa"/>
          </w:tcPr>
          <w:p w14:paraId="7A9663B2"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32</w:t>
            </w:r>
          </w:p>
          <w:p w14:paraId="767BA88C"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23.2%</w:t>
            </w:r>
          </w:p>
        </w:tc>
        <w:tc>
          <w:tcPr>
            <w:tcW w:w="850" w:type="dxa"/>
          </w:tcPr>
          <w:p w14:paraId="00FDF547"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79</w:t>
            </w:r>
          </w:p>
          <w:p w14:paraId="29B7665B"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57.2%</w:t>
            </w:r>
          </w:p>
        </w:tc>
        <w:tc>
          <w:tcPr>
            <w:tcW w:w="709" w:type="dxa"/>
          </w:tcPr>
          <w:p w14:paraId="7BDE886C"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3.47</w:t>
            </w:r>
          </w:p>
        </w:tc>
        <w:tc>
          <w:tcPr>
            <w:tcW w:w="851" w:type="dxa"/>
          </w:tcPr>
          <w:p w14:paraId="23249AFF"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1.166</w:t>
            </w:r>
          </w:p>
        </w:tc>
        <w:tc>
          <w:tcPr>
            <w:tcW w:w="1701" w:type="dxa"/>
          </w:tcPr>
          <w:p w14:paraId="4E5AFF5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466FC3" w:rsidRPr="00074994" w14:paraId="7C23C5A8" w14:textId="77777777" w:rsidTr="00466FC3">
        <w:trPr>
          <w:gridAfter w:val="1"/>
          <w:wAfter w:w="1701" w:type="dxa"/>
          <w:trHeight w:val="520"/>
          <w:jc w:val="center"/>
        </w:trPr>
        <w:tc>
          <w:tcPr>
            <w:tcW w:w="3450" w:type="dxa"/>
          </w:tcPr>
          <w:p w14:paraId="2F963142" w14:textId="77777777" w:rsidR="00466FC3" w:rsidRPr="00074994" w:rsidRDefault="00466FC3" w:rsidP="00B42BA8">
            <w:pPr>
              <w:spacing w:line="480" w:lineRule="auto"/>
              <w:rPr>
                <w:rFonts w:eastAsia="Aptos" w:cs="Times New Roman"/>
                <w:szCs w:val="24"/>
              </w:rPr>
            </w:pPr>
            <w:r w:rsidRPr="00074994">
              <w:rPr>
                <w:rFonts w:eastAsia="Calibri" w:cs="Times New Roman"/>
                <w:szCs w:val="24"/>
              </w:rPr>
              <w:t>Grand Average</w:t>
            </w:r>
          </w:p>
        </w:tc>
        <w:tc>
          <w:tcPr>
            <w:tcW w:w="846" w:type="dxa"/>
          </w:tcPr>
          <w:p w14:paraId="2FEC6F78" w14:textId="77777777" w:rsidR="00466FC3" w:rsidRPr="00074994" w:rsidRDefault="00466FC3" w:rsidP="00B42BA8">
            <w:pPr>
              <w:spacing w:line="480" w:lineRule="auto"/>
              <w:jc w:val="center"/>
              <w:rPr>
                <w:rFonts w:eastAsia="Aptos" w:cs="Times New Roman"/>
                <w:szCs w:val="24"/>
              </w:rPr>
            </w:pPr>
            <w:r w:rsidRPr="00074994">
              <w:rPr>
                <w:rFonts w:eastAsia="Aptos" w:cs="Times New Roman"/>
                <w:szCs w:val="24"/>
              </w:rPr>
              <w:t>18.7%</w:t>
            </w:r>
          </w:p>
        </w:tc>
        <w:tc>
          <w:tcPr>
            <w:tcW w:w="851" w:type="dxa"/>
          </w:tcPr>
          <w:p w14:paraId="1C7D14CE" w14:textId="77777777" w:rsidR="00466FC3" w:rsidRPr="00074994" w:rsidRDefault="00466FC3" w:rsidP="00B42BA8">
            <w:pPr>
              <w:spacing w:line="480" w:lineRule="auto"/>
              <w:jc w:val="center"/>
              <w:rPr>
                <w:rFonts w:eastAsia="Aptos" w:cs="Times New Roman"/>
                <w:szCs w:val="24"/>
              </w:rPr>
            </w:pPr>
            <w:r w:rsidRPr="00074994">
              <w:rPr>
                <w:rFonts w:eastAsia="Aptos" w:cs="Times New Roman"/>
                <w:szCs w:val="24"/>
              </w:rPr>
              <w:t>28.0%</w:t>
            </w:r>
          </w:p>
        </w:tc>
        <w:tc>
          <w:tcPr>
            <w:tcW w:w="850" w:type="dxa"/>
          </w:tcPr>
          <w:p w14:paraId="0593DDE2" w14:textId="77777777" w:rsidR="00466FC3" w:rsidRPr="00074994" w:rsidRDefault="00466FC3" w:rsidP="00B42BA8">
            <w:pPr>
              <w:spacing w:line="480" w:lineRule="auto"/>
              <w:jc w:val="center"/>
              <w:rPr>
                <w:rFonts w:eastAsia="Aptos" w:cs="Times New Roman"/>
                <w:szCs w:val="24"/>
              </w:rPr>
            </w:pPr>
            <w:r w:rsidRPr="00074994">
              <w:rPr>
                <w:rFonts w:eastAsia="Aptos" w:cs="Times New Roman"/>
                <w:szCs w:val="24"/>
              </w:rPr>
              <w:t>52.8%</w:t>
            </w:r>
          </w:p>
        </w:tc>
        <w:tc>
          <w:tcPr>
            <w:tcW w:w="709" w:type="dxa"/>
            <w:tcBorders>
              <w:bottom w:val="nil"/>
            </w:tcBorders>
          </w:tcPr>
          <w:p w14:paraId="5398A8A4" w14:textId="294C667D" w:rsidR="00466FC3" w:rsidRPr="00074994" w:rsidRDefault="00466FC3" w:rsidP="00B42BA8">
            <w:pPr>
              <w:spacing w:line="480" w:lineRule="auto"/>
              <w:jc w:val="center"/>
              <w:rPr>
                <w:rFonts w:eastAsia="Aptos" w:cs="Times New Roman"/>
                <w:szCs w:val="24"/>
              </w:rPr>
            </w:pPr>
            <w:r w:rsidRPr="00074994">
              <w:rPr>
                <w:rFonts w:eastAsia="Aptos" w:cs="Times New Roman"/>
                <w:szCs w:val="24"/>
              </w:rPr>
              <w:t>3.4</w:t>
            </w:r>
          </w:p>
        </w:tc>
        <w:tc>
          <w:tcPr>
            <w:tcW w:w="851" w:type="dxa"/>
            <w:tcBorders>
              <w:bottom w:val="nil"/>
            </w:tcBorders>
          </w:tcPr>
          <w:p w14:paraId="38B56E48" w14:textId="12E3AC57" w:rsidR="00466FC3" w:rsidRPr="00074994" w:rsidRDefault="00466FC3" w:rsidP="00B42BA8">
            <w:pPr>
              <w:spacing w:line="480" w:lineRule="auto"/>
              <w:jc w:val="center"/>
              <w:rPr>
                <w:rFonts w:eastAsia="Aptos" w:cs="Times New Roman"/>
                <w:szCs w:val="24"/>
              </w:rPr>
            </w:pPr>
            <w:r w:rsidRPr="00074994">
              <w:rPr>
                <w:rFonts w:eastAsia="Aptos" w:cs="Times New Roman"/>
                <w:szCs w:val="24"/>
              </w:rPr>
              <w:t>1.087</w:t>
            </w:r>
          </w:p>
        </w:tc>
      </w:tr>
      <w:tr w:rsidR="00466FC3" w:rsidRPr="00074994" w14:paraId="6F4A4D14" w14:textId="77777777" w:rsidTr="00466FC3">
        <w:trPr>
          <w:gridAfter w:val="1"/>
          <w:wAfter w:w="1701" w:type="dxa"/>
          <w:trHeight w:val="580"/>
          <w:jc w:val="center"/>
        </w:trPr>
        <w:tc>
          <w:tcPr>
            <w:tcW w:w="7557" w:type="dxa"/>
            <w:gridSpan w:val="6"/>
            <w:tcBorders>
              <w:left w:val="nil"/>
              <w:bottom w:val="nil"/>
              <w:right w:val="nil"/>
            </w:tcBorders>
          </w:tcPr>
          <w:p w14:paraId="3A3B451A" w14:textId="287D279C" w:rsidR="00466FC3" w:rsidRPr="00074994" w:rsidRDefault="00466FC3" w:rsidP="00466FC3">
            <w:pPr>
              <w:tabs>
                <w:tab w:val="left" w:pos="560"/>
              </w:tabs>
              <w:spacing w:line="480" w:lineRule="auto"/>
              <w:rPr>
                <w:rFonts w:eastAsia="Aptos" w:cs="Times New Roman"/>
                <w:szCs w:val="24"/>
              </w:rPr>
            </w:pPr>
            <w:r w:rsidRPr="00074994">
              <w:rPr>
                <w:rFonts w:eastAsia="Aptos" w:cs="Times New Roman"/>
                <w:szCs w:val="24"/>
              </w:rPr>
              <w:t>Source:</w:t>
            </w:r>
            <w:r w:rsidRPr="00074994">
              <w:rPr>
                <w:rFonts w:eastAsia="Aptos" w:cs="Times New Roman"/>
                <w:i/>
                <w:iCs/>
                <w:szCs w:val="24"/>
              </w:rPr>
              <w:t xml:space="preserve"> </w:t>
            </w:r>
            <w:r w:rsidRPr="00074994">
              <w:rPr>
                <w:rFonts w:eastAsia="Aptos" w:cs="Times New Roman"/>
                <w:szCs w:val="24"/>
              </w:rPr>
              <w:t>Field Data (2024)</w:t>
            </w:r>
          </w:p>
          <w:p w14:paraId="13080605" w14:textId="77777777" w:rsidR="00466FC3" w:rsidRPr="00074994" w:rsidRDefault="00466FC3" w:rsidP="00466FC3">
            <w:pPr>
              <w:tabs>
                <w:tab w:val="left" w:pos="560"/>
              </w:tabs>
              <w:spacing w:line="480" w:lineRule="auto"/>
              <w:rPr>
                <w:rFonts w:eastAsia="Aptos" w:cs="Times New Roman"/>
                <w:szCs w:val="24"/>
              </w:rPr>
            </w:pPr>
            <w:r w:rsidRPr="00074994">
              <w:rPr>
                <w:rFonts w:eastAsia="Aptos" w:cs="Times New Roman"/>
                <w:szCs w:val="24"/>
              </w:rPr>
              <w:t>Key</w:t>
            </w:r>
          </w:p>
          <w:p w14:paraId="67C87D67" w14:textId="5269C8B6" w:rsidR="00466FC3" w:rsidRPr="00074994" w:rsidRDefault="00466FC3" w:rsidP="00466FC3">
            <w:pPr>
              <w:tabs>
                <w:tab w:val="left" w:pos="560"/>
              </w:tabs>
              <w:spacing w:line="480" w:lineRule="auto"/>
              <w:rPr>
                <w:rFonts w:eastAsia="Aptos" w:cs="Times New Roman"/>
                <w:szCs w:val="24"/>
              </w:rPr>
            </w:pPr>
            <w:r w:rsidRPr="00074994">
              <w:rPr>
                <w:rFonts w:eastAsia="Aptos" w:cs="Times New Roman"/>
                <w:szCs w:val="24"/>
              </w:rPr>
              <w:t xml:space="preserve"> M-Mean, SD-Standard Deviation</w:t>
            </w:r>
          </w:p>
        </w:tc>
      </w:tr>
    </w:tbl>
    <w:p w14:paraId="4FBCA929" w14:textId="77777777" w:rsidR="006C54BD" w:rsidRPr="00074994" w:rsidRDefault="006C54BD" w:rsidP="006C54BD">
      <w:pPr>
        <w:pStyle w:val="Heading3"/>
        <w:spacing w:line="480" w:lineRule="auto"/>
        <w:jc w:val="both"/>
        <w:rPr>
          <w:rFonts w:cs="Times New Roman"/>
          <w:szCs w:val="24"/>
        </w:rPr>
      </w:pPr>
      <w:bookmarkStart w:id="357" w:name="_Toc208677855"/>
      <w:r w:rsidRPr="00074994">
        <w:rPr>
          <w:rFonts w:cs="Times New Roman"/>
          <w:szCs w:val="24"/>
        </w:rPr>
        <w:t>4.5.3</w:t>
      </w:r>
      <w:r w:rsidRPr="00074994">
        <w:rPr>
          <w:rFonts w:cs="Times New Roman"/>
          <w:szCs w:val="24"/>
        </w:rPr>
        <w:tab/>
        <w:t xml:space="preserve">Medical Students' Perceptions of Responsiveness of Medical Librarians in </w:t>
      </w:r>
      <w:proofErr w:type="gramStart"/>
      <w:r w:rsidRPr="00074994">
        <w:rPr>
          <w:rFonts w:cs="Times New Roman"/>
          <w:szCs w:val="24"/>
        </w:rPr>
        <w:t>Providing</w:t>
      </w:r>
      <w:proofErr w:type="gramEnd"/>
      <w:r w:rsidRPr="00074994">
        <w:rPr>
          <w:rFonts w:cs="Times New Roman"/>
          <w:szCs w:val="24"/>
        </w:rPr>
        <w:t xml:space="preserve"> them Service during COVID-19</w:t>
      </w:r>
      <w:bookmarkEnd w:id="357"/>
      <w:r w:rsidRPr="00074994">
        <w:rPr>
          <w:rFonts w:cs="Times New Roman"/>
          <w:szCs w:val="24"/>
        </w:rPr>
        <w:t xml:space="preserve"> </w:t>
      </w:r>
    </w:p>
    <w:p w14:paraId="13B2622A"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The study aimed to establish the </w:t>
      </w:r>
      <w:r w:rsidRPr="00074994">
        <w:rPr>
          <w:rFonts w:eastAsia="Times New Roman" w:cs="Times New Roman"/>
          <w:szCs w:val="24"/>
        </w:rPr>
        <w:t xml:space="preserve">responsiveness of medical librarians in providing services to medical students during COVID-19. </w:t>
      </w:r>
      <w:r w:rsidRPr="00074994">
        <w:rPr>
          <w:rFonts w:eastAsia="Aptos" w:cs="Times New Roman"/>
          <w:szCs w:val="24"/>
        </w:rPr>
        <w:t xml:space="preserve">The respondents were asked to indicate how they perceived the responsiveness of librarians. Table 4.5 shows fifth-year medical students' perception on how responsive medical librarians were during COVID-19. Responses </w:t>
      </w:r>
      <w:proofErr w:type="spellStart"/>
      <w:r w:rsidRPr="00074994">
        <w:rPr>
          <w:rFonts w:eastAsia="Aptos" w:cs="Times New Roman"/>
          <w:szCs w:val="24"/>
        </w:rPr>
        <w:t>categorised</w:t>
      </w:r>
      <w:proofErr w:type="spellEnd"/>
      <w:r w:rsidRPr="00074994">
        <w:rPr>
          <w:rFonts w:eastAsia="Aptos" w:cs="Times New Roman"/>
          <w:szCs w:val="24"/>
        </w:rPr>
        <w:t xml:space="preserve"> into three categories: Disagree (D), Neutral (N) or Agree (A). The interpretation of findings based on the category with the highest percentage of responses. Mean scores above 3.0 indicated that respondents agreed, while scores below 3.0 indicated disagreed. The overall average mean score was 3.21 (SD = 1.154) with 41.6% agreed. The findings show that medical students generally found medical librarians were responsive in providing library services during COVID-19.</w:t>
      </w:r>
    </w:p>
    <w:p w14:paraId="3D6C97AF" w14:textId="5C0EAE9F"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The findings reveal that respondents mostly agreed that medical librarians were readily available to serve them quickly (M = 3.30, 47% agreed, SD = 1.188). They also felt it was easy to approach medical librarians when they had information needs (M = 3.36, 45% agreed, SD = 1.059). Additionally, medical students agreed that medical librarians instantly responded to information queries (M = 3.36, 44.2% agreed, SD = 1.093). These results indicate that, despite COVID-19 </w:t>
      </w:r>
      <w:r w:rsidRPr="00074994">
        <w:rPr>
          <w:rFonts w:eastAsia="Aptos" w:cs="Times New Roman"/>
          <w:szCs w:val="24"/>
        </w:rPr>
        <w:lastRenderedPageBreak/>
        <w:t>restrictions, medical librarians were available, instantly responde</w:t>
      </w:r>
      <w:r w:rsidR="00FA29DC" w:rsidRPr="00074994">
        <w:rPr>
          <w:rFonts w:eastAsia="Aptos" w:cs="Times New Roman"/>
          <w:szCs w:val="24"/>
        </w:rPr>
        <w:t>d</w:t>
      </w:r>
      <w:r w:rsidRPr="00074994">
        <w:rPr>
          <w:rFonts w:eastAsia="Aptos" w:cs="Times New Roman"/>
          <w:szCs w:val="24"/>
        </w:rPr>
        <w:t xml:space="preserve"> medical students’ queries and were approachable to serve medical students.</w:t>
      </w:r>
    </w:p>
    <w:p w14:paraId="0A03F7C8"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Medical students also agreed that medical librarians updated on-time the library's social media content (M = 3.06, 36.3% agreed, SD = 1.138). However, the library website updates received slightly lower scores (M = 3.01, 35.5% neutral, SD = 1.171) and was seen as neutral, indicating that there is room for improvement in keeping online information current. It was easy to make an appointment with a medical librarian (M = 3.14, 38.5% agreed, SD = 1.206), while announcements were sent out quickly (M = 3.27, 45.6% agreed, SD = 1.223). The findings shows that librarians maintained good communication and provide information through digital channels to medical students.</w:t>
      </w:r>
    </w:p>
    <w:p w14:paraId="55457A03"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Overall, the findings suggest that medical librarians were responsive during COVID-19. They provided timely services, made appointments and timely update of social media content to meet information needs. The slightly lower scores for website updates suggest that while services were mostly reliable, some areas of digital responsiveness could be improved.</w:t>
      </w:r>
    </w:p>
    <w:p w14:paraId="3024DD04" w14:textId="45FDFE21" w:rsidR="006C54BD" w:rsidRPr="00074994" w:rsidRDefault="006C54BD" w:rsidP="003839F4">
      <w:pPr>
        <w:spacing w:after="160" w:line="480" w:lineRule="auto"/>
        <w:rPr>
          <w:rFonts w:eastAsia="Aptos" w:cs="Times New Roman"/>
          <w:szCs w:val="24"/>
        </w:rPr>
      </w:pPr>
      <w:r w:rsidRPr="00074994">
        <w:rPr>
          <w:rFonts w:eastAsia="Aptos" w:cs="Times New Roman"/>
          <w:szCs w:val="24"/>
        </w:rPr>
        <w:t xml:space="preserve">Table 4.5 shows that medical librarians' responsiveness was satisfactory during COVID-19. Medical students were easily </w:t>
      </w:r>
      <w:r w:rsidR="005817BC" w:rsidRPr="00074994">
        <w:rPr>
          <w:rFonts w:eastAsia="Aptos" w:cs="Times New Roman"/>
          <w:szCs w:val="24"/>
        </w:rPr>
        <w:t xml:space="preserve">to </w:t>
      </w:r>
      <w:r w:rsidRPr="00074994">
        <w:rPr>
          <w:rFonts w:eastAsia="Aptos" w:cs="Times New Roman"/>
          <w:szCs w:val="24"/>
        </w:rPr>
        <w:t xml:space="preserve">approach medical librarians, receive quick responses to queries, and get information through timely announcements and social media. While the library website updates was low, the overall responsiveness of librarians played a significant role in ensuring academic support continued during COVID-19. The consistency in mean scores and relatively moderate standard deviations indicate that most medical students had similar positive experiences regarding medical </w:t>
      </w:r>
      <w:r w:rsidR="001D38E4" w:rsidRPr="00074994">
        <w:rPr>
          <w:rFonts w:eastAsia="Aptos" w:cs="Times New Roman"/>
          <w:szCs w:val="24"/>
        </w:rPr>
        <w:t>librarians’</w:t>
      </w:r>
      <w:r w:rsidRPr="00074994">
        <w:rPr>
          <w:rFonts w:eastAsia="Aptos" w:cs="Times New Roman"/>
          <w:szCs w:val="24"/>
        </w:rPr>
        <w:t xml:space="preserve"> responsiveness.</w:t>
      </w:r>
      <w:bookmarkStart w:id="358" w:name="_Toc208209141"/>
      <w:bookmarkStart w:id="359" w:name="_Toc208209728"/>
    </w:p>
    <w:p w14:paraId="113FC25D" w14:textId="77777777" w:rsidR="006C54BD" w:rsidRPr="00074994" w:rsidRDefault="006C54BD" w:rsidP="006C54BD">
      <w:pPr>
        <w:pStyle w:val="Caption"/>
        <w:rPr>
          <w:rFonts w:eastAsia="Aptos" w:cs="Times New Roman"/>
          <w:szCs w:val="24"/>
        </w:rPr>
      </w:pPr>
      <w:bookmarkStart w:id="360" w:name="_Toc208481018"/>
      <w:r w:rsidRPr="00074994">
        <w:rPr>
          <w:rFonts w:cs="Times New Roman"/>
          <w:szCs w:val="24"/>
        </w:rPr>
        <w:lastRenderedPageBreak/>
        <w:t xml:space="preserve">Table 4. </w:t>
      </w:r>
      <w:r w:rsidRPr="00074994">
        <w:rPr>
          <w:rFonts w:cs="Times New Roman"/>
          <w:noProof/>
          <w:szCs w:val="24"/>
        </w:rPr>
        <w:fldChar w:fldCharType="begin"/>
      </w:r>
      <w:r w:rsidRPr="00074994">
        <w:rPr>
          <w:rFonts w:cs="Times New Roman"/>
          <w:noProof/>
          <w:szCs w:val="24"/>
        </w:rPr>
        <w:instrText xml:space="preserve"> SEQ Table_4. \* ARABIC </w:instrText>
      </w:r>
      <w:r w:rsidRPr="00074994">
        <w:rPr>
          <w:rFonts w:cs="Times New Roman"/>
          <w:noProof/>
          <w:szCs w:val="24"/>
        </w:rPr>
        <w:fldChar w:fldCharType="separate"/>
      </w:r>
      <w:r w:rsidRPr="00074994">
        <w:rPr>
          <w:rFonts w:cs="Times New Roman"/>
          <w:noProof/>
          <w:szCs w:val="24"/>
        </w:rPr>
        <w:t>5</w:t>
      </w:r>
      <w:r w:rsidRPr="00074994">
        <w:rPr>
          <w:rFonts w:cs="Times New Roman"/>
          <w:noProof/>
          <w:szCs w:val="24"/>
        </w:rPr>
        <w:fldChar w:fldCharType="end"/>
      </w:r>
      <w:r w:rsidRPr="00074994">
        <w:rPr>
          <w:rFonts w:eastAsia="Aptos" w:cs="Times New Roman"/>
          <w:b/>
          <w:bCs/>
          <w:szCs w:val="24"/>
        </w:rPr>
        <w:t xml:space="preserve"> </w:t>
      </w:r>
      <w:r w:rsidRPr="00074994">
        <w:rPr>
          <w:rFonts w:cs="Times New Roman"/>
          <w:szCs w:val="24"/>
        </w:rPr>
        <w:t xml:space="preserve">Medical Students' Perceptions of Responsiveness of Medical Librarians in </w:t>
      </w:r>
      <w:proofErr w:type="gramStart"/>
      <w:r w:rsidRPr="00074994">
        <w:rPr>
          <w:rFonts w:cs="Times New Roman"/>
          <w:szCs w:val="24"/>
        </w:rPr>
        <w:t>Providing</w:t>
      </w:r>
      <w:proofErr w:type="gramEnd"/>
      <w:r w:rsidRPr="00074994">
        <w:rPr>
          <w:rFonts w:cs="Times New Roman"/>
          <w:szCs w:val="24"/>
        </w:rPr>
        <w:t xml:space="preserve"> them Service during COVID-19 </w:t>
      </w:r>
      <w:r w:rsidRPr="00074994">
        <w:rPr>
          <w:rFonts w:eastAsia="Aptos" w:cs="Times New Roman"/>
          <w:szCs w:val="24"/>
        </w:rPr>
        <w:t>(N=138)</w:t>
      </w:r>
      <w:bookmarkEnd w:id="358"/>
      <w:bookmarkEnd w:id="359"/>
      <w:bookmarkEnd w:id="360"/>
    </w:p>
    <w:tbl>
      <w:tblPr>
        <w:tblW w:w="9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00"/>
        <w:gridCol w:w="900"/>
        <w:gridCol w:w="900"/>
        <w:gridCol w:w="900"/>
        <w:gridCol w:w="810"/>
        <w:gridCol w:w="810"/>
        <w:gridCol w:w="1740"/>
      </w:tblGrid>
      <w:tr w:rsidR="006C54BD" w:rsidRPr="00074994" w14:paraId="4E772D37" w14:textId="77777777" w:rsidTr="00720B3D">
        <w:trPr>
          <w:trHeight w:val="487"/>
          <w:jc w:val="center"/>
        </w:trPr>
        <w:tc>
          <w:tcPr>
            <w:tcW w:w="3000" w:type="dxa"/>
          </w:tcPr>
          <w:p w14:paraId="56103071" w14:textId="77777777" w:rsidR="006C54BD" w:rsidRPr="00074994" w:rsidRDefault="006C54BD" w:rsidP="00720B3D">
            <w:pPr>
              <w:spacing w:line="480" w:lineRule="auto"/>
              <w:rPr>
                <w:rFonts w:eastAsia="Aptos" w:cs="Times New Roman"/>
                <w:b/>
                <w:bCs/>
                <w:szCs w:val="24"/>
              </w:rPr>
            </w:pPr>
            <w:r w:rsidRPr="00074994">
              <w:rPr>
                <w:rFonts w:eastAsia="Aptos" w:cs="Times New Roman"/>
                <w:b/>
                <w:bCs/>
                <w:szCs w:val="24"/>
              </w:rPr>
              <w:t>Items</w:t>
            </w:r>
          </w:p>
        </w:tc>
        <w:tc>
          <w:tcPr>
            <w:tcW w:w="900" w:type="dxa"/>
          </w:tcPr>
          <w:p w14:paraId="461F43E7" w14:textId="77777777" w:rsidR="006C54BD" w:rsidRPr="00074994" w:rsidRDefault="006C54BD" w:rsidP="00720B3D">
            <w:pPr>
              <w:spacing w:line="480" w:lineRule="auto"/>
              <w:jc w:val="center"/>
              <w:rPr>
                <w:rFonts w:eastAsia="Aptos" w:cs="Times New Roman"/>
                <w:b/>
                <w:bCs/>
                <w:szCs w:val="24"/>
              </w:rPr>
            </w:pPr>
            <w:r w:rsidRPr="00074994">
              <w:rPr>
                <w:rFonts w:eastAsia="Aptos" w:cs="Times New Roman"/>
                <w:b/>
                <w:bCs/>
                <w:szCs w:val="24"/>
              </w:rPr>
              <w:t>D</w:t>
            </w:r>
          </w:p>
        </w:tc>
        <w:tc>
          <w:tcPr>
            <w:tcW w:w="900" w:type="dxa"/>
          </w:tcPr>
          <w:p w14:paraId="387CE17D" w14:textId="77777777" w:rsidR="006C54BD" w:rsidRPr="00074994" w:rsidRDefault="006C54BD" w:rsidP="00720B3D">
            <w:pPr>
              <w:spacing w:line="480" w:lineRule="auto"/>
              <w:jc w:val="center"/>
              <w:rPr>
                <w:rFonts w:eastAsia="Aptos" w:cs="Times New Roman"/>
                <w:b/>
                <w:bCs/>
                <w:szCs w:val="24"/>
              </w:rPr>
            </w:pPr>
            <w:r w:rsidRPr="00074994">
              <w:rPr>
                <w:rFonts w:eastAsia="Aptos" w:cs="Times New Roman"/>
                <w:b/>
                <w:bCs/>
                <w:szCs w:val="24"/>
              </w:rPr>
              <w:t>N</w:t>
            </w:r>
          </w:p>
        </w:tc>
        <w:tc>
          <w:tcPr>
            <w:tcW w:w="900" w:type="dxa"/>
          </w:tcPr>
          <w:p w14:paraId="29E359D2" w14:textId="77777777" w:rsidR="006C54BD" w:rsidRPr="00074994" w:rsidRDefault="006C54BD" w:rsidP="00720B3D">
            <w:pPr>
              <w:spacing w:line="480" w:lineRule="auto"/>
              <w:jc w:val="center"/>
              <w:rPr>
                <w:rFonts w:eastAsia="Aptos" w:cs="Times New Roman"/>
                <w:b/>
                <w:bCs/>
                <w:szCs w:val="24"/>
              </w:rPr>
            </w:pPr>
            <w:r w:rsidRPr="00074994">
              <w:rPr>
                <w:rFonts w:eastAsia="Aptos" w:cs="Times New Roman"/>
                <w:b/>
                <w:bCs/>
                <w:szCs w:val="24"/>
              </w:rPr>
              <w:t>A</w:t>
            </w:r>
          </w:p>
        </w:tc>
        <w:tc>
          <w:tcPr>
            <w:tcW w:w="810" w:type="dxa"/>
          </w:tcPr>
          <w:p w14:paraId="11F985DD" w14:textId="77777777" w:rsidR="006C54BD" w:rsidRPr="00074994" w:rsidRDefault="006C54BD" w:rsidP="00720B3D">
            <w:pPr>
              <w:spacing w:line="480" w:lineRule="auto"/>
              <w:jc w:val="center"/>
              <w:rPr>
                <w:rFonts w:eastAsia="Aptos" w:cs="Times New Roman"/>
                <w:b/>
                <w:bCs/>
                <w:szCs w:val="24"/>
              </w:rPr>
            </w:pPr>
            <w:r w:rsidRPr="00074994">
              <w:rPr>
                <w:rFonts w:eastAsia="Aptos" w:cs="Times New Roman"/>
                <w:b/>
                <w:bCs/>
                <w:szCs w:val="24"/>
              </w:rPr>
              <w:t>M</w:t>
            </w:r>
          </w:p>
        </w:tc>
        <w:tc>
          <w:tcPr>
            <w:tcW w:w="810" w:type="dxa"/>
          </w:tcPr>
          <w:p w14:paraId="2C912815" w14:textId="77777777" w:rsidR="006C54BD" w:rsidRPr="00074994" w:rsidRDefault="006C54BD" w:rsidP="00720B3D">
            <w:pPr>
              <w:spacing w:line="480" w:lineRule="auto"/>
              <w:jc w:val="center"/>
              <w:rPr>
                <w:rFonts w:eastAsia="Aptos" w:cs="Times New Roman"/>
                <w:b/>
                <w:bCs/>
                <w:szCs w:val="24"/>
              </w:rPr>
            </w:pPr>
            <w:r w:rsidRPr="00074994">
              <w:rPr>
                <w:rFonts w:eastAsia="Aptos" w:cs="Times New Roman"/>
                <w:b/>
                <w:bCs/>
                <w:szCs w:val="24"/>
              </w:rPr>
              <w:t>SD</w:t>
            </w:r>
          </w:p>
        </w:tc>
        <w:tc>
          <w:tcPr>
            <w:tcW w:w="1740" w:type="dxa"/>
          </w:tcPr>
          <w:p w14:paraId="57BB7B54" w14:textId="77777777" w:rsidR="006C54BD" w:rsidRPr="00074994" w:rsidRDefault="006C54BD" w:rsidP="00720B3D">
            <w:pPr>
              <w:spacing w:line="480" w:lineRule="auto"/>
              <w:jc w:val="center"/>
              <w:rPr>
                <w:rFonts w:eastAsia="Aptos" w:cs="Times New Roman"/>
                <w:b/>
                <w:bCs/>
                <w:szCs w:val="24"/>
              </w:rPr>
            </w:pPr>
            <w:r w:rsidRPr="00074994">
              <w:rPr>
                <w:rFonts w:eastAsia="Aptos" w:cs="Times New Roman"/>
                <w:b/>
                <w:bCs/>
                <w:szCs w:val="24"/>
              </w:rPr>
              <w:t>Interpretation</w:t>
            </w:r>
          </w:p>
        </w:tc>
      </w:tr>
      <w:tr w:rsidR="006C54BD" w:rsidRPr="00074994" w14:paraId="67747032" w14:textId="77777777" w:rsidTr="00720B3D">
        <w:trPr>
          <w:trHeight w:val="388"/>
          <w:jc w:val="center"/>
        </w:trPr>
        <w:tc>
          <w:tcPr>
            <w:tcW w:w="3000" w:type="dxa"/>
          </w:tcPr>
          <w:p w14:paraId="4D0E7FCE" w14:textId="77777777" w:rsidR="006C54BD" w:rsidRPr="00074994" w:rsidRDefault="006C54BD" w:rsidP="00720B3D">
            <w:pPr>
              <w:spacing w:line="480" w:lineRule="auto"/>
              <w:rPr>
                <w:rFonts w:eastAsia="Aptos" w:cs="Times New Roman"/>
                <w:szCs w:val="24"/>
              </w:rPr>
            </w:pPr>
            <w:r w:rsidRPr="00074994">
              <w:rPr>
                <w:rFonts w:eastAsia="Calibri" w:cs="Times New Roman"/>
                <w:szCs w:val="24"/>
              </w:rPr>
              <w:t xml:space="preserve">Medical librarians were readily available to serve medical students quickly </w:t>
            </w:r>
          </w:p>
        </w:tc>
        <w:tc>
          <w:tcPr>
            <w:tcW w:w="900" w:type="dxa"/>
          </w:tcPr>
          <w:p w14:paraId="4049E019"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30</w:t>
            </w:r>
          </w:p>
          <w:p w14:paraId="6D26E5E3"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21.8%</w:t>
            </w:r>
          </w:p>
        </w:tc>
        <w:tc>
          <w:tcPr>
            <w:tcW w:w="900" w:type="dxa"/>
          </w:tcPr>
          <w:p w14:paraId="084E2842"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43</w:t>
            </w:r>
          </w:p>
          <w:p w14:paraId="396B29F1"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31.2%</w:t>
            </w:r>
          </w:p>
        </w:tc>
        <w:tc>
          <w:tcPr>
            <w:tcW w:w="900" w:type="dxa"/>
          </w:tcPr>
          <w:p w14:paraId="5F34E4B5"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65</w:t>
            </w:r>
          </w:p>
          <w:p w14:paraId="0B36CBA6"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47%</w:t>
            </w:r>
          </w:p>
        </w:tc>
        <w:tc>
          <w:tcPr>
            <w:tcW w:w="810" w:type="dxa"/>
          </w:tcPr>
          <w:p w14:paraId="502F5541"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3.30</w:t>
            </w:r>
          </w:p>
        </w:tc>
        <w:tc>
          <w:tcPr>
            <w:tcW w:w="810" w:type="dxa"/>
          </w:tcPr>
          <w:p w14:paraId="42E6700F" w14:textId="77777777" w:rsidR="006C54BD" w:rsidRPr="00074994" w:rsidRDefault="006C54BD" w:rsidP="00720B3D">
            <w:pPr>
              <w:spacing w:line="480" w:lineRule="auto"/>
              <w:jc w:val="center"/>
              <w:rPr>
                <w:rFonts w:eastAsia="Aptos" w:cs="Times New Roman"/>
                <w:szCs w:val="24"/>
              </w:rPr>
            </w:pPr>
            <w:bookmarkStart w:id="361" w:name="_Hlk198208612"/>
            <w:r w:rsidRPr="00074994">
              <w:rPr>
                <w:rFonts w:eastAsia="Aptos" w:cs="Times New Roman"/>
                <w:szCs w:val="24"/>
              </w:rPr>
              <w:t>1.188</w:t>
            </w:r>
            <w:bookmarkEnd w:id="361"/>
          </w:p>
        </w:tc>
        <w:tc>
          <w:tcPr>
            <w:tcW w:w="1740" w:type="dxa"/>
          </w:tcPr>
          <w:p w14:paraId="1D65DA4D"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5997DAF1" w14:textId="77777777" w:rsidTr="00720B3D">
        <w:trPr>
          <w:trHeight w:val="288"/>
          <w:jc w:val="center"/>
        </w:trPr>
        <w:tc>
          <w:tcPr>
            <w:tcW w:w="3000" w:type="dxa"/>
          </w:tcPr>
          <w:p w14:paraId="79011F27" w14:textId="77777777" w:rsidR="006C54BD" w:rsidRPr="00074994" w:rsidRDefault="006C54BD" w:rsidP="00720B3D">
            <w:pPr>
              <w:spacing w:line="480" w:lineRule="auto"/>
              <w:rPr>
                <w:rFonts w:eastAsia="Aptos" w:cs="Times New Roman"/>
                <w:szCs w:val="24"/>
              </w:rPr>
            </w:pPr>
            <w:r w:rsidRPr="00074994">
              <w:rPr>
                <w:rFonts w:eastAsia="Calibri" w:cs="Times New Roman"/>
                <w:szCs w:val="24"/>
              </w:rPr>
              <w:t>Was easy to approach medical librarians when I had information needs</w:t>
            </w:r>
          </w:p>
        </w:tc>
        <w:tc>
          <w:tcPr>
            <w:tcW w:w="900" w:type="dxa"/>
          </w:tcPr>
          <w:p w14:paraId="3B151813"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22</w:t>
            </w:r>
          </w:p>
          <w:p w14:paraId="334962F3"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15.9%</w:t>
            </w:r>
          </w:p>
        </w:tc>
        <w:tc>
          <w:tcPr>
            <w:tcW w:w="900" w:type="dxa"/>
          </w:tcPr>
          <w:p w14:paraId="2165DA26"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54</w:t>
            </w:r>
          </w:p>
          <w:p w14:paraId="5B6E9D6C"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39.1%</w:t>
            </w:r>
          </w:p>
        </w:tc>
        <w:tc>
          <w:tcPr>
            <w:tcW w:w="900" w:type="dxa"/>
          </w:tcPr>
          <w:p w14:paraId="3D9A2C39"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62</w:t>
            </w:r>
          </w:p>
          <w:p w14:paraId="5E9F6770"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45%</w:t>
            </w:r>
          </w:p>
        </w:tc>
        <w:tc>
          <w:tcPr>
            <w:tcW w:w="810" w:type="dxa"/>
          </w:tcPr>
          <w:p w14:paraId="245020A3"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3.36</w:t>
            </w:r>
          </w:p>
        </w:tc>
        <w:tc>
          <w:tcPr>
            <w:tcW w:w="810" w:type="dxa"/>
          </w:tcPr>
          <w:p w14:paraId="3100C4BD"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1.059</w:t>
            </w:r>
          </w:p>
        </w:tc>
        <w:tc>
          <w:tcPr>
            <w:tcW w:w="1740" w:type="dxa"/>
          </w:tcPr>
          <w:p w14:paraId="058850FE"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46DF3CEA" w14:textId="77777777" w:rsidTr="00720B3D">
        <w:trPr>
          <w:trHeight w:val="532"/>
          <w:jc w:val="center"/>
        </w:trPr>
        <w:tc>
          <w:tcPr>
            <w:tcW w:w="3000" w:type="dxa"/>
          </w:tcPr>
          <w:p w14:paraId="31B73202" w14:textId="77777777" w:rsidR="006C54BD" w:rsidRPr="00074994" w:rsidRDefault="006C54BD" w:rsidP="00720B3D">
            <w:pPr>
              <w:spacing w:line="480" w:lineRule="auto"/>
              <w:rPr>
                <w:rFonts w:eastAsia="Aptos" w:cs="Times New Roman"/>
                <w:szCs w:val="24"/>
              </w:rPr>
            </w:pPr>
            <w:r w:rsidRPr="00074994">
              <w:rPr>
                <w:rFonts w:eastAsia="Calibri" w:cs="Times New Roman"/>
                <w:szCs w:val="24"/>
              </w:rPr>
              <w:t xml:space="preserve">Medical librarians instantly responded to information queries </w:t>
            </w:r>
          </w:p>
        </w:tc>
        <w:tc>
          <w:tcPr>
            <w:tcW w:w="900" w:type="dxa"/>
          </w:tcPr>
          <w:p w14:paraId="5C064420"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21</w:t>
            </w:r>
          </w:p>
          <w:p w14:paraId="777071D0"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15.2%</w:t>
            </w:r>
          </w:p>
        </w:tc>
        <w:tc>
          <w:tcPr>
            <w:tcW w:w="900" w:type="dxa"/>
          </w:tcPr>
          <w:p w14:paraId="2FCB31DF"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56</w:t>
            </w:r>
          </w:p>
          <w:p w14:paraId="214514D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40.6%</w:t>
            </w:r>
          </w:p>
        </w:tc>
        <w:tc>
          <w:tcPr>
            <w:tcW w:w="900" w:type="dxa"/>
          </w:tcPr>
          <w:p w14:paraId="723DA4B1"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61</w:t>
            </w:r>
          </w:p>
          <w:p w14:paraId="41E40EA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44.2%</w:t>
            </w:r>
          </w:p>
        </w:tc>
        <w:tc>
          <w:tcPr>
            <w:tcW w:w="810" w:type="dxa"/>
          </w:tcPr>
          <w:p w14:paraId="65136D0B"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3.36</w:t>
            </w:r>
          </w:p>
        </w:tc>
        <w:tc>
          <w:tcPr>
            <w:tcW w:w="810" w:type="dxa"/>
          </w:tcPr>
          <w:p w14:paraId="354B1E4E"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1.093</w:t>
            </w:r>
          </w:p>
        </w:tc>
        <w:tc>
          <w:tcPr>
            <w:tcW w:w="1740" w:type="dxa"/>
          </w:tcPr>
          <w:p w14:paraId="1DD671F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1A2C6269" w14:textId="77777777" w:rsidTr="00720B3D">
        <w:trPr>
          <w:trHeight w:val="719"/>
          <w:jc w:val="center"/>
        </w:trPr>
        <w:tc>
          <w:tcPr>
            <w:tcW w:w="3000" w:type="dxa"/>
          </w:tcPr>
          <w:p w14:paraId="7D30C694" w14:textId="77777777" w:rsidR="006C54BD" w:rsidRPr="00074994" w:rsidRDefault="006C54BD" w:rsidP="00720B3D">
            <w:pPr>
              <w:spacing w:line="480" w:lineRule="auto"/>
              <w:rPr>
                <w:rFonts w:eastAsia="Aptos" w:cs="Times New Roman"/>
                <w:szCs w:val="24"/>
              </w:rPr>
            </w:pPr>
            <w:r w:rsidRPr="00074994">
              <w:rPr>
                <w:rFonts w:eastAsia="Calibri" w:cs="Times New Roman"/>
                <w:szCs w:val="24"/>
              </w:rPr>
              <w:t>Medical librarians updated on-time the library's social media content</w:t>
            </w:r>
          </w:p>
        </w:tc>
        <w:tc>
          <w:tcPr>
            <w:tcW w:w="900" w:type="dxa"/>
          </w:tcPr>
          <w:p w14:paraId="533F1958"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38</w:t>
            </w:r>
          </w:p>
          <w:p w14:paraId="36BC2F4B"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27.5%</w:t>
            </w:r>
          </w:p>
        </w:tc>
        <w:tc>
          <w:tcPr>
            <w:tcW w:w="900" w:type="dxa"/>
          </w:tcPr>
          <w:p w14:paraId="6C6F206B"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50</w:t>
            </w:r>
          </w:p>
          <w:p w14:paraId="7E3B9058"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36.2%</w:t>
            </w:r>
          </w:p>
        </w:tc>
        <w:tc>
          <w:tcPr>
            <w:tcW w:w="900" w:type="dxa"/>
          </w:tcPr>
          <w:p w14:paraId="4E1D7A53"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50</w:t>
            </w:r>
          </w:p>
          <w:p w14:paraId="5BEAB3D1"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36.3%</w:t>
            </w:r>
          </w:p>
        </w:tc>
        <w:tc>
          <w:tcPr>
            <w:tcW w:w="810" w:type="dxa"/>
          </w:tcPr>
          <w:p w14:paraId="560147D2"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3.06</w:t>
            </w:r>
          </w:p>
        </w:tc>
        <w:tc>
          <w:tcPr>
            <w:tcW w:w="810" w:type="dxa"/>
          </w:tcPr>
          <w:p w14:paraId="0A2D168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1.138</w:t>
            </w:r>
          </w:p>
        </w:tc>
        <w:tc>
          <w:tcPr>
            <w:tcW w:w="1740" w:type="dxa"/>
          </w:tcPr>
          <w:p w14:paraId="7EC6580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1432AA33" w14:textId="77777777" w:rsidTr="00720B3D">
        <w:trPr>
          <w:trHeight w:val="773"/>
          <w:jc w:val="center"/>
        </w:trPr>
        <w:tc>
          <w:tcPr>
            <w:tcW w:w="3000" w:type="dxa"/>
          </w:tcPr>
          <w:p w14:paraId="33C8037A" w14:textId="77777777" w:rsidR="006C54BD" w:rsidRPr="00074994" w:rsidRDefault="006C54BD" w:rsidP="00720B3D">
            <w:pPr>
              <w:spacing w:line="480" w:lineRule="auto"/>
              <w:rPr>
                <w:rFonts w:eastAsia="Aptos" w:cs="Times New Roman"/>
                <w:szCs w:val="24"/>
              </w:rPr>
            </w:pPr>
            <w:r w:rsidRPr="00074994">
              <w:rPr>
                <w:rFonts w:eastAsia="Calibri" w:cs="Times New Roman"/>
                <w:szCs w:val="24"/>
              </w:rPr>
              <w:t>Medical librarians updated on-time the library website content</w:t>
            </w:r>
          </w:p>
        </w:tc>
        <w:tc>
          <w:tcPr>
            <w:tcW w:w="900" w:type="dxa"/>
          </w:tcPr>
          <w:p w14:paraId="1B3A350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42</w:t>
            </w:r>
          </w:p>
          <w:p w14:paraId="231192AE"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30.4%</w:t>
            </w:r>
          </w:p>
        </w:tc>
        <w:tc>
          <w:tcPr>
            <w:tcW w:w="900" w:type="dxa"/>
          </w:tcPr>
          <w:p w14:paraId="7434F313"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49</w:t>
            </w:r>
          </w:p>
          <w:p w14:paraId="2E5E2640"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35.5%</w:t>
            </w:r>
          </w:p>
        </w:tc>
        <w:tc>
          <w:tcPr>
            <w:tcW w:w="900" w:type="dxa"/>
          </w:tcPr>
          <w:p w14:paraId="6CEE32F3"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47</w:t>
            </w:r>
          </w:p>
          <w:p w14:paraId="09257BFB"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34.1%</w:t>
            </w:r>
          </w:p>
        </w:tc>
        <w:tc>
          <w:tcPr>
            <w:tcW w:w="810" w:type="dxa"/>
          </w:tcPr>
          <w:p w14:paraId="7E120EA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3.01</w:t>
            </w:r>
          </w:p>
        </w:tc>
        <w:tc>
          <w:tcPr>
            <w:tcW w:w="810" w:type="dxa"/>
          </w:tcPr>
          <w:p w14:paraId="15C8AE34" w14:textId="77777777" w:rsidR="006C54BD" w:rsidRPr="00074994" w:rsidRDefault="006C54BD" w:rsidP="00720B3D">
            <w:pPr>
              <w:spacing w:line="480" w:lineRule="auto"/>
              <w:jc w:val="center"/>
              <w:rPr>
                <w:rFonts w:eastAsia="Aptos" w:cs="Times New Roman"/>
                <w:szCs w:val="24"/>
              </w:rPr>
            </w:pPr>
            <w:bookmarkStart w:id="362" w:name="_Hlk198214694"/>
            <w:r w:rsidRPr="00074994">
              <w:rPr>
                <w:rFonts w:eastAsia="Aptos" w:cs="Times New Roman"/>
                <w:szCs w:val="24"/>
              </w:rPr>
              <w:t>1.171</w:t>
            </w:r>
            <w:bookmarkEnd w:id="362"/>
          </w:p>
        </w:tc>
        <w:tc>
          <w:tcPr>
            <w:tcW w:w="1740" w:type="dxa"/>
          </w:tcPr>
          <w:p w14:paraId="4ECFC7D9"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Neutral</w:t>
            </w:r>
          </w:p>
        </w:tc>
      </w:tr>
      <w:tr w:rsidR="006C54BD" w:rsidRPr="00074994" w14:paraId="0E71566F" w14:textId="77777777" w:rsidTr="00720B3D">
        <w:trPr>
          <w:trHeight w:val="647"/>
          <w:jc w:val="center"/>
        </w:trPr>
        <w:tc>
          <w:tcPr>
            <w:tcW w:w="3000" w:type="dxa"/>
          </w:tcPr>
          <w:p w14:paraId="76B81C3F" w14:textId="77777777" w:rsidR="006C54BD" w:rsidRPr="00074994" w:rsidRDefault="006C54BD" w:rsidP="00720B3D">
            <w:pPr>
              <w:spacing w:line="480" w:lineRule="auto"/>
              <w:rPr>
                <w:rFonts w:eastAsia="Aptos" w:cs="Times New Roman"/>
                <w:szCs w:val="24"/>
              </w:rPr>
            </w:pPr>
            <w:bookmarkStart w:id="363" w:name="_Hlk174171370"/>
            <w:r w:rsidRPr="00074994">
              <w:rPr>
                <w:rFonts w:eastAsia="Calibri" w:cs="Times New Roman"/>
                <w:szCs w:val="24"/>
              </w:rPr>
              <w:t>It was easy to make an appointment with a medical librarian</w:t>
            </w:r>
          </w:p>
        </w:tc>
        <w:tc>
          <w:tcPr>
            <w:tcW w:w="900" w:type="dxa"/>
          </w:tcPr>
          <w:p w14:paraId="1020A629"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38</w:t>
            </w:r>
          </w:p>
          <w:p w14:paraId="4F931D61"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27.4%</w:t>
            </w:r>
          </w:p>
        </w:tc>
        <w:tc>
          <w:tcPr>
            <w:tcW w:w="900" w:type="dxa"/>
          </w:tcPr>
          <w:p w14:paraId="59DAEBB4" w14:textId="77777777" w:rsidR="006C54BD" w:rsidRPr="00074994" w:rsidRDefault="006C54BD" w:rsidP="00720B3D">
            <w:pPr>
              <w:spacing w:line="480" w:lineRule="auto"/>
              <w:jc w:val="center"/>
              <w:rPr>
                <w:rFonts w:eastAsia="Aptos" w:cs="Times New Roman"/>
                <w:szCs w:val="24"/>
              </w:rPr>
            </w:pPr>
            <w:bookmarkStart w:id="364" w:name="_Hlk167886738"/>
            <w:r w:rsidRPr="00074994">
              <w:rPr>
                <w:rFonts w:eastAsia="Aptos" w:cs="Times New Roman"/>
                <w:szCs w:val="24"/>
              </w:rPr>
              <w:t>47</w:t>
            </w:r>
          </w:p>
          <w:p w14:paraId="3E912D96"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34.1%</w:t>
            </w:r>
            <w:bookmarkEnd w:id="364"/>
          </w:p>
        </w:tc>
        <w:tc>
          <w:tcPr>
            <w:tcW w:w="900" w:type="dxa"/>
          </w:tcPr>
          <w:p w14:paraId="628E9B1F"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53</w:t>
            </w:r>
          </w:p>
          <w:p w14:paraId="13E1E6FB"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38.5%</w:t>
            </w:r>
          </w:p>
        </w:tc>
        <w:tc>
          <w:tcPr>
            <w:tcW w:w="810" w:type="dxa"/>
          </w:tcPr>
          <w:p w14:paraId="5C66E22E"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3.14</w:t>
            </w:r>
          </w:p>
        </w:tc>
        <w:tc>
          <w:tcPr>
            <w:tcW w:w="810" w:type="dxa"/>
          </w:tcPr>
          <w:p w14:paraId="71FFE4FC"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1.206</w:t>
            </w:r>
          </w:p>
        </w:tc>
        <w:tc>
          <w:tcPr>
            <w:tcW w:w="1740" w:type="dxa"/>
          </w:tcPr>
          <w:p w14:paraId="0100956E"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bookmarkEnd w:id="363"/>
      <w:tr w:rsidR="006C54BD" w:rsidRPr="00074994" w14:paraId="22BD1E5C" w14:textId="77777777" w:rsidTr="00720B3D">
        <w:trPr>
          <w:trHeight w:val="728"/>
          <w:jc w:val="center"/>
        </w:trPr>
        <w:tc>
          <w:tcPr>
            <w:tcW w:w="3000" w:type="dxa"/>
          </w:tcPr>
          <w:p w14:paraId="2D0DA004" w14:textId="77777777" w:rsidR="006C54BD" w:rsidRPr="00074994" w:rsidRDefault="006C54BD" w:rsidP="00720B3D">
            <w:pPr>
              <w:spacing w:line="480" w:lineRule="auto"/>
              <w:rPr>
                <w:rFonts w:eastAsia="Aptos" w:cs="Times New Roman"/>
                <w:szCs w:val="24"/>
              </w:rPr>
            </w:pPr>
            <w:r w:rsidRPr="00074994">
              <w:rPr>
                <w:rFonts w:eastAsia="Calibri" w:cs="Times New Roman"/>
                <w:szCs w:val="24"/>
              </w:rPr>
              <w:t>Announcements were sent out quickly</w:t>
            </w:r>
          </w:p>
        </w:tc>
        <w:tc>
          <w:tcPr>
            <w:tcW w:w="900" w:type="dxa"/>
          </w:tcPr>
          <w:p w14:paraId="7EC08790"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35</w:t>
            </w:r>
          </w:p>
          <w:p w14:paraId="3B1D9A28"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25.4%</w:t>
            </w:r>
          </w:p>
        </w:tc>
        <w:tc>
          <w:tcPr>
            <w:tcW w:w="900" w:type="dxa"/>
          </w:tcPr>
          <w:p w14:paraId="79AFD5E8"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40</w:t>
            </w:r>
          </w:p>
          <w:p w14:paraId="69AE1C4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29%</w:t>
            </w:r>
          </w:p>
        </w:tc>
        <w:tc>
          <w:tcPr>
            <w:tcW w:w="900" w:type="dxa"/>
          </w:tcPr>
          <w:p w14:paraId="577F47A0"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63</w:t>
            </w:r>
          </w:p>
          <w:p w14:paraId="48EBA6AE"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45.6%</w:t>
            </w:r>
          </w:p>
        </w:tc>
        <w:tc>
          <w:tcPr>
            <w:tcW w:w="810" w:type="dxa"/>
          </w:tcPr>
          <w:p w14:paraId="13664E16" w14:textId="77777777" w:rsidR="006C54BD" w:rsidRPr="00074994" w:rsidRDefault="006C54BD" w:rsidP="00720B3D">
            <w:pPr>
              <w:spacing w:line="480" w:lineRule="auto"/>
              <w:jc w:val="center"/>
              <w:rPr>
                <w:rFonts w:eastAsia="Aptos" w:cs="Times New Roman"/>
                <w:szCs w:val="24"/>
              </w:rPr>
            </w:pPr>
            <w:bookmarkStart w:id="365" w:name="_Hlk198215604"/>
            <w:r w:rsidRPr="00074994">
              <w:rPr>
                <w:rFonts w:eastAsia="Aptos" w:cs="Times New Roman"/>
                <w:szCs w:val="24"/>
              </w:rPr>
              <w:t>3.27</w:t>
            </w:r>
            <w:bookmarkEnd w:id="365"/>
          </w:p>
        </w:tc>
        <w:tc>
          <w:tcPr>
            <w:tcW w:w="810" w:type="dxa"/>
          </w:tcPr>
          <w:p w14:paraId="56CE528B"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1.223</w:t>
            </w:r>
          </w:p>
        </w:tc>
        <w:tc>
          <w:tcPr>
            <w:tcW w:w="1740" w:type="dxa"/>
          </w:tcPr>
          <w:p w14:paraId="4441934F"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FE0F85" w:rsidRPr="00074994" w14:paraId="408168FB" w14:textId="77777777" w:rsidTr="00FE0F85">
        <w:trPr>
          <w:trHeight w:val="414"/>
          <w:jc w:val="center"/>
        </w:trPr>
        <w:tc>
          <w:tcPr>
            <w:tcW w:w="3000" w:type="dxa"/>
          </w:tcPr>
          <w:p w14:paraId="4C426F09" w14:textId="77777777" w:rsidR="00FE0F85" w:rsidRPr="00074994" w:rsidRDefault="00FE0F85" w:rsidP="00720B3D">
            <w:pPr>
              <w:spacing w:line="480" w:lineRule="auto"/>
              <w:rPr>
                <w:rFonts w:eastAsia="Aptos" w:cs="Times New Roman"/>
                <w:szCs w:val="24"/>
              </w:rPr>
            </w:pPr>
            <w:r w:rsidRPr="00074994">
              <w:rPr>
                <w:rFonts w:eastAsia="Calibri" w:cs="Times New Roman"/>
                <w:szCs w:val="24"/>
              </w:rPr>
              <w:lastRenderedPageBreak/>
              <w:t>Grand Average</w:t>
            </w:r>
          </w:p>
        </w:tc>
        <w:tc>
          <w:tcPr>
            <w:tcW w:w="900" w:type="dxa"/>
          </w:tcPr>
          <w:p w14:paraId="492103BF" w14:textId="62045B22" w:rsidR="00FE0F85" w:rsidRPr="00074994" w:rsidRDefault="00FE0F85" w:rsidP="00720B3D">
            <w:pPr>
              <w:spacing w:line="480" w:lineRule="auto"/>
              <w:jc w:val="center"/>
              <w:rPr>
                <w:rFonts w:eastAsia="Aptos" w:cs="Times New Roman"/>
                <w:szCs w:val="24"/>
              </w:rPr>
            </w:pPr>
            <w:r w:rsidRPr="00074994">
              <w:rPr>
                <w:rFonts w:eastAsia="Aptos" w:cs="Times New Roman"/>
                <w:szCs w:val="24"/>
              </w:rPr>
              <w:t>23.4%</w:t>
            </w:r>
          </w:p>
        </w:tc>
        <w:tc>
          <w:tcPr>
            <w:tcW w:w="900" w:type="dxa"/>
          </w:tcPr>
          <w:p w14:paraId="29D9E040" w14:textId="2CB7DF9F" w:rsidR="00FE0F85" w:rsidRPr="00074994" w:rsidRDefault="00FE0F85" w:rsidP="00720B3D">
            <w:pPr>
              <w:spacing w:line="480" w:lineRule="auto"/>
              <w:jc w:val="center"/>
              <w:rPr>
                <w:rFonts w:eastAsia="Aptos" w:cs="Times New Roman"/>
                <w:szCs w:val="24"/>
              </w:rPr>
            </w:pPr>
            <w:r w:rsidRPr="00074994">
              <w:rPr>
                <w:rFonts w:eastAsia="Aptos" w:cs="Times New Roman"/>
                <w:szCs w:val="24"/>
              </w:rPr>
              <w:t>35.1%</w:t>
            </w:r>
          </w:p>
        </w:tc>
        <w:tc>
          <w:tcPr>
            <w:tcW w:w="900" w:type="dxa"/>
          </w:tcPr>
          <w:p w14:paraId="1B4929BB" w14:textId="2218244E" w:rsidR="00FE0F85" w:rsidRPr="00074994" w:rsidRDefault="00FE0F85" w:rsidP="00720B3D">
            <w:pPr>
              <w:spacing w:line="480" w:lineRule="auto"/>
              <w:jc w:val="center"/>
              <w:rPr>
                <w:rFonts w:eastAsia="Aptos" w:cs="Times New Roman"/>
                <w:szCs w:val="24"/>
              </w:rPr>
            </w:pPr>
            <w:r w:rsidRPr="00074994">
              <w:rPr>
                <w:rFonts w:eastAsia="Aptos" w:cs="Times New Roman"/>
                <w:szCs w:val="24"/>
              </w:rPr>
              <w:t>41.6%</w:t>
            </w:r>
          </w:p>
        </w:tc>
        <w:tc>
          <w:tcPr>
            <w:tcW w:w="810" w:type="dxa"/>
          </w:tcPr>
          <w:p w14:paraId="0DFC7253" w14:textId="09ABE56A" w:rsidR="00FE0F85" w:rsidRPr="00074994" w:rsidRDefault="00FE0F85" w:rsidP="00720B3D">
            <w:pPr>
              <w:spacing w:line="480" w:lineRule="auto"/>
              <w:jc w:val="center"/>
              <w:rPr>
                <w:rFonts w:eastAsia="Aptos" w:cs="Times New Roman"/>
                <w:szCs w:val="24"/>
              </w:rPr>
            </w:pPr>
            <w:r w:rsidRPr="00074994">
              <w:rPr>
                <w:rFonts w:eastAsia="Aptos" w:cs="Times New Roman"/>
                <w:szCs w:val="24"/>
              </w:rPr>
              <w:t>3.21</w:t>
            </w:r>
          </w:p>
        </w:tc>
        <w:tc>
          <w:tcPr>
            <w:tcW w:w="810" w:type="dxa"/>
          </w:tcPr>
          <w:p w14:paraId="18CC802C" w14:textId="0C6A325A" w:rsidR="00FE0F85" w:rsidRPr="00074994" w:rsidRDefault="00FE0F85" w:rsidP="00720B3D">
            <w:pPr>
              <w:spacing w:line="480" w:lineRule="auto"/>
              <w:jc w:val="center"/>
              <w:rPr>
                <w:rFonts w:eastAsia="Aptos" w:cs="Times New Roman"/>
                <w:szCs w:val="24"/>
              </w:rPr>
            </w:pPr>
            <w:r w:rsidRPr="00074994">
              <w:rPr>
                <w:rFonts w:eastAsia="Aptos" w:cs="Times New Roman"/>
                <w:szCs w:val="24"/>
              </w:rPr>
              <w:t>1.154</w:t>
            </w:r>
          </w:p>
        </w:tc>
        <w:tc>
          <w:tcPr>
            <w:tcW w:w="1740" w:type="dxa"/>
            <w:vMerge w:val="restart"/>
            <w:tcBorders>
              <w:right w:val="nil"/>
            </w:tcBorders>
          </w:tcPr>
          <w:p w14:paraId="785DC5FD" w14:textId="77777777" w:rsidR="00FE0F85" w:rsidRPr="00074994" w:rsidRDefault="00FE0F85" w:rsidP="00720B3D">
            <w:pPr>
              <w:spacing w:line="480" w:lineRule="auto"/>
              <w:jc w:val="center"/>
              <w:rPr>
                <w:rFonts w:eastAsia="Aptos" w:cs="Times New Roman"/>
                <w:szCs w:val="24"/>
              </w:rPr>
            </w:pPr>
          </w:p>
        </w:tc>
      </w:tr>
      <w:tr w:rsidR="00FE0F85" w:rsidRPr="00074994" w14:paraId="54BB4DB3" w14:textId="77777777" w:rsidTr="00FE0F85">
        <w:trPr>
          <w:trHeight w:val="680"/>
          <w:jc w:val="center"/>
        </w:trPr>
        <w:tc>
          <w:tcPr>
            <w:tcW w:w="7320" w:type="dxa"/>
            <w:gridSpan w:val="6"/>
            <w:tcBorders>
              <w:left w:val="nil"/>
              <w:bottom w:val="nil"/>
              <w:right w:val="nil"/>
            </w:tcBorders>
          </w:tcPr>
          <w:p w14:paraId="5CFDDBC3" w14:textId="77777777" w:rsidR="00465043" w:rsidRPr="00074994" w:rsidRDefault="00FE0F85" w:rsidP="00F01733">
            <w:pPr>
              <w:spacing w:line="480" w:lineRule="auto"/>
              <w:rPr>
                <w:rFonts w:eastAsia="Aptos" w:cs="Times New Roman"/>
                <w:szCs w:val="24"/>
              </w:rPr>
            </w:pPr>
            <w:r w:rsidRPr="00074994">
              <w:rPr>
                <w:rFonts w:eastAsia="Aptos" w:cs="Times New Roman"/>
                <w:szCs w:val="24"/>
              </w:rPr>
              <w:t>Source:</w:t>
            </w:r>
            <w:r w:rsidRPr="00074994">
              <w:rPr>
                <w:rFonts w:eastAsia="Aptos" w:cs="Times New Roman"/>
                <w:i/>
                <w:iCs/>
                <w:szCs w:val="24"/>
              </w:rPr>
              <w:t xml:space="preserve"> </w:t>
            </w:r>
            <w:r w:rsidRPr="00074994">
              <w:rPr>
                <w:rFonts w:eastAsia="Aptos" w:cs="Times New Roman"/>
                <w:szCs w:val="24"/>
              </w:rPr>
              <w:t>Field Data (2024)</w:t>
            </w:r>
          </w:p>
          <w:p w14:paraId="582BF99A" w14:textId="07803855" w:rsidR="00FE0F85" w:rsidRPr="00074994" w:rsidRDefault="00FE0F85" w:rsidP="00F01733">
            <w:pPr>
              <w:spacing w:line="480" w:lineRule="auto"/>
              <w:rPr>
                <w:rFonts w:eastAsia="Aptos" w:cs="Times New Roman"/>
                <w:szCs w:val="24"/>
              </w:rPr>
            </w:pPr>
            <w:r w:rsidRPr="00074994">
              <w:rPr>
                <w:rFonts w:eastAsia="Aptos" w:cs="Times New Roman"/>
                <w:szCs w:val="24"/>
              </w:rPr>
              <w:t>Key</w:t>
            </w:r>
          </w:p>
          <w:p w14:paraId="4CC7E0D2" w14:textId="77777777" w:rsidR="00FE0F85" w:rsidRPr="00074994" w:rsidRDefault="00FE0F85" w:rsidP="00F01733">
            <w:pPr>
              <w:spacing w:line="480" w:lineRule="auto"/>
              <w:rPr>
                <w:rFonts w:eastAsia="Aptos" w:cs="Times New Roman"/>
                <w:szCs w:val="24"/>
              </w:rPr>
            </w:pPr>
            <w:r w:rsidRPr="00074994">
              <w:rPr>
                <w:rFonts w:eastAsia="Aptos" w:cs="Times New Roman"/>
                <w:szCs w:val="24"/>
              </w:rPr>
              <w:t xml:space="preserve"> M-Mean, SD-Standard Deviation</w:t>
            </w:r>
          </w:p>
          <w:p w14:paraId="3E1691DA" w14:textId="53CF019F" w:rsidR="00F01733" w:rsidRPr="00074994" w:rsidRDefault="00F01733" w:rsidP="00F01733">
            <w:pPr>
              <w:spacing w:line="480" w:lineRule="auto"/>
              <w:rPr>
                <w:rFonts w:eastAsia="Aptos" w:cs="Times New Roman"/>
                <w:szCs w:val="24"/>
              </w:rPr>
            </w:pPr>
          </w:p>
        </w:tc>
        <w:tc>
          <w:tcPr>
            <w:tcW w:w="1740" w:type="dxa"/>
            <w:vMerge/>
            <w:tcBorders>
              <w:left w:val="nil"/>
              <w:bottom w:val="nil"/>
              <w:right w:val="nil"/>
            </w:tcBorders>
          </w:tcPr>
          <w:p w14:paraId="02E6363C" w14:textId="77777777" w:rsidR="00FE0F85" w:rsidRPr="00074994" w:rsidRDefault="00FE0F85" w:rsidP="00F01733">
            <w:pPr>
              <w:spacing w:line="480" w:lineRule="auto"/>
              <w:jc w:val="center"/>
              <w:rPr>
                <w:rFonts w:eastAsia="Aptos" w:cs="Times New Roman"/>
                <w:szCs w:val="24"/>
              </w:rPr>
            </w:pPr>
          </w:p>
        </w:tc>
      </w:tr>
    </w:tbl>
    <w:p w14:paraId="4C4FD2DD" w14:textId="2B08A8FD" w:rsidR="006C54BD" w:rsidRPr="00074994" w:rsidRDefault="00A82428" w:rsidP="00F01733">
      <w:pPr>
        <w:spacing w:line="480" w:lineRule="auto"/>
        <w:rPr>
          <w:rFonts w:cs="Times New Roman"/>
          <w:b/>
          <w:bCs/>
          <w:szCs w:val="24"/>
        </w:rPr>
      </w:pPr>
      <w:r w:rsidRPr="00074994">
        <w:rPr>
          <w:rFonts w:eastAsia="Yu Gothic" w:cs="Times New Roman"/>
          <w:b/>
          <w:bCs/>
          <w:szCs w:val="24"/>
        </w:rPr>
        <w:t xml:space="preserve"> </w:t>
      </w:r>
      <w:r w:rsidR="006C54BD" w:rsidRPr="00074994">
        <w:rPr>
          <w:rFonts w:cs="Times New Roman"/>
          <w:b/>
          <w:bCs/>
          <w:szCs w:val="24"/>
        </w:rPr>
        <w:t>4.5.4</w:t>
      </w:r>
      <w:r w:rsidR="006C54BD" w:rsidRPr="00074994">
        <w:rPr>
          <w:rFonts w:cs="Times New Roman"/>
          <w:b/>
          <w:bCs/>
          <w:szCs w:val="24"/>
        </w:rPr>
        <w:tab/>
        <w:t>Medical Students' Perceptions of Competence of Medical Librarians in Service Delivery during COVID-19</w:t>
      </w:r>
      <w:r w:rsidR="00F01733" w:rsidRPr="00074994">
        <w:rPr>
          <w:rFonts w:cs="Times New Roman"/>
          <w:b/>
          <w:bCs/>
          <w:szCs w:val="24"/>
        </w:rPr>
        <w:t xml:space="preserve"> </w:t>
      </w:r>
    </w:p>
    <w:p w14:paraId="2D593B9B" w14:textId="77777777" w:rsidR="006C54BD" w:rsidRPr="00074994" w:rsidRDefault="006C54BD" w:rsidP="006C54BD">
      <w:pPr>
        <w:pStyle w:val="Caption"/>
        <w:spacing w:line="480" w:lineRule="auto"/>
        <w:rPr>
          <w:rFonts w:cs="Times New Roman"/>
          <w:szCs w:val="24"/>
        </w:rPr>
      </w:pPr>
      <w:r w:rsidRPr="00074994">
        <w:rPr>
          <w:rFonts w:eastAsia="Aptos" w:cs="Times New Roman"/>
          <w:szCs w:val="24"/>
        </w:rPr>
        <w:t xml:space="preserve">The study aimed to establish the </w:t>
      </w:r>
      <w:r w:rsidRPr="00074994">
        <w:rPr>
          <w:rFonts w:eastAsia="Times New Roman" w:cs="Times New Roman"/>
          <w:szCs w:val="24"/>
        </w:rPr>
        <w:t xml:space="preserve">competence of medical librarians in service delivery to medical students during COVID-19. </w:t>
      </w:r>
      <w:r w:rsidRPr="00074994">
        <w:rPr>
          <w:rFonts w:eastAsia="Aptos" w:cs="Times New Roman"/>
          <w:szCs w:val="24"/>
        </w:rPr>
        <w:t xml:space="preserve">The respondents were asked to indicate how they perceived the competence of medical librarians in service delivery. </w:t>
      </w:r>
      <w:r w:rsidRPr="00074994">
        <w:rPr>
          <w:rFonts w:cs="Times New Roman"/>
          <w:szCs w:val="24"/>
        </w:rPr>
        <w:t>Table 4.6 present these perceptions, grouping responses as Disagree (D), Neutral (N) or Agree (A). The interpretation focused on the category with the highest percentage of responses, backed by mean scores and standard deviations. Mean scores over 3.0 indicated that the respondents agreed, while scores under 3.0 suggested disagreed. The overall mean score of 3.31 (SD = 1.101), with 43.6% agreed, shows a generally positive perception of the medical librarians’ competence.</w:t>
      </w:r>
    </w:p>
    <w:p w14:paraId="5350828C" w14:textId="77777777" w:rsidR="006C54BD" w:rsidRPr="00074994" w:rsidRDefault="006C54BD" w:rsidP="006C54BD">
      <w:pPr>
        <w:spacing w:before="100" w:beforeAutospacing="1" w:after="100" w:afterAutospacing="1" w:line="480" w:lineRule="auto"/>
        <w:rPr>
          <w:rFonts w:eastAsia="Aptos" w:cs="Times New Roman"/>
          <w:szCs w:val="24"/>
        </w:rPr>
      </w:pPr>
      <w:r w:rsidRPr="00074994">
        <w:rPr>
          <w:rFonts w:eastAsia="Aptos" w:cs="Times New Roman"/>
          <w:szCs w:val="24"/>
        </w:rPr>
        <w:t xml:space="preserve">The findings reveal that students mostly agreed that medical librarians were competent to use social media like Facebook, WhatsApp and Instagram (M = 3.41, 45.6% agreed, SD = 1.112). Similarly, medical librarians were competent to use email (M = 3.64, 56.5% agreed, SD = 1.073). This indicates that digital channels were effectively used to meet medical students’ information needs. Students also agreed that medical librarians were competent to use virtual tools like Zoom, Microsoft Teams and Webinar (M = 3.15, 37.7% agreed, SD = 1.126). This shows that medical </w:t>
      </w:r>
      <w:r w:rsidRPr="00074994">
        <w:rPr>
          <w:rFonts w:eastAsia="Aptos" w:cs="Times New Roman"/>
          <w:szCs w:val="24"/>
        </w:rPr>
        <w:lastRenderedPageBreak/>
        <w:t>librarians supported online learning and remote interactions, though the moderately agreed to some variation in experiences.</w:t>
      </w:r>
    </w:p>
    <w:p w14:paraId="52AD1B83" w14:textId="77777777" w:rsidR="006C54BD" w:rsidRPr="00074994" w:rsidRDefault="006C54BD" w:rsidP="006C54BD">
      <w:pPr>
        <w:spacing w:before="100" w:beforeAutospacing="1" w:after="100" w:afterAutospacing="1" w:line="480" w:lineRule="auto"/>
        <w:rPr>
          <w:rFonts w:eastAsia="Aptos" w:cs="Times New Roman"/>
          <w:szCs w:val="24"/>
        </w:rPr>
      </w:pPr>
      <w:r w:rsidRPr="00074994">
        <w:rPr>
          <w:rFonts w:eastAsia="Aptos" w:cs="Times New Roman"/>
          <w:szCs w:val="24"/>
        </w:rPr>
        <w:t>Respondents also expressed they agreed that medical librarians were experts in resolving technical problems related to email, websites and social media (M = 3.10, 37.7% agreed, SD = 1.129). This highlights their ability to troubleshoot and ensure continuous access to library services. Furthermore, medical librarians acted professionally in delivering services to medical students (M = 3.25, 40.5% agreed, SD = 1.066), indicating that they upheld professional standards even during COVID-19.</w:t>
      </w:r>
    </w:p>
    <w:p w14:paraId="56054495" w14:textId="78D0B125" w:rsidR="006C54BD" w:rsidRPr="00074994" w:rsidRDefault="006C54BD" w:rsidP="006C54BD">
      <w:pPr>
        <w:spacing w:before="100" w:beforeAutospacing="1" w:after="100" w:afterAutospacing="1" w:line="480" w:lineRule="auto"/>
        <w:rPr>
          <w:rFonts w:eastAsia="Aptos" w:cs="Times New Roman"/>
          <w:szCs w:val="24"/>
        </w:rPr>
      </w:pPr>
      <w:r w:rsidRPr="00074994">
        <w:rPr>
          <w:rFonts w:eastAsia="Aptos" w:cs="Times New Roman"/>
          <w:szCs w:val="24"/>
        </w:rPr>
        <w:t>In summary, the results in Table 4.6 suggest that medical librarians were competent to deliver services during COVID-19. Their abilities in to use social media, email</w:t>
      </w:r>
      <w:r w:rsidR="0061384F" w:rsidRPr="00074994">
        <w:rPr>
          <w:rFonts w:eastAsia="Aptos" w:cs="Times New Roman"/>
          <w:szCs w:val="24"/>
        </w:rPr>
        <w:t xml:space="preserve"> and </w:t>
      </w:r>
      <w:r w:rsidRPr="00074994">
        <w:rPr>
          <w:rFonts w:eastAsia="Aptos" w:cs="Times New Roman"/>
          <w:szCs w:val="24"/>
        </w:rPr>
        <w:t xml:space="preserve">virtual tools, </w:t>
      </w:r>
      <w:r w:rsidR="0061384F" w:rsidRPr="00074994">
        <w:rPr>
          <w:rFonts w:eastAsia="Aptos" w:cs="Times New Roman"/>
          <w:szCs w:val="24"/>
        </w:rPr>
        <w:t xml:space="preserve">provide </w:t>
      </w:r>
      <w:r w:rsidRPr="00074994">
        <w:rPr>
          <w:rFonts w:eastAsia="Aptos" w:cs="Times New Roman"/>
          <w:szCs w:val="24"/>
        </w:rPr>
        <w:t>technical support and professionalism contributed to show competence on service delivery. The low standard deviations across items indicate consistent student perceptions, reinforcing the credibility of these findings. In conclusion, the competence of medical librarians was essential in supporting medical students’ learning and ensuring the continuity of library services throughout the pandemic.</w:t>
      </w:r>
    </w:p>
    <w:p w14:paraId="2324F9B9" w14:textId="77777777" w:rsidR="006C54BD" w:rsidRPr="00074994" w:rsidRDefault="006C54BD" w:rsidP="006C54BD">
      <w:pPr>
        <w:pStyle w:val="Caption"/>
        <w:rPr>
          <w:rFonts w:eastAsia="Aptos" w:cs="Times New Roman"/>
          <w:iCs w:val="0"/>
          <w:szCs w:val="24"/>
        </w:rPr>
      </w:pPr>
      <w:bookmarkStart w:id="366" w:name="_Toc208209142"/>
      <w:bookmarkStart w:id="367" w:name="_Toc208209729"/>
      <w:bookmarkStart w:id="368" w:name="_Toc208481019"/>
      <w:r w:rsidRPr="00074994">
        <w:rPr>
          <w:rFonts w:cs="Times New Roman"/>
          <w:szCs w:val="24"/>
        </w:rPr>
        <w:t xml:space="preserve">Table 4. </w:t>
      </w:r>
      <w:r w:rsidRPr="00074994">
        <w:rPr>
          <w:rFonts w:cs="Times New Roman"/>
          <w:noProof/>
          <w:szCs w:val="24"/>
        </w:rPr>
        <w:fldChar w:fldCharType="begin"/>
      </w:r>
      <w:r w:rsidRPr="00074994">
        <w:rPr>
          <w:rFonts w:cs="Times New Roman"/>
          <w:noProof/>
          <w:szCs w:val="24"/>
        </w:rPr>
        <w:instrText xml:space="preserve"> SEQ Table_4. \* ARABIC </w:instrText>
      </w:r>
      <w:r w:rsidRPr="00074994">
        <w:rPr>
          <w:rFonts w:cs="Times New Roman"/>
          <w:noProof/>
          <w:szCs w:val="24"/>
        </w:rPr>
        <w:fldChar w:fldCharType="separate"/>
      </w:r>
      <w:r w:rsidRPr="00074994">
        <w:rPr>
          <w:rFonts w:cs="Times New Roman"/>
          <w:noProof/>
          <w:szCs w:val="24"/>
        </w:rPr>
        <w:t>6</w:t>
      </w:r>
      <w:r w:rsidRPr="00074994">
        <w:rPr>
          <w:rFonts w:cs="Times New Roman"/>
          <w:noProof/>
          <w:szCs w:val="24"/>
        </w:rPr>
        <w:fldChar w:fldCharType="end"/>
      </w:r>
      <w:r w:rsidRPr="00074994">
        <w:rPr>
          <w:rFonts w:eastAsia="Aptos" w:cs="Times New Roman"/>
          <w:b/>
          <w:bCs/>
          <w:szCs w:val="24"/>
        </w:rPr>
        <w:t xml:space="preserve"> </w:t>
      </w:r>
      <w:r w:rsidRPr="00074994">
        <w:rPr>
          <w:rFonts w:eastAsia="Aptos" w:cs="Times New Roman"/>
          <w:szCs w:val="24"/>
        </w:rPr>
        <w:t>Medical Students' Perceptions of Competence of Medical Librarians in Service Delivery during COVID-19 (N=138)</w:t>
      </w:r>
      <w:bookmarkEnd w:id="366"/>
      <w:bookmarkEnd w:id="367"/>
      <w:bookmarkEnd w:id="368"/>
    </w:p>
    <w:tbl>
      <w:tblPr>
        <w:tblW w:w="92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87"/>
        <w:gridCol w:w="846"/>
        <w:gridCol w:w="851"/>
        <w:gridCol w:w="850"/>
        <w:gridCol w:w="709"/>
        <w:gridCol w:w="992"/>
        <w:gridCol w:w="1701"/>
      </w:tblGrid>
      <w:tr w:rsidR="006C54BD" w:rsidRPr="00074994" w14:paraId="6926AF4E" w14:textId="77777777" w:rsidTr="00720B3D">
        <w:trPr>
          <w:trHeight w:val="410"/>
          <w:jc w:val="center"/>
        </w:trPr>
        <w:tc>
          <w:tcPr>
            <w:tcW w:w="3287" w:type="dxa"/>
          </w:tcPr>
          <w:p w14:paraId="5C8CEFC5" w14:textId="77777777" w:rsidR="006C54BD" w:rsidRPr="00074994" w:rsidRDefault="006C54BD" w:rsidP="00720B3D">
            <w:pPr>
              <w:spacing w:line="480" w:lineRule="auto"/>
              <w:rPr>
                <w:rFonts w:eastAsia="Aptos" w:cs="Times New Roman"/>
                <w:b/>
                <w:bCs/>
                <w:szCs w:val="24"/>
              </w:rPr>
            </w:pPr>
            <w:r w:rsidRPr="00074994">
              <w:rPr>
                <w:rFonts w:eastAsia="Aptos" w:cs="Times New Roman"/>
                <w:b/>
                <w:bCs/>
                <w:szCs w:val="24"/>
              </w:rPr>
              <w:t xml:space="preserve">Items </w:t>
            </w:r>
          </w:p>
        </w:tc>
        <w:tc>
          <w:tcPr>
            <w:tcW w:w="846" w:type="dxa"/>
          </w:tcPr>
          <w:p w14:paraId="25D72FEF" w14:textId="77777777" w:rsidR="006C54BD" w:rsidRPr="00074994" w:rsidRDefault="006C54BD" w:rsidP="00720B3D">
            <w:pPr>
              <w:spacing w:line="480" w:lineRule="auto"/>
              <w:jc w:val="center"/>
              <w:rPr>
                <w:rFonts w:eastAsia="Aptos" w:cs="Times New Roman"/>
                <w:b/>
                <w:bCs/>
                <w:szCs w:val="24"/>
              </w:rPr>
            </w:pPr>
            <w:r w:rsidRPr="00074994">
              <w:rPr>
                <w:rFonts w:eastAsia="Aptos" w:cs="Times New Roman"/>
                <w:b/>
                <w:bCs/>
                <w:szCs w:val="24"/>
              </w:rPr>
              <w:t>D</w:t>
            </w:r>
          </w:p>
        </w:tc>
        <w:tc>
          <w:tcPr>
            <w:tcW w:w="851" w:type="dxa"/>
          </w:tcPr>
          <w:p w14:paraId="4B56B5B8" w14:textId="77777777" w:rsidR="006C54BD" w:rsidRPr="00074994" w:rsidRDefault="006C54BD" w:rsidP="00720B3D">
            <w:pPr>
              <w:spacing w:line="480" w:lineRule="auto"/>
              <w:jc w:val="center"/>
              <w:rPr>
                <w:rFonts w:eastAsia="Aptos" w:cs="Times New Roman"/>
                <w:b/>
                <w:bCs/>
                <w:szCs w:val="24"/>
              </w:rPr>
            </w:pPr>
            <w:r w:rsidRPr="00074994">
              <w:rPr>
                <w:rFonts w:eastAsia="Aptos" w:cs="Times New Roman"/>
                <w:b/>
                <w:bCs/>
                <w:szCs w:val="24"/>
              </w:rPr>
              <w:t>N</w:t>
            </w:r>
          </w:p>
        </w:tc>
        <w:tc>
          <w:tcPr>
            <w:tcW w:w="850" w:type="dxa"/>
          </w:tcPr>
          <w:p w14:paraId="58864223" w14:textId="77777777" w:rsidR="006C54BD" w:rsidRPr="00074994" w:rsidRDefault="006C54BD" w:rsidP="00720B3D">
            <w:pPr>
              <w:spacing w:line="480" w:lineRule="auto"/>
              <w:jc w:val="center"/>
              <w:rPr>
                <w:rFonts w:eastAsia="Aptos" w:cs="Times New Roman"/>
                <w:b/>
                <w:bCs/>
                <w:szCs w:val="24"/>
              </w:rPr>
            </w:pPr>
            <w:r w:rsidRPr="00074994">
              <w:rPr>
                <w:rFonts w:eastAsia="Aptos" w:cs="Times New Roman"/>
                <w:b/>
                <w:bCs/>
                <w:szCs w:val="24"/>
              </w:rPr>
              <w:t>A</w:t>
            </w:r>
          </w:p>
        </w:tc>
        <w:tc>
          <w:tcPr>
            <w:tcW w:w="709" w:type="dxa"/>
          </w:tcPr>
          <w:p w14:paraId="31A420F1" w14:textId="77777777" w:rsidR="006C54BD" w:rsidRPr="00074994" w:rsidRDefault="006C54BD" w:rsidP="00720B3D">
            <w:pPr>
              <w:spacing w:line="480" w:lineRule="auto"/>
              <w:jc w:val="center"/>
              <w:rPr>
                <w:rFonts w:eastAsia="Aptos" w:cs="Times New Roman"/>
                <w:b/>
                <w:bCs/>
                <w:szCs w:val="24"/>
              </w:rPr>
            </w:pPr>
            <w:r w:rsidRPr="00074994">
              <w:rPr>
                <w:rFonts w:eastAsia="Aptos" w:cs="Times New Roman"/>
                <w:b/>
                <w:bCs/>
                <w:szCs w:val="24"/>
              </w:rPr>
              <w:t>M</w:t>
            </w:r>
          </w:p>
        </w:tc>
        <w:tc>
          <w:tcPr>
            <w:tcW w:w="992" w:type="dxa"/>
          </w:tcPr>
          <w:p w14:paraId="00908A6E" w14:textId="77777777" w:rsidR="006C54BD" w:rsidRPr="00074994" w:rsidRDefault="006C54BD" w:rsidP="00720B3D">
            <w:pPr>
              <w:spacing w:line="480" w:lineRule="auto"/>
              <w:jc w:val="center"/>
              <w:rPr>
                <w:rFonts w:eastAsia="Aptos" w:cs="Times New Roman"/>
                <w:b/>
                <w:bCs/>
                <w:szCs w:val="24"/>
              </w:rPr>
            </w:pPr>
            <w:r w:rsidRPr="00074994">
              <w:rPr>
                <w:rFonts w:eastAsia="Aptos" w:cs="Times New Roman"/>
                <w:b/>
                <w:bCs/>
                <w:szCs w:val="24"/>
              </w:rPr>
              <w:t>SD</w:t>
            </w:r>
          </w:p>
        </w:tc>
        <w:tc>
          <w:tcPr>
            <w:tcW w:w="1701" w:type="dxa"/>
          </w:tcPr>
          <w:p w14:paraId="441B5F60" w14:textId="77777777" w:rsidR="006C54BD" w:rsidRPr="00074994" w:rsidRDefault="006C54BD" w:rsidP="00720B3D">
            <w:pPr>
              <w:spacing w:line="480" w:lineRule="auto"/>
              <w:jc w:val="center"/>
              <w:rPr>
                <w:rFonts w:eastAsia="Aptos" w:cs="Times New Roman"/>
                <w:b/>
                <w:bCs/>
                <w:szCs w:val="24"/>
              </w:rPr>
            </w:pPr>
            <w:r w:rsidRPr="00074994">
              <w:rPr>
                <w:rFonts w:eastAsia="Aptos" w:cs="Times New Roman"/>
                <w:b/>
                <w:bCs/>
                <w:szCs w:val="24"/>
              </w:rPr>
              <w:t>Interpretation</w:t>
            </w:r>
          </w:p>
        </w:tc>
      </w:tr>
      <w:tr w:rsidR="006C54BD" w:rsidRPr="00074994" w14:paraId="3CE43A69" w14:textId="77777777" w:rsidTr="00720B3D">
        <w:trPr>
          <w:trHeight w:val="465"/>
          <w:jc w:val="center"/>
        </w:trPr>
        <w:tc>
          <w:tcPr>
            <w:tcW w:w="3287" w:type="dxa"/>
          </w:tcPr>
          <w:p w14:paraId="0C2028F1" w14:textId="77777777" w:rsidR="006C54BD" w:rsidRPr="00074994" w:rsidRDefault="006C54BD" w:rsidP="00720B3D">
            <w:pPr>
              <w:spacing w:line="480" w:lineRule="auto"/>
              <w:rPr>
                <w:rFonts w:eastAsia="Aptos" w:cs="Times New Roman"/>
                <w:szCs w:val="24"/>
              </w:rPr>
            </w:pPr>
            <w:r w:rsidRPr="00074994">
              <w:rPr>
                <w:rFonts w:eastAsia="Calibri" w:cs="Times New Roman"/>
                <w:szCs w:val="24"/>
              </w:rPr>
              <w:t xml:space="preserve">Medical librarians were competent to use social media </w:t>
            </w:r>
            <w:r w:rsidRPr="00074994">
              <w:rPr>
                <w:rFonts w:eastAsia="Calibri" w:cs="Times New Roman"/>
                <w:szCs w:val="24"/>
              </w:rPr>
              <w:lastRenderedPageBreak/>
              <w:t xml:space="preserve">like Facebook, WhatsApp and Instagram  </w:t>
            </w:r>
          </w:p>
        </w:tc>
        <w:tc>
          <w:tcPr>
            <w:tcW w:w="846" w:type="dxa"/>
          </w:tcPr>
          <w:p w14:paraId="48CF64B7"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lastRenderedPageBreak/>
              <w:t>24</w:t>
            </w:r>
          </w:p>
          <w:p w14:paraId="57579F0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17.4%</w:t>
            </w:r>
          </w:p>
        </w:tc>
        <w:tc>
          <w:tcPr>
            <w:tcW w:w="851" w:type="dxa"/>
          </w:tcPr>
          <w:p w14:paraId="577D2550"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51</w:t>
            </w:r>
          </w:p>
          <w:p w14:paraId="770D505E"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37%</w:t>
            </w:r>
          </w:p>
        </w:tc>
        <w:tc>
          <w:tcPr>
            <w:tcW w:w="850" w:type="dxa"/>
          </w:tcPr>
          <w:p w14:paraId="54D10BF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63</w:t>
            </w:r>
          </w:p>
          <w:p w14:paraId="72C549F6"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45.6%</w:t>
            </w:r>
          </w:p>
        </w:tc>
        <w:tc>
          <w:tcPr>
            <w:tcW w:w="709" w:type="dxa"/>
          </w:tcPr>
          <w:p w14:paraId="15B361E6"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3.41</w:t>
            </w:r>
          </w:p>
        </w:tc>
        <w:tc>
          <w:tcPr>
            <w:tcW w:w="992" w:type="dxa"/>
          </w:tcPr>
          <w:p w14:paraId="1DBF6E07"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1.112</w:t>
            </w:r>
          </w:p>
        </w:tc>
        <w:tc>
          <w:tcPr>
            <w:tcW w:w="1701" w:type="dxa"/>
          </w:tcPr>
          <w:p w14:paraId="53ECC23B"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3A77908F" w14:textId="77777777" w:rsidTr="00720B3D">
        <w:trPr>
          <w:trHeight w:val="499"/>
          <w:jc w:val="center"/>
        </w:trPr>
        <w:tc>
          <w:tcPr>
            <w:tcW w:w="3287" w:type="dxa"/>
          </w:tcPr>
          <w:p w14:paraId="1AA193FB" w14:textId="77777777" w:rsidR="006C54BD" w:rsidRPr="00074994" w:rsidRDefault="006C54BD" w:rsidP="00720B3D">
            <w:pPr>
              <w:spacing w:line="480" w:lineRule="auto"/>
              <w:rPr>
                <w:rFonts w:eastAsia="Aptos" w:cs="Times New Roman"/>
                <w:szCs w:val="24"/>
              </w:rPr>
            </w:pPr>
            <w:r w:rsidRPr="00074994">
              <w:rPr>
                <w:rFonts w:eastAsia="Aptos" w:cs="Times New Roman"/>
                <w:szCs w:val="24"/>
              </w:rPr>
              <w:lastRenderedPageBreak/>
              <w:t>Medical librarians were competent to use email</w:t>
            </w:r>
          </w:p>
        </w:tc>
        <w:tc>
          <w:tcPr>
            <w:tcW w:w="846" w:type="dxa"/>
          </w:tcPr>
          <w:p w14:paraId="43B6C2C0"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17</w:t>
            </w:r>
          </w:p>
          <w:p w14:paraId="555A0CED"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12.3%</w:t>
            </w:r>
          </w:p>
        </w:tc>
        <w:tc>
          <w:tcPr>
            <w:tcW w:w="851" w:type="dxa"/>
          </w:tcPr>
          <w:p w14:paraId="7AAEBD61"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43</w:t>
            </w:r>
          </w:p>
          <w:p w14:paraId="1CA437E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31.2%</w:t>
            </w:r>
          </w:p>
        </w:tc>
        <w:tc>
          <w:tcPr>
            <w:tcW w:w="850" w:type="dxa"/>
          </w:tcPr>
          <w:p w14:paraId="6301C148"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78</w:t>
            </w:r>
          </w:p>
          <w:p w14:paraId="5560C69D"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56.5%</w:t>
            </w:r>
          </w:p>
        </w:tc>
        <w:tc>
          <w:tcPr>
            <w:tcW w:w="709" w:type="dxa"/>
          </w:tcPr>
          <w:p w14:paraId="7CB05E9B"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3.64</w:t>
            </w:r>
          </w:p>
        </w:tc>
        <w:tc>
          <w:tcPr>
            <w:tcW w:w="992" w:type="dxa"/>
          </w:tcPr>
          <w:p w14:paraId="152A5DE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1.073</w:t>
            </w:r>
          </w:p>
        </w:tc>
        <w:tc>
          <w:tcPr>
            <w:tcW w:w="1701" w:type="dxa"/>
          </w:tcPr>
          <w:p w14:paraId="1560B7C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5C1B6271" w14:textId="77777777" w:rsidTr="00720B3D">
        <w:trPr>
          <w:trHeight w:val="443"/>
          <w:jc w:val="center"/>
        </w:trPr>
        <w:tc>
          <w:tcPr>
            <w:tcW w:w="3287" w:type="dxa"/>
          </w:tcPr>
          <w:p w14:paraId="17F17F11" w14:textId="77777777" w:rsidR="006C54BD" w:rsidRPr="00074994" w:rsidRDefault="006C54BD" w:rsidP="00720B3D">
            <w:pPr>
              <w:spacing w:line="480" w:lineRule="auto"/>
              <w:rPr>
                <w:rFonts w:eastAsia="Aptos" w:cs="Times New Roman"/>
                <w:szCs w:val="24"/>
              </w:rPr>
            </w:pPr>
            <w:r w:rsidRPr="00074994">
              <w:rPr>
                <w:rFonts w:eastAsia="Aptos" w:cs="Times New Roman"/>
                <w:szCs w:val="24"/>
              </w:rPr>
              <w:t>Medical librarians were competent to use virtual tools like Zoom, Microsoft Teams and Webinar</w:t>
            </w:r>
          </w:p>
        </w:tc>
        <w:tc>
          <w:tcPr>
            <w:tcW w:w="846" w:type="dxa"/>
          </w:tcPr>
          <w:p w14:paraId="26A45CBC"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35</w:t>
            </w:r>
          </w:p>
          <w:p w14:paraId="0A865C8F"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25.3%</w:t>
            </w:r>
          </w:p>
        </w:tc>
        <w:tc>
          <w:tcPr>
            <w:tcW w:w="851" w:type="dxa"/>
          </w:tcPr>
          <w:p w14:paraId="5F999FA2"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51</w:t>
            </w:r>
          </w:p>
          <w:p w14:paraId="238DE0D8"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37%</w:t>
            </w:r>
          </w:p>
        </w:tc>
        <w:tc>
          <w:tcPr>
            <w:tcW w:w="850" w:type="dxa"/>
          </w:tcPr>
          <w:p w14:paraId="14F793E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52</w:t>
            </w:r>
          </w:p>
          <w:p w14:paraId="78F14800"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37.7%</w:t>
            </w:r>
          </w:p>
        </w:tc>
        <w:tc>
          <w:tcPr>
            <w:tcW w:w="709" w:type="dxa"/>
          </w:tcPr>
          <w:p w14:paraId="5B640E5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3.15</w:t>
            </w:r>
          </w:p>
        </w:tc>
        <w:tc>
          <w:tcPr>
            <w:tcW w:w="992" w:type="dxa"/>
          </w:tcPr>
          <w:p w14:paraId="28877155"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1.126</w:t>
            </w:r>
          </w:p>
        </w:tc>
        <w:tc>
          <w:tcPr>
            <w:tcW w:w="1701" w:type="dxa"/>
          </w:tcPr>
          <w:p w14:paraId="6F138D29"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293D0C82" w14:textId="77777777" w:rsidTr="00720B3D">
        <w:trPr>
          <w:trHeight w:val="487"/>
          <w:jc w:val="center"/>
        </w:trPr>
        <w:tc>
          <w:tcPr>
            <w:tcW w:w="3287" w:type="dxa"/>
          </w:tcPr>
          <w:p w14:paraId="219C6F55" w14:textId="77777777" w:rsidR="006C54BD" w:rsidRPr="00074994" w:rsidRDefault="006C54BD" w:rsidP="00720B3D">
            <w:pPr>
              <w:spacing w:line="480" w:lineRule="auto"/>
              <w:rPr>
                <w:rFonts w:eastAsia="Aptos" w:cs="Times New Roman"/>
                <w:szCs w:val="24"/>
              </w:rPr>
            </w:pPr>
            <w:r w:rsidRPr="00074994">
              <w:rPr>
                <w:rFonts w:eastAsia="Aptos" w:cs="Times New Roman"/>
                <w:szCs w:val="24"/>
              </w:rPr>
              <w:t>Medical librarians were experts in resolving technical problems related to email, websites, and social media</w:t>
            </w:r>
          </w:p>
        </w:tc>
        <w:tc>
          <w:tcPr>
            <w:tcW w:w="846" w:type="dxa"/>
          </w:tcPr>
          <w:p w14:paraId="0967C109"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35</w:t>
            </w:r>
          </w:p>
          <w:p w14:paraId="6C652FBD"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25.3%</w:t>
            </w:r>
          </w:p>
        </w:tc>
        <w:tc>
          <w:tcPr>
            <w:tcW w:w="851" w:type="dxa"/>
          </w:tcPr>
          <w:p w14:paraId="00E54BB7"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51</w:t>
            </w:r>
          </w:p>
          <w:p w14:paraId="77966E3D"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37%</w:t>
            </w:r>
          </w:p>
        </w:tc>
        <w:tc>
          <w:tcPr>
            <w:tcW w:w="850" w:type="dxa"/>
          </w:tcPr>
          <w:p w14:paraId="6110144B"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52</w:t>
            </w:r>
          </w:p>
          <w:p w14:paraId="40E76979"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37.7%</w:t>
            </w:r>
          </w:p>
        </w:tc>
        <w:tc>
          <w:tcPr>
            <w:tcW w:w="709" w:type="dxa"/>
          </w:tcPr>
          <w:p w14:paraId="08C613D6"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3.10</w:t>
            </w:r>
          </w:p>
        </w:tc>
        <w:tc>
          <w:tcPr>
            <w:tcW w:w="992" w:type="dxa"/>
          </w:tcPr>
          <w:p w14:paraId="31F3BA28"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1.129</w:t>
            </w:r>
          </w:p>
        </w:tc>
        <w:tc>
          <w:tcPr>
            <w:tcW w:w="1701" w:type="dxa"/>
          </w:tcPr>
          <w:p w14:paraId="6E3959F5"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6C54BD" w:rsidRPr="00074994" w14:paraId="61F5D449" w14:textId="77777777" w:rsidTr="00720B3D">
        <w:trPr>
          <w:trHeight w:val="433"/>
          <w:jc w:val="center"/>
        </w:trPr>
        <w:tc>
          <w:tcPr>
            <w:tcW w:w="3287" w:type="dxa"/>
          </w:tcPr>
          <w:p w14:paraId="26159E7C" w14:textId="77777777" w:rsidR="006C54BD" w:rsidRPr="00074994" w:rsidRDefault="006C54BD" w:rsidP="00720B3D">
            <w:pPr>
              <w:spacing w:line="480" w:lineRule="auto"/>
              <w:rPr>
                <w:rFonts w:eastAsia="Aptos" w:cs="Times New Roman"/>
                <w:szCs w:val="24"/>
              </w:rPr>
            </w:pPr>
            <w:bookmarkStart w:id="369" w:name="_Hlk198221324"/>
            <w:r w:rsidRPr="00074994">
              <w:rPr>
                <w:rFonts w:eastAsia="Aptos" w:cs="Times New Roman"/>
                <w:szCs w:val="24"/>
              </w:rPr>
              <w:t>Medical librarians acted professionally in delivering their services to medical students</w:t>
            </w:r>
            <w:bookmarkEnd w:id="369"/>
          </w:p>
        </w:tc>
        <w:tc>
          <w:tcPr>
            <w:tcW w:w="846" w:type="dxa"/>
          </w:tcPr>
          <w:p w14:paraId="266DCAEC"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27</w:t>
            </w:r>
          </w:p>
          <w:p w14:paraId="5D0E8B56"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19.6%</w:t>
            </w:r>
          </w:p>
        </w:tc>
        <w:tc>
          <w:tcPr>
            <w:tcW w:w="851" w:type="dxa"/>
          </w:tcPr>
          <w:p w14:paraId="120446A6" w14:textId="77777777" w:rsidR="006C54BD" w:rsidRPr="00074994" w:rsidRDefault="006C54BD" w:rsidP="00720B3D">
            <w:pPr>
              <w:spacing w:line="480" w:lineRule="auto"/>
              <w:jc w:val="center"/>
              <w:rPr>
                <w:rFonts w:eastAsia="Aptos" w:cs="Times New Roman"/>
                <w:szCs w:val="24"/>
              </w:rPr>
            </w:pPr>
            <w:bookmarkStart w:id="370" w:name="_Hlk167888523"/>
            <w:r w:rsidRPr="00074994">
              <w:rPr>
                <w:rFonts w:eastAsia="Aptos" w:cs="Times New Roman"/>
                <w:szCs w:val="24"/>
              </w:rPr>
              <w:t>55</w:t>
            </w:r>
          </w:p>
          <w:p w14:paraId="49171111"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39.9%</w:t>
            </w:r>
            <w:bookmarkEnd w:id="370"/>
          </w:p>
        </w:tc>
        <w:tc>
          <w:tcPr>
            <w:tcW w:w="850" w:type="dxa"/>
          </w:tcPr>
          <w:p w14:paraId="14F68CF3"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56</w:t>
            </w:r>
          </w:p>
          <w:p w14:paraId="5189FC9A"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40.5%</w:t>
            </w:r>
          </w:p>
        </w:tc>
        <w:tc>
          <w:tcPr>
            <w:tcW w:w="709" w:type="dxa"/>
          </w:tcPr>
          <w:p w14:paraId="35AC6DDF"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3.25</w:t>
            </w:r>
          </w:p>
        </w:tc>
        <w:tc>
          <w:tcPr>
            <w:tcW w:w="992" w:type="dxa"/>
          </w:tcPr>
          <w:p w14:paraId="32FFDA41"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1.066</w:t>
            </w:r>
          </w:p>
        </w:tc>
        <w:tc>
          <w:tcPr>
            <w:tcW w:w="1701" w:type="dxa"/>
          </w:tcPr>
          <w:p w14:paraId="1C64CC14" w14:textId="77777777" w:rsidR="006C54BD" w:rsidRPr="00074994" w:rsidRDefault="006C54BD" w:rsidP="00720B3D">
            <w:pPr>
              <w:spacing w:line="480" w:lineRule="auto"/>
              <w:jc w:val="center"/>
              <w:rPr>
                <w:rFonts w:eastAsia="Aptos" w:cs="Times New Roman"/>
                <w:szCs w:val="24"/>
              </w:rPr>
            </w:pPr>
            <w:r w:rsidRPr="00074994">
              <w:rPr>
                <w:rFonts w:eastAsia="Aptos" w:cs="Times New Roman"/>
                <w:szCs w:val="24"/>
              </w:rPr>
              <w:t>Agreed</w:t>
            </w:r>
          </w:p>
        </w:tc>
      </w:tr>
      <w:tr w:rsidR="00975C42" w:rsidRPr="00074994" w14:paraId="75FF63E4" w14:textId="77777777" w:rsidTr="00975C42">
        <w:trPr>
          <w:trHeight w:val="450"/>
          <w:jc w:val="center"/>
        </w:trPr>
        <w:tc>
          <w:tcPr>
            <w:tcW w:w="3287" w:type="dxa"/>
          </w:tcPr>
          <w:p w14:paraId="2EDDD720" w14:textId="77777777" w:rsidR="00975C42" w:rsidRPr="00074994" w:rsidRDefault="00975C42" w:rsidP="00720B3D">
            <w:pPr>
              <w:spacing w:line="480" w:lineRule="auto"/>
              <w:rPr>
                <w:rFonts w:eastAsia="Aptos" w:cs="Times New Roman"/>
                <w:szCs w:val="24"/>
              </w:rPr>
            </w:pPr>
            <w:r w:rsidRPr="00074994">
              <w:rPr>
                <w:rFonts w:eastAsia="Aptos" w:cs="Times New Roman"/>
                <w:szCs w:val="24"/>
              </w:rPr>
              <w:t xml:space="preserve">Grand Average </w:t>
            </w:r>
          </w:p>
        </w:tc>
        <w:tc>
          <w:tcPr>
            <w:tcW w:w="846" w:type="dxa"/>
          </w:tcPr>
          <w:p w14:paraId="0C27E452" w14:textId="53C16B9F" w:rsidR="00975C42" w:rsidRPr="00074994" w:rsidRDefault="00975C42" w:rsidP="00720B3D">
            <w:pPr>
              <w:spacing w:line="480" w:lineRule="auto"/>
              <w:jc w:val="center"/>
              <w:rPr>
                <w:rFonts w:eastAsia="Aptos" w:cs="Times New Roman"/>
                <w:szCs w:val="24"/>
              </w:rPr>
            </w:pPr>
            <w:r w:rsidRPr="00074994">
              <w:rPr>
                <w:rFonts w:eastAsia="Aptos" w:cs="Times New Roman"/>
                <w:szCs w:val="24"/>
              </w:rPr>
              <w:t>20%</w:t>
            </w:r>
          </w:p>
        </w:tc>
        <w:tc>
          <w:tcPr>
            <w:tcW w:w="851" w:type="dxa"/>
          </w:tcPr>
          <w:p w14:paraId="427339FB" w14:textId="4ED82C68" w:rsidR="00975C42" w:rsidRPr="00074994" w:rsidRDefault="00975C42" w:rsidP="00720B3D">
            <w:pPr>
              <w:spacing w:line="480" w:lineRule="auto"/>
              <w:jc w:val="center"/>
              <w:rPr>
                <w:rFonts w:eastAsia="Aptos" w:cs="Times New Roman"/>
                <w:szCs w:val="24"/>
              </w:rPr>
            </w:pPr>
            <w:r w:rsidRPr="00074994">
              <w:rPr>
                <w:rFonts w:eastAsia="Aptos" w:cs="Times New Roman"/>
                <w:szCs w:val="24"/>
              </w:rPr>
              <w:t>36%</w:t>
            </w:r>
          </w:p>
        </w:tc>
        <w:tc>
          <w:tcPr>
            <w:tcW w:w="850" w:type="dxa"/>
          </w:tcPr>
          <w:p w14:paraId="3D6EC14D" w14:textId="034BABDE" w:rsidR="00975C42" w:rsidRPr="00074994" w:rsidRDefault="00975C42" w:rsidP="00720B3D">
            <w:pPr>
              <w:spacing w:line="480" w:lineRule="auto"/>
              <w:jc w:val="center"/>
              <w:rPr>
                <w:rFonts w:eastAsia="Aptos" w:cs="Times New Roman"/>
                <w:szCs w:val="24"/>
              </w:rPr>
            </w:pPr>
            <w:r w:rsidRPr="00074994">
              <w:rPr>
                <w:rFonts w:eastAsia="Aptos" w:cs="Times New Roman"/>
                <w:szCs w:val="24"/>
              </w:rPr>
              <w:t>43.6%</w:t>
            </w:r>
          </w:p>
        </w:tc>
        <w:tc>
          <w:tcPr>
            <w:tcW w:w="709" w:type="dxa"/>
          </w:tcPr>
          <w:p w14:paraId="121832A2" w14:textId="53D0143C" w:rsidR="00975C42" w:rsidRPr="00074994" w:rsidRDefault="00975C42" w:rsidP="00720B3D">
            <w:pPr>
              <w:spacing w:line="480" w:lineRule="auto"/>
              <w:jc w:val="center"/>
              <w:rPr>
                <w:rFonts w:eastAsia="Aptos" w:cs="Times New Roman"/>
                <w:szCs w:val="24"/>
              </w:rPr>
            </w:pPr>
            <w:r w:rsidRPr="00074994">
              <w:rPr>
                <w:rFonts w:eastAsia="Aptos" w:cs="Times New Roman"/>
                <w:szCs w:val="24"/>
              </w:rPr>
              <w:t>3.31</w:t>
            </w:r>
          </w:p>
        </w:tc>
        <w:tc>
          <w:tcPr>
            <w:tcW w:w="992" w:type="dxa"/>
          </w:tcPr>
          <w:p w14:paraId="5595F04A" w14:textId="07EE1FB7" w:rsidR="00975C42" w:rsidRPr="00074994" w:rsidRDefault="00975C42" w:rsidP="00720B3D">
            <w:pPr>
              <w:spacing w:line="480" w:lineRule="auto"/>
              <w:jc w:val="center"/>
              <w:rPr>
                <w:rFonts w:eastAsia="Aptos" w:cs="Times New Roman"/>
                <w:szCs w:val="24"/>
              </w:rPr>
            </w:pPr>
            <w:r w:rsidRPr="00074994">
              <w:rPr>
                <w:rFonts w:eastAsia="Aptos" w:cs="Times New Roman"/>
                <w:szCs w:val="24"/>
              </w:rPr>
              <w:t>1.101</w:t>
            </w:r>
          </w:p>
        </w:tc>
        <w:tc>
          <w:tcPr>
            <w:tcW w:w="1701" w:type="dxa"/>
            <w:vMerge w:val="restart"/>
            <w:tcBorders>
              <w:right w:val="nil"/>
            </w:tcBorders>
          </w:tcPr>
          <w:p w14:paraId="743024C4" w14:textId="77777777" w:rsidR="00975C42" w:rsidRPr="00074994" w:rsidRDefault="00975C42" w:rsidP="00720B3D">
            <w:pPr>
              <w:spacing w:line="480" w:lineRule="auto"/>
              <w:jc w:val="center"/>
              <w:rPr>
                <w:rFonts w:eastAsia="Aptos" w:cs="Times New Roman"/>
                <w:szCs w:val="24"/>
              </w:rPr>
            </w:pPr>
          </w:p>
        </w:tc>
      </w:tr>
      <w:tr w:rsidR="00975C42" w:rsidRPr="00074994" w14:paraId="4D64F449" w14:textId="77777777" w:rsidTr="00975C42">
        <w:trPr>
          <w:trHeight w:val="650"/>
          <w:jc w:val="center"/>
        </w:trPr>
        <w:tc>
          <w:tcPr>
            <w:tcW w:w="7535" w:type="dxa"/>
            <w:gridSpan w:val="6"/>
            <w:tcBorders>
              <w:left w:val="nil"/>
              <w:bottom w:val="nil"/>
              <w:right w:val="nil"/>
            </w:tcBorders>
          </w:tcPr>
          <w:p w14:paraId="4A99D891" w14:textId="77777777" w:rsidR="00975C42" w:rsidRPr="00074994" w:rsidRDefault="00975C42" w:rsidP="00975C42">
            <w:pPr>
              <w:spacing w:line="480" w:lineRule="auto"/>
              <w:rPr>
                <w:rFonts w:eastAsia="Aptos" w:cs="Times New Roman"/>
                <w:szCs w:val="24"/>
              </w:rPr>
            </w:pPr>
            <w:r w:rsidRPr="00074994">
              <w:rPr>
                <w:rFonts w:eastAsia="Aptos" w:cs="Times New Roman"/>
                <w:szCs w:val="24"/>
              </w:rPr>
              <w:t>Source:</w:t>
            </w:r>
            <w:r w:rsidRPr="00074994">
              <w:rPr>
                <w:rFonts w:eastAsia="Aptos" w:cs="Times New Roman"/>
                <w:i/>
                <w:iCs/>
                <w:szCs w:val="24"/>
              </w:rPr>
              <w:t xml:space="preserve"> </w:t>
            </w:r>
            <w:r w:rsidRPr="00074994">
              <w:rPr>
                <w:rFonts w:eastAsia="Aptos" w:cs="Times New Roman"/>
                <w:szCs w:val="24"/>
              </w:rPr>
              <w:t>Field Data (2024)</w:t>
            </w:r>
          </w:p>
          <w:p w14:paraId="0B160E18" w14:textId="746D4460" w:rsidR="00975C42" w:rsidRPr="00074994" w:rsidRDefault="00975C42" w:rsidP="00975C42">
            <w:pPr>
              <w:spacing w:line="480" w:lineRule="auto"/>
              <w:rPr>
                <w:rFonts w:eastAsia="Aptos" w:cs="Times New Roman"/>
                <w:szCs w:val="24"/>
              </w:rPr>
            </w:pPr>
            <w:r w:rsidRPr="00074994">
              <w:rPr>
                <w:rFonts w:eastAsia="Aptos" w:cs="Times New Roman"/>
                <w:szCs w:val="24"/>
              </w:rPr>
              <w:t xml:space="preserve"> Key</w:t>
            </w:r>
          </w:p>
          <w:p w14:paraId="682752E8" w14:textId="49116A5E" w:rsidR="00975C42" w:rsidRPr="00074994" w:rsidRDefault="00975C42" w:rsidP="00975C42">
            <w:pPr>
              <w:spacing w:line="480" w:lineRule="auto"/>
              <w:rPr>
                <w:rFonts w:eastAsia="Aptos" w:cs="Times New Roman"/>
                <w:szCs w:val="24"/>
              </w:rPr>
            </w:pPr>
            <w:r w:rsidRPr="00074994">
              <w:rPr>
                <w:rFonts w:eastAsia="Aptos" w:cs="Times New Roman"/>
                <w:szCs w:val="24"/>
              </w:rPr>
              <w:t xml:space="preserve"> M-Mean, SD-Standard Deviation</w:t>
            </w:r>
          </w:p>
          <w:p w14:paraId="242317E0" w14:textId="77777777" w:rsidR="00975C42" w:rsidRPr="00074994" w:rsidRDefault="00975C42" w:rsidP="00975C42">
            <w:pPr>
              <w:spacing w:line="480" w:lineRule="auto"/>
              <w:rPr>
                <w:rFonts w:eastAsia="Aptos" w:cs="Times New Roman"/>
                <w:szCs w:val="24"/>
              </w:rPr>
            </w:pPr>
          </w:p>
        </w:tc>
        <w:tc>
          <w:tcPr>
            <w:tcW w:w="1701" w:type="dxa"/>
            <w:vMerge/>
            <w:tcBorders>
              <w:left w:val="nil"/>
              <w:bottom w:val="nil"/>
              <w:right w:val="nil"/>
            </w:tcBorders>
          </w:tcPr>
          <w:p w14:paraId="7157B919" w14:textId="77777777" w:rsidR="00975C42" w:rsidRPr="00074994" w:rsidRDefault="00975C42" w:rsidP="00720B3D">
            <w:pPr>
              <w:spacing w:line="480" w:lineRule="auto"/>
              <w:jc w:val="center"/>
              <w:rPr>
                <w:rFonts w:eastAsia="Aptos" w:cs="Times New Roman"/>
                <w:szCs w:val="24"/>
              </w:rPr>
            </w:pPr>
          </w:p>
        </w:tc>
      </w:tr>
    </w:tbl>
    <w:p w14:paraId="3088A31D" w14:textId="7D296E11" w:rsidR="006C54BD" w:rsidRPr="00074994" w:rsidRDefault="006C54BD" w:rsidP="00975C42">
      <w:pPr>
        <w:spacing w:line="480" w:lineRule="auto"/>
        <w:rPr>
          <w:rFonts w:eastAsia="Calibri" w:cs="Times New Roman"/>
          <w:kern w:val="2"/>
          <w:szCs w:val="24"/>
          <w14:ligatures w14:val="standardContextual"/>
        </w:rPr>
      </w:pPr>
      <w:r w:rsidRPr="00074994">
        <w:rPr>
          <w:rFonts w:eastAsia="Yu Gothic" w:cs="Times New Roman"/>
          <w:szCs w:val="24"/>
        </w:rPr>
        <w:t xml:space="preserve">   </w:t>
      </w:r>
    </w:p>
    <w:p w14:paraId="04E662DC" w14:textId="19228343" w:rsidR="006C54BD" w:rsidRPr="00074994" w:rsidRDefault="006C54BD" w:rsidP="006C54BD">
      <w:pPr>
        <w:spacing w:after="160" w:line="259" w:lineRule="auto"/>
        <w:jc w:val="left"/>
        <w:rPr>
          <w:rFonts w:cs="Times New Roman"/>
          <w:b/>
          <w:bCs/>
          <w:szCs w:val="24"/>
        </w:rPr>
      </w:pPr>
      <w:r w:rsidRPr="00074994">
        <w:rPr>
          <w:rFonts w:cs="Times New Roman"/>
          <w:b/>
          <w:bCs/>
          <w:szCs w:val="24"/>
        </w:rPr>
        <w:br w:type="page"/>
      </w:r>
    </w:p>
    <w:p w14:paraId="156B44CD" w14:textId="5B75618A" w:rsidR="006C54BD" w:rsidRPr="00074994" w:rsidRDefault="006C54BD" w:rsidP="006C54BD">
      <w:pPr>
        <w:pStyle w:val="Heading3"/>
        <w:rPr>
          <w:rFonts w:cs="Times New Roman"/>
          <w:szCs w:val="24"/>
        </w:rPr>
      </w:pPr>
      <w:bookmarkStart w:id="371" w:name="_Toc208677856"/>
      <w:r w:rsidRPr="00074994">
        <w:rPr>
          <w:rFonts w:cs="Times New Roman"/>
          <w:szCs w:val="24"/>
        </w:rPr>
        <w:lastRenderedPageBreak/>
        <w:t>4.5.5</w:t>
      </w:r>
      <w:r w:rsidRPr="00074994">
        <w:rPr>
          <w:rFonts w:cs="Times New Roman"/>
          <w:szCs w:val="24"/>
        </w:rPr>
        <w:tab/>
        <w:t>Medical Students' Perceptions of Empathy of Medical Librarians during COVID-19</w:t>
      </w:r>
      <w:bookmarkEnd w:id="371"/>
      <w:r w:rsidRPr="00074994">
        <w:rPr>
          <w:rFonts w:cs="Times New Roman"/>
          <w:szCs w:val="24"/>
        </w:rPr>
        <w:t xml:space="preserve"> </w:t>
      </w:r>
    </w:p>
    <w:p w14:paraId="4F3B2CC3" w14:textId="4DC3F919" w:rsidR="006C54BD" w:rsidRPr="00074994" w:rsidRDefault="006C54BD" w:rsidP="006C54BD">
      <w:pPr>
        <w:pStyle w:val="Caption"/>
        <w:spacing w:line="480" w:lineRule="auto"/>
        <w:rPr>
          <w:rFonts w:cs="Times New Roman"/>
          <w:szCs w:val="24"/>
        </w:rPr>
      </w:pPr>
      <w:r w:rsidRPr="00074994">
        <w:rPr>
          <w:rFonts w:eastAsia="Aptos" w:cs="Times New Roman"/>
          <w:szCs w:val="24"/>
        </w:rPr>
        <w:t>The study aimed to determine the</w:t>
      </w:r>
      <w:bookmarkStart w:id="372" w:name="_Hlk167739528"/>
      <w:r w:rsidRPr="00074994">
        <w:rPr>
          <w:rFonts w:eastAsia="Times New Roman" w:cs="Times New Roman"/>
          <w:szCs w:val="24"/>
        </w:rPr>
        <w:t xml:space="preserve"> empathy of medical librarians towards medical students during COVID-19</w:t>
      </w:r>
      <w:bookmarkEnd w:id="372"/>
      <w:r w:rsidRPr="00074994">
        <w:rPr>
          <w:rFonts w:eastAsia="Times New Roman" w:cs="Times New Roman"/>
          <w:szCs w:val="24"/>
        </w:rPr>
        <w:t xml:space="preserve">. </w:t>
      </w:r>
      <w:r w:rsidRPr="00074994">
        <w:rPr>
          <w:rFonts w:eastAsia="Aptos" w:cs="Times New Roman"/>
          <w:szCs w:val="24"/>
        </w:rPr>
        <w:t xml:space="preserve">The respondents were asked to indicate how they perceived the empathy of medical librarians. </w:t>
      </w:r>
      <w:bookmarkStart w:id="373" w:name="_Toc201120242"/>
      <w:r w:rsidRPr="00074994">
        <w:rPr>
          <w:rFonts w:cs="Times New Roman"/>
          <w:szCs w:val="24"/>
        </w:rPr>
        <w:t xml:space="preserve">Table 4.7 shows how fifth-year medical students perceived the empathy of medical librarians while delivering services during COVID-19. Respondents rated perception in three categories: Disagree (D), Neutral (N) or Agree (A). The interpretation based on the category with the highest percentage, along with mean scores and standard deviations. Mean scores above 3.0 suggest agreed, while scores below 3.0 suggest disagreed. The overall mean score was 3.40 (SD = 1.043), indicating that 50% of </w:t>
      </w:r>
      <w:r w:rsidR="00A04723" w:rsidRPr="00074994">
        <w:rPr>
          <w:rFonts w:cs="Times New Roman"/>
          <w:szCs w:val="24"/>
        </w:rPr>
        <w:t>respondents</w:t>
      </w:r>
      <w:r w:rsidRPr="00074994">
        <w:rPr>
          <w:rFonts w:cs="Times New Roman"/>
          <w:szCs w:val="24"/>
        </w:rPr>
        <w:t xml:space="preserve"> agreed. This reflecting generally positive perception of the medical librarians’ empathetic behavior.</w:t>
      </w:r>
    </w:p>
    <w:p w14:paraId="2C3108D6" w14:textId="77777777" w:rsidR="006C54BD" w:rsidRPr="00074994" w:rsidRDefault="006C54BD" w:rsidP="006C54BD">
      <w:pPr>
        <w:spacing w:before="100" w:beforeAutospacing="1" w:after="100" w:afterAutospacing="1" w:line="480" w:lineRule="auto"/>
        <w:rPr>
          <w:rFonts w:eastAsia="Aptos" w:cs="Times New Roman"/>
          <w:szCs w:val="24"/>
        </w:rPr>
      </w:pPr>
      <w:r w:rsidRPr="00074994">
        <w:rPr>
          <w:rFonts w:eastAsia="Aptos" w:cs="Times New Roman"/>
          <w:szCs w:val="24"/>
        </w:rPr>
        <w:t xml:space="preserve">The results indicated that respondents strongly agreed that medical librarians talked and listened to individuals’ information needs (M = 3.57, 58.7% agreed, SD = 1.039). They also agreed that medical librarians were friendly to medical students (M = 3.60, 59.4% agreed, SD = 0.986). These findings suggest that medical librarians created supportive atmosphere, which likely made medical students more comfortable asking for help. Furthermore, medical librarians encouraged medical students to use resources (M = 3.38, 48.5% agreed, SD = 1.062) and medical librarians had welcoming </w:t>
      </w:r>
      <w:proofErr w:type="spellStart"/>
      <w:r w:rsidRPr="00074994">
        <w:rPr>
          <w:rFonts w:eastAsia="Aptos" w:cs="Times New Roman"/>
          <w:szCs w:val="24"/>
        </w:rPr>
        <w:t>behaviour</w:t>
      </w:r>
      <w:proofErr w:type="spellEnd"/>
      <w:r w:rsidRPr="00074994">
        <w:rPr>
          <w:rFonts w:eastAsia="Aptos" w:cs="Times New Roman"/>
          <w:szCs w:val="24"/>
        </w:rPr>
        <w:t xml:space="preserve"> (M = 3.38, 47.9% agreed, SD = 1.005). This indicates that medical librarians actively fostered a positive learning environment during COVID-19. </w:t>
      </w:r>
    </w:p>
    <w:p w14:paraId="008D4606" w14:textId="3E37DDDB" w:rsidR="006C54BD" w:rsidRPr="00074994" w:rsidRDefault="006C54BD" w:rsidP="006C54BD">
      <w:pPr>
        <w:spacing w:before="100" w:beforeAutospacing="1" w:after="100" w:afterAutospacing="1" w:line="480" w:lineRule="auto"/>
        <w:rPr>
          <w:rFonts w:eastAsia="Aptos" w:cs="Times New Roman"/>
          <w:szCs w:val="24"/>
        </w:rPr>
      </w:pPr>
      <w:r w:rsidRPr="00074994">
        <w:rPr>
          <w:rFonts w:eastAsia="Aptos" w:cs="Times New Roman"/>
          <w:szCs w:val="24"/>
        </w:rPr>
        <w:t xml:space="preserve">Respondents also agreed that medical librarians instantly assisted medical students when having information needs (M = 3.41, 51.4% agreed, SD = 1.065) and medical librarians provided supportive and understandable instructions to use services (M = 3.49, 50.7% agreed, SD = 1.062). In addition, medical librarians respected medical students when they have information needs (M </w:t>
      </w:r>
      <w:r w:rsidRPr="00074994">
        <w:rPr>
          <w:rFonts w:eastAsia="Aptos" w:cs="Times New Roman"/>
          <w:szCs w:val="24"/>
        </w:rPr>
        <w:lastRenderedPageBreak/>
        <w:t>= 3.49, 53.6% agreed, SD = 0.906) and medical librarians understood medical students’ specific needs (M = 3.38, 50% agreed, SD = 1.089). These findings show that librarians combined attentiveness with professionalism to effectively meet students’ information needs.</w:t>
      </w:r>
      <w:r w:rsidR="00BA75EB" w:rsidRPr="00074994">
        <w:rPr>
          <w:rFonts w:eastAsia="Aptos" w:cs="Times New Roman"/>
          <w:szCs w:val="24"/>
        </w:rPr>
        <w:t xml:space="preserve"> </w:t>
      </w:r>
      <w:r w:rsidRPr="00074994">
        <w:rPr>
          <w:rFonts w:eastAsia="Aptos" w:cs="Times New Roman"/>
          <w:szCs w:val="24"/>
        </w:rPr>
        <w:t xml:space="preserve">Moreover, respondents remarked that medical librarians showed kindness while serving medical students (M = 3.24, 43.5% agreed, SD = 1.124), medical librarians </w:t>
      </w:r>
      <w:proofErr w:type="spellStart"/>
      <w:r w:rsidRPr="00074994">
        <w:rPr>
          <w:rFonts w:eastAsia="Aptos" w:cs="Times New Roman"/>
          <w:szCs w:val="24"/>
        </w:rPr>
        <w:t>prioritised</w:t>
      </w:r>
      <w:proofErr w:type="spellEnd"/>
      <w:r w:rsidRPr="00074994">
        <w:rPr>
          <w:rFonts w:eastAsia="Aptos" w:cs="Times New Roman"/>
          <w:szCs w:val="24"/>
        </w:rPr>
        <w:t xml:space="preserve"> medical students’ interests (M = 3.11, 37.7% agreed, SD = 1.092), and medical librarians interacted with medical students ethically (M = 3.33, 48.5% agreed, SD = 1.042). While the agreed percentages were slightly low for these aspects, the overall results still highlight consistent empathy from medical librarians in interactions with medical students.</w:t>
      </w:r>
    </w:p>
    <w:p w14:paraId="46C40542" w14:textId="403BA6A7" w:rsidR="006C54BD" w:rsidRPr="00074994" w:rsidRDefault="006C54BD" w:rsidP="006C54BD">
      <w:pPr>
        <w:spacing w:before="100" w:beforeAutospacing="1" w:after="100" w:afterAutospacing="1" w:line="480" w:lineRule="auto"/>
        <w:rPr>
          <w:rFonts w:eastAsia="Aptos" w:cs="Times New Roman"/>
          <w:szCs w:val="24"/>
        </w:rPr>
      </w:pPr>
      <w:r w:rsidRPr="00074994">
        <w:rPr>
          <w:rFonts w:eastAsia="Aptos" w:cs="Times New Roman"/>
          <w:szCs w:val="24"/>
        </w:rPr>
        <w:t>In conclusion, the findings in Table 4.7 demonstrate that medical librarians showed strong empathy toward medical students during COVID-19. Their actions, including active listening, guidance, friendl</w:t>
      </w:r>
      <w:r w:rsidR="00D07EE6" w:rsidRPr="00074994">
        <w:rPr>
          <w:rFonts w:eastAsia="Aptos" w:cs="Times New Roman"/>
          <w:szCs w:val="24"/>
        </w:rPr>
        <w:t>y</w:t>
      </w:r>
      <w:r w:rsidRPr="00074994">
        <w:rPr>
          <w:rFonts w:eastAsia="Aptos" w:cs="Times New Roman"/>
          <w:szCs w:val="24"/>
        </w:rPr>
        <w:t>, respect for students’ needs and ethical interactions, helped create a supportive and student-centered</w:t>
      </w:r>
      <w:r w:rsidR="00024B1B" w:rsidRPr="00074994">
        <w:rPr>
          <w:rFonts w:eastAsia="Aptos" w:cs="Times New Roman"/>
          <w:szCs w:val="24"/>
        </w:rPr>
        <w:t xml:space="preserve"> </w:t>
      </w:r>
      <w:r w:rsidRPr="00074994">
        <w:rPr>
          <w:rFonts w:eastAsia="Aptos" w:cs="Times New Roman"/>
          <w:szCs w:val="24"/>
        </w:rPr>
        <w:t>library environment.</w:t>
      </w:r>
      <w:r w:rsidR="00BA09C8" w:rsidRPr="00074994">
        <w:rPr>
          <w:rFonts w:eastAsia="Aptos" w:cs="Times New Roman"/>
          <w:szCs w:val="24"/>
        </w:rPr>
        <w:t xml:space="preserve"> </w:t>
      </w:r>
      <w:r w:rsidRPr="00074994">
        <w:rPr>
          <w:rFonts w:eastAsia="Aptos" w:cs="Times New Roman"/>
          <w:szCs w:val="24"/>
        </w:rPr>
        <w:t xml:space="preserve">The relatively low standard deviations indicate a consistency in medical students’ perceptions, </w:t>
      </w:r>
      <w:r w:rsidR="00816C38" w:rsidRPr="00074994">
        <w:rPr>
          <w:rFonts w:eastAsia="Aptos" w:cs="Times New Roman"/>
          <w:szCs w:val="24"/>
        </w:rPr>
        <w:t>strengthening</w:t>
      </w:r>
      <w:r w:rsidRPr="00074994">
        <w:rPr>
          <w:rFonts w:eastAsia="Aptos" w:cs="Times New Roman"/>
          <w:szCs w:val="24"/>
        </w:rPr>
        <w:t xml:space="preserve"> the findings. In summary, empathy was crucial in making medical students feel valued, supported and able to access library services effectively, despite the challenges posed by the pandemic.</w:t>
      </w:r>
    </w:p>
    <w:p w14:paraId="690A8DD7" w14:textId="77777777" w:rsidR="006C54BD" w:rsidRPr="00074994" w:rsidRDefault="006C54BD" w:rsidP="006C54BD">
      <w:pPr>
        <w:pStyle w:val="Caption"/>
        <w:rPr>
          <w:rFonts w:eastAsia="Calibri" w:cs="Times New Roman"/>
          <w:iCs w:val="0"/>
          <w:szCs w:val="24"/>
        </w:rPr>
      </w:pPr>
      <w:bookmarkStart w:id="374" w:name="_Toc208209143"/>
      <w:bookmarkStart w:id="375" w:name="_Toc208209730"/>
      <w:bookmarkStart w:id="376" w:name="_Toc208481020"/>
      <w:r w:rsidRPr="00074994">
        <w:rPr>
          <w:rFonts w:cs="Times New Roman"/>
          <w:szCs w:val="24"/>
        </w:rPr>
        <w:t xml:space="preserve">Table 4. </w:t>
      </w:r>
      <w:r w:rsidRPr="00074994">
        <w:rPr>
          <w:rFonts w:cs="Times New Roman"/>
          <w:noProof/>
          <w:szCs w:val="24"/>
        </w:rPr>
        <w:fldChar w:fldCharType="begin"/>
      </w:r>
      <w:r w:rsidRPr="00074994">
        <w:rPr>
          <w:rFonts w:cs="Times New Roman"/>
          <w:noProof/>
          <w:szCs w:val="24"/>
        </w:rPr>
        <w:instrText xml:space="preserve"> SEQ Table_4. \* ARABIC </w:instrText>
      </w:r>
      <w:r w:rsidRPr="00074994">
        <w:rPr>
          <w:rFonts w:cs="Times New Roman"/>
          <w:noProof/>
          <w:szCs w:val="24"/>
        </w:rPr>
        <w:fldChar w:fldCharType="separate"/>
      </w:r>
      <w:r w:rsidRPr="00074994">
        <w:rPr>
          <w:rFonts w:cs="Times New Roman"/>
          <w:noProof/>
          <w:szCs w:val="24"/>
        </w:rPr>
        <w:t>7</w:t>
      </w:r>
      <w:r w:rsidRPr="00074994">
        <w:rPr>
          <w:rFonts w:cs="Times New Roman"/>
          <w:noProof/>
          <w:szCs w:val="24"/>
        </w:rPr>
        <w:fldChar w:fldCharType="end"/>
      </w:r>
      <w:r w:rsidRPr="00074994">
        <w:rPr>
          <w:rFonts w:eastAsia="Aptos" w:cs="Times New Roman"/>
          <w:szCs w:val="24"/>
        </w:rPr>
        <w:t xml:space="preserve"> Medical Students' Perceptions of Empathy of Medical Librarians during COVID-19 (N=138)</w:t>
      </w:r>
      <w:bookmarkEnd w:id="374"/>
      <w:bookmarkEnd w:id="375"/>
      <w:bookmarkEnd w:id="376"/>
      <w:r w:rsidRPr="00074994">
        <w:rPr>
          <w:rFonts w:eastAsia="Aptos" w:cs="Times New Roman"/>
          <w:szCs w:val="24"/>
        </w:rPr>
        <w:t xml:space="preserve"> </w:t>
      </w:r>
    </w:p>
    <w:tbl>
      <w:tblPr>
        <w:tblW w:w="91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86"/>
        <w:gridCol w:w="950"/>
        <w:gridCol w:w="850"/>
        <w:gridCol w:w="993"/>
        <w:gridCol w:w="708"/>
        <w:gridCol w:w="851"/>
        <w:gridCol w:w="1701"/>
      </w:tblGrid>
      <w:tr w:rsidR="006C54BD" w:rsidRPr="00074994" w14:paraId="7B7E9BBA" w14:textId="77777777" w:rsidTr="00720B3D">
        <w:trPr>
          <w:trHeight w:val="343"/>
          <w:jc w:val="center"/>
        </w:trPr>
        <w:tc>
          <w:tcPr>
            <w:tcW w:w="3086" w:type="dxa"/>
          </w:tcPr>
          <w:p w14:paraId="54F066BE" w14:textId="77777777" w:rsidR="006C54BD" w:rsidRPr="00074994" w:rsidRDefault="006C54BD" w:rsidP="00720B3D">
            <w:pPr>
              <w:spacing w:line="480" w:lineRule="auto"/>
              <w:ind w:left="-11"/>
              <w:rPr>
                <w:rFonts w:eastAsia="Times New Roman" w:cs="Times New Roman"/>
                <w:b/>
                <w:bCs/>
                <w:szCs w:val="24"/>
              </w:rPr>
            </w:pPr>
            <w:r w:rsidRPr="00074994">
              <w:rPr>
                <w:rFonts w:eastAsia="Times New Roman" w:cs="Times New Roman"/>
                <w:b/>
                <w:bCs/>
                <w:szCs w:val="24"/>
              </w:rPr>
              <w:t xml:space="preserve">Items </w:t>
            </w:r>
          </w:p>
        </w:tc>
        <w:tc>
          <w:tcPr>
            <w:tcW w:w="950" w:type="dxa"/>
          </w:tcPr>
          <w:p w14:paraId="25A2679C" w14:textId="77777777" w:rsidR="006C54BD" w:rsidRPr="00074994" w:rsidRDefault="006C54BD" w:rsidP="00720B3D">
            <w:pPr>
              <w:spacing w:line="480" w:lineRule="auto"/>
              <w:ind w:left="-11"/>
              <w:jc w:val="center"/>
              <w:rPr>
                <w:rFonts w:eastAsia="Times New Roman" w:cs="Times New Roman"/>
                <w:b/>
                <w:bCs/>
                <w:szCs w:val="24"/>
              </w:rPr>
            </w:pPr>
            <w:r w:rsidRPr="00074994">
              <w:rPr>
                <w:rFonts w:eastAsia="Times New Roman" w:cs="Times New Roman"/>
                <w:b/>
                <w:bCs/>
                <w:szCs w:val="24"/>
              </w:rPr>
              <w:t>D</w:t>
            </w:r>
          </w:p>
        </w:tc>
        <w:tc>
          <w:tcPr>
            <w:tcW w:w="850" w:type="dxa"/>
          </w:tcPr>
          <w:p w14:paraId="626D8451" w14:textId="77777777" w:rsidR="006C54BD" w:rsidRPr="00074994" w:rsidRDefault="006C54BD" w:rsidP="00720B3D">
            <w:pPr>
              <w:spacing w:line="480" w:lineRule="auto"/>
              <w:ind w:left="-11"/>
              <w:jc w:val="center"/>
              <w:rPr>
                <w:rFonts w:eastAsia="Times New Roman" w:cs="Times New Roman"/>
                <w:b/>
                <w:bCs/>
                <w:szCs w:val="24"/>
              </w:rPr>
            </w:pPr>
            <w:r w:rsidRPr="00074994">
              <w:rPr>
                <w:rFonts w:eastAsia="Times New Roman" w:cs="Times New Roman"/>
                <w:b/>
                <w:bCs/>
                <w:szCs w:val="24"/>
              </w:rPr>
              <w:t>N</w:t>
            </w:r>
          </w:p>
        </w:tc>
        <w:tc>
          <w:tcPr>
            <w:tcW w:w="993" w:type="dxa"/>
          </w:tcPr>
          <w:p w14:paraId="1E79FD8E" w14:textId="77777777" w:rsidR="006C54BD" w:rsidRPr="00074994" w:rsidRDefault="006C54BD" w:rsidP="00720B3D">
            <w:pPr>
              <w:spacing w:line="480" w:lineRule="auto"/>
              <w:ind w:left="-11"/>
              <w:jc w:val="center"/>
              <w:rPr>
                <w:rFonts w:eastAsia="Times New Roman" w:cs="Times New Roman"/>
                <w:b/>
                <w:bCs/>
                <w:szCs w:val="24"/>
              </w:rPr>
            </w:pPr>
            <w:r w:rsidRPr="00074994">
              <w:rPr>
                <w:rFonts w:eastAsia="Times New Roman" w:cs="Times New Roman"/>
                <w:b/>
                <w:bCs/>
                <w:szCs w:val="24"/>
              </w:rPr>
              <w:t>A</w:t>
            </w:r>
          </w:p>
        </w:tc>
        <w:tc>
          <w:tcPr>
            <w:tcW w:w="708" w:type="dxa"/>
          </w:tcPr>
          <w:p w14:paraId="4900FA2A" w14:textId="77777777" w:rsidR="006C54BD" w:rsidRPr="00074994" w:rsidRDefault="006C54BD" w:rsidP="00720B3D">
            <w:pPr>
              <w:spacing w:line="480" w:lineRule="auto"/>
              <w:ind w:left="-11"/>
              <w:jc w:val="center"/>
              <w:rPr>
                <w:rFonts w:eastAsia="Times New Roman" w:cs="Times New Roman"/>
                <w:b/>
                <w:bCs/>
                <w:szCs w:val="24"/>
              </w:rPr>
            </w:pPr>
            <w:r w:rsidRPr="00074994">
              <w:rPr>
                <w:rFonts w:eastAsia="Times New Roman" w:cs="Times New Roman"/>
                <w:b/>
                <w:bCs/>
                <w:szCs w:val="24"/>
              </w:rPr>
              <w:t>M</w:t>
            </w:r>
          </w:p>
        </w:tc>
        <w:tc>
          <w:tcPr>
            <w:tcW w:w="851" w:type="dxa"/>
          </w:tcPr>
          <w:p w14:paraId="458A0555" w14:textId="77777777" w:rsidR="006C54BD" w:rsidRPr="00074994" w:rsidRDefault="006C54BD" w:rsidP="00720B3D">
            <w:pPr>
              <w:spacing w:line="480" w:lineRule="auto"/>
              <w:ind w:left="-11"/>
              <w:jc w:val="center"/>
              <w:rPr>
                <w:rFonts w:eastAsia="Times New Roman" w:cs="Times New Roman"/>
                <w:b/>
                <w:bCs/>
                <w:szCs w:val="24"/>
              </w:rPr>
            </w:pPr>
            <w:r w:rsidRPr="00074994">
              <w:rPr>
                <w:rFonts w:eastAsia="Times New Roman" w:cs="Times New Roman"/>
                <w:b/>
                <w:bCs/>
                <w:szCs w:val="24"/>
              </w:rPr>
              <w:t>SD</w:t>
            </w:r>
          </w:p>
        </w:tc>
        <w:tc>
          <w:tcPr>
            <w:tcW w:w="1701" w:type="dxa"/>
          </w:tcPr>
          <w:p w14:paraId="5AFB732E" w14:textId="77777777" w:rsidR="006C54BD" w:rsidRPr="00074994" w:rsidRDefault="006C54BD" w:rsidP="00720B3D">
            <w:pPr>
              <w:spacing w:line="480" w:lineRule="auto"/>
              <w:ind w:left="-11"/>
              <w:jc w:val="center"/>
              <w:rPr>
                <w:rFonts w:eastAsia="Times New Roman" w:cs="Times New Roman"/>
                <w:b/>
                <w:bCs/>
                <w:szCs w:val="24"/>
              </w:rPr>
            </w:pPr>
            <w:r w:rsidRPr="00074994">
              <w:rPr>
                <w:rFonts w:eastAsia="Times New Roman" w:cs="Times New Roman"/>
                <w:b/>
                <w:bCs/>
                <w:szCs w:val="24"/>
              </w:rPr>
              <w:t>Interpretation</w:t>
            </w:r>
          </w:p>
        </w:tc>
      </w:tr>
      <w:tr w:rsidR="006C54BD" w:rsidRPr="00074994" w14:paraId="0CEA1DD6" w14:textId="77777777" w:rsidTr="00720B3D">
        <w:trPr>
          <w:trHeight w:val="532"/>
          <w:jc w:val="center"/>
        </w:trPr>
        <w:tc>
          <w:tcPr>
            <w:tcW w:w="3086" w:type="dxa"/>
          </w:tcPr>
          <w:p w14:paraId="43291D9D" w14:textId="77777777" w:rsidR="006C54BD" w:rsidRPr="00074994" w:rsidRDefault="006C54BD" w:rsidP="00720B3D">
            <w:pPr>
              <w:spacing w:line="480" w:lineRule="auto"/>
              <w:ind w:left="-11"/>
              <w:rPr>
                <w:rFonts w:eastAsia="Times New Roman" w:cs="Times New Roman"/>
                <w:szCs w:val="24"/>
              </w:rPr>
            </w:pPr>
            <w:bookmarkStart w:id="377" w:name="_Hlk167747156"/>
            <w:r w:rsidRPr="00074994">
              <w:rPr>
                <w:rFonts w:eastAsia="Times New Roman" w:cs="Times New Roman"/>
                <w:szCs w:val="24"/>
              </w:rPr>
              <w:t>Medical librarians talked and listened to individuals’ information needs</w:t>
            </w:r>
            <w:bookmarkEnd w:id="377"/>
          </w:p>
        </w:tc>
        <w:tc>
          <w:tcPr>
            <w:tcW w:w="950" w:type="dxa"/>
          </w:tcPr>
          <w:p w14:paraId="1B61F15F"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22</w:t>
            </w:r>
          </w:p>
          <w:p w14:paraId="17757B1E"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15.9%</w:t>
            </w:r>
          </w:p>
        </w:tc>
        <w:tc>
          <w:tcPr>
            <w:tcW w:w="850" w:type="dxa"/>
          </w:tcPr>
          <w:p w14:paraId="1100EAD1"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35</w:t>
            </w:r>
          </w:p>
          <w:p w14:paraId="6B3D2140"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25.4%</w:t>
            </w:r>
          </w:p>
        </w:tc>
        <w:tc>
          <w:tcPr>
            <w:tcW w:w="993" w:type="dxa"/>
          </w:tcPr>
          <w:p w14:paraId="23317F79"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81</w:t>
            </w:r>
          </w:p>
          <w:p w14:paraId="3CF41C19"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58.7%</w:t>
            </w:r>
          </w:p>
        </w:tc>
        <w:tc>
          <w:tcPr>
            <w:tcW w:w="708" w:type="dxa"/>
          </w:tcPr>
          <w:p w14:paraId="7BE6CE6F"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3.57</w:t>
            </w:r>
          </w:p>
        </w:tc>
        <w:tc>
          <w:tcPr>
            <w:tcW w:w="851" w:type="dxa"/>
          </w:tcPr>
          <w:p w14:paraId="608A72FB"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1.039</w:t>
            </w:r>
          </w:p>
        </w:tc>
        <w:tc>
          <w:tcPr>
            <w:tcW w:w="1701" w:type="dxa"/>
          </w:tcPr>
          <w:p w14:paraId="3A69EE5C"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Agreed</w:t>
            </w:r>
          </w:p>
        </w:tc>
      </w:tr>
      <w:tr w:rsidR="006C54BD" w:rsidRPr="00074994" w14:paraId="71E029AB" w14:textId="77777777" w:rsidTr="00720B3D">
        <w:trPr>
          <w:trHeight w:val="476"/>
          <w:jc w:val="center"/>
        </w:trPr>
        <w:tc>
          <w:tcPr>
            <w:tcW w:w="3086" w:type="dxa"/>
          </w:tcPr>
          <w:p w14:paraId="0C874920" w14:textId="77777777" w:rsidR="006C54BD" w:rsidRPr="00074994" w:rsidRDefault="006C54BD" w:rsidP="00720B3D">
            <w:pPr>
              <w:spacing w:line="480" w:lineRule="auto"/>
              <w:ind w:left="-11"/>
              <w:rPr>
                <w:rFonts w:eastAsia="Times New Roman" w:cs="Times New Roman"/>
                <w:szCs w:val="24"/>
              </w:rPr>
            </w:pPr>
            <w:bookmarkStart w:id="378" w:name="_Hlk198224022"/>
            <w:r w:rsidRPr="00074994">
              <w:rPr>
                <w:rFonts w:eastAsia="Times New Roman" w:cs="Times New Roman"/>
                <w:szCs w:val="24"/>
              </w:rPr>
              <w:lastRenderedPageBreak/>
              <w:t>Medical librarians were friendly to medical students</w:t>
            </w:r>
          </w:p>
        </w:tc>
        <w:tc>
          <w:tcPr>
            <w:tcW w:w="950" w:type="dxa"/>
          </w:tcPr>
          <w:p w14:paraId="3D0D14CF"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17</w:t>
            </w:r>
          </w:p>
          <w:p w14:paraId="39E42E47"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12.3%</w:t>
            </w:r>
          </w:p>
        </w:tc>
        <w:tc>
          <w:tcPr>
            <w:tcW w:w="850" w:type="dxa"/>
          </w:tcPr>
          <w:p w14:paraId="01D034E9"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39</w:t>
            </w:r>
          </w:p>
          <w:p w14:paraId="2B8A7D54"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28.3%</w:t>
            </w:r>
          </w:p>
        </w:tc>
        <w:tc>
          <w:tcPr>
            <w:tcW w:w="993" w:type="dxa"/>
          </w:tcPr>
          <w:p w14:paraId="7AF6B936"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82</w:t>
            </w:r>
          </w:p>
          <w:p w14:paraId="662C3836"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59.4%</w:t>
            </w:r>
          </w:p>
        </w:tc>
        <w:tc>
          <w:tcPr>
            <w:tcW w:w="708" w:type="dxa"/>
          </w:tcPr>
          <w:p w14:paraId="49756986"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3.60</w:t>
            </w:r>
          </w:p>
        </w:tc>
        <w:tc>
          <w:tcPr>
            <w:tcW w:w="851" w:type="dxa"/>
          </w:tcPr>
          <w:p w14:paraId="385E27D3"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0.986</w:t>
            </w:r>
          </w:p>
        </w:tc>
        <w:tc>
          <w:tcPr>
            <w:tcW w:w="1701" w:type="dxa"/>
          </w:tcPr>
          <w:p w14:paraId="0F2AA3F2"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Agreed</w:t>
            </w:r>
          </w:p>
        </w:tc>
      </w:tr>
      <w:bookmarkEnd w:id="378"/>
      <w:tr w:rsidR="006C54BD" w:rsidRPr="00074994" w14:paraId="7EE81D6F" w14:textId="77777777" w:rsidTr="00720B3D">
        <w:trPr>
          <w:trHeight w:val="598"/>
          <w:jc w:val="center"/>
        </w:trPr>
        <w:tc>
          <w:tcPr>
            <w:tcW w:w="3086" w:type="dxa"/>
          </w:tcPr>
          <w:p w14:paraId="3FAB6C26" w14:textId="77777777" w:rsidR="006C54BD" w:rsidRPr="00074994" w:rsidRDefault="006C54BD" w:rsidP="00720B3D">
            <w:pPr>
              <w:spacing w:line="480" w:lineRule="auto"/>
              <w:ind w:left="-11"/>
              <w:rPr>
                <w:rFonts w:eastAsia="Times New Roman" w:cs="Times New Roman"/>
                <w:szCs w:val="24"/>
              </w:rPr>
            </w:pPr>
            <w:r w:rsidRPr="00074994">
              <w:rPr>
                <w:rFonts w:eastAsia="Times New Roman" w:cs="Times New Roman"/>
                <w:szCs w:val="24"/>
              </w:rPr>
              <w:t>Medical librarians encouraged medical students to use resources</w:t>
            </w:r>
          </w:p>
        </w:tc>
        <w:tc>
          <w:tcPr>
            <w:tcW w:w="950" w:type="dxa"/>
          </w:tcPr>
          <w:p w14:paraId="2E60BE5B"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27</w:t>
            </w:r>
          </w:p>
          <w:p w14:paraId="507366A6"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19.6%</w:t>
            </w:r>
          </w:p>
        </w:tc>
        <w:tc>
          <w:tcPr>
            <w:tcW w:w="850" w:type="dxa"/>
          </w:tcPr>
          <w:p w14:paraId="7635D3FB"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44</w:t>
            </w:r>
          </w:p>
          <w:p w14:paraId="0A1230AF"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31.9%</w:t>
            </w:r>
          </w:p>
        </w:tc>
        <w:tc>
          <w:tcPr>
            <w:tcW w:w="993" w:type="dxa"/>
          </w:tcPr>
          <w:p w14:paraId="76E25DA5"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67</w:t>
            </w:r>
          </w:p>
          <w:p w14:paraId="652F8C5C"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48.5%</w:t>
            </w:r>
          </w:p>
        </w:tc>
        <w:tc>
          <w:tcPr>
            <w:tcW w:w="708" w:type="dxa"/>
          </w:tcPr>
          <w:p w14:paraId="6C28845B"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3.38</w:t>
            </w:r>
          </w:p>
        </w:tc>
        <w:tc>
          <w:tcPr>
            <w:tcW w:w="851" w:type="dxa"/>
          </w:tcPr>
          <w:p w14:paraId="696A7637"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1.062</w:t>
            </w:r>
          </w:p>
        </w:tc>
        <w:tc>
          <w:tcPr>
            <w:tcW w:w="1701" w:type="dxa"/>
          </w:tcPr>
          <w:p w14:paraId="34461032"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Agreed</w:t>
            </w:r>
          </w:p>
        </w:tc>
      </w:tr>
      <w:tr w:rsidR="006C54BD" w:rsidRPr="00074994" w14:paraId="60ADE79B" w14:textId="77777777" w:rsidTr="00720B3D">
        <w:trPr>
          <w:trHeight w:val="455"/>
          <w:jc w:val="center"/>
        </w:trPr>
        <w:tc>
          <w:tcPr>
            <w:tcW w:w="3086" w:type="dxa"/>
          </w:tcPr>
          <w:p w14:paraId="29BE3246" w14:textId="77777777" w:rsidR="006C54BD" w:rsidRPr="00074994" w:rsidRDefault="006C54BD" w:rsidP="00720B3D">
            <w:pPr>
              <w:spacing w:line="480" w:lineRule="auto"/>
              <w:ind w:left="-11"/>
              <w:rPr>
                <w:rFonts w:eastAsia="Times New Roman" w:cs="Times New Roman"/>
                <w:szCs w:val="24"/>
              </w:rPr>
            </w:pPr>
            <w:r w:rsidRPr="00074994">
              <w:rPr>
                <w:rFonts w:eastAsia="Times New Roman" w:cs="Times New Roman"/>
                <w:szCs w:val="24"/>
              </w:rPr>
              <w:t xml:space="preserve">Medical librarians had welcoming </w:t>
            </w:r>
            <w:proofErr w:type="spellStart"/>
            <w:r w:rsidRPr="00074994">
              <w:rPr>
                <w:rFonts w:eastAsia="Times New Roman" w:cs="Times New Roman"/>
                <w:szCs w:val="24"/>
              </w:rPr>
              <w:t>behaviour</w:t>
            </w:r>
            <w:proofErr w:type="spellEnd"/>
          </w:p>
        </w:tc>
        <w:tc>
          <w:tcPr>
            <w:tcW w:w="950" w:type="dxa"/>
          </w:tcPr>
          <w:p w14:paraId="009B6028"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26</w:t>
            </w:r>
          </w:p>
          <w:p w14:paraId="63C47EE6"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18.8%</w:t>
            </w:r>
          </w:p>
        </w:tc>
        <w:tc>
          <w:tcPr>
            <w:tcW w:w="850" w:type="dxa"/>
          </w:tcPr>
          <w:p w14:paraId="04452962"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46</w:t>
            </w:r>
          </w:p>
          <w:p w14:paraId="6C513BC9"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33.3%</w:t>
            </w:r>
          </w:p>
        </w:tc>
        <w:tc>
          <w:tcPr>
            <w:tcW w:w="993" w:type="dxa"/>
          </w:tcPr>
          <w:p w14:paraId="036F8E27"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66</w:t>
            </w:r>
          </w:p>
          <w:p w14:paraId="69AD12A8"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47.9%</w:t>
            </w:r>
          </w:p>
        </w:tc>
        <w:tc>
          <w:tcPr>
            <w:tcW w:w="708" w:type="dxa"/>
          </w:tcPr>
          <w:p w14:paraId="2FB1A27B" w14:textId="77777777" w:rsidR="006C54BD" w:rsidRPr="00074994" w:rsidRDefault="006C54BD" w:rsidP="00720B3D">
            <w:pPr>
              <w:spacing w:line="480" w:lineRule="auto"/>
              <w:ind w:left="-11"/>
              <w:jc w:val="center"/>
              <w:rPr>
                <w:rFonts w:eastAsia="Times New Roman" w:cs="Times New Roman"/>
                <w:szCs w:val="24"/>
              </w:rPr>
            </w:pPr>
            <w:bookmarkStart w:id="379" w:name="_Hlk198225217"/>
            <w:r w:rsidRPr="00074994">
              <w:rPr>
                <w:rFonts w:eastAsia="Times New Roman" w:cs="Times New Roman"/>
                <w:szCs w:val="24"/>
              </w:rPr>
              <w:t>3.38</w:t>
            </w:r>
            <w:bookmarkEnd w:id="379"/>
          </w:p>
        </w:tc>
        <w:tc>
          <w:tcPr>
            <w:tcW w:w="851" w:type="dxa"/>
          </w:tcPr>
          <w:p w14:paraId="4CB30E4B"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1.005</w:t>
            </w:r>
          </w:p>
        </w:tc>
        <w:tc>
          <w:tcPr>
            <w:tcW w:w="1701" w:type="dxa"/>
          </w:tcPr>
          <w:p w14:paraId="0C382346"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Agreed</w:t>
            </w:r>
          </w:p>
        </w:tc>
      </w:tr>
      <w:tr w:rsidR="006C54BD" w:rsidRPr="00074994" w14:paraId="44CFA1FB" w14:textId="77777777" w:rsidTr="00720B3D">
        <w:trPr>
          <w:trHeight w:val="443"/>
          <w:jc w:val="center"/>
        </w:trPr>
        <w:tc>
          <w:tcPr>
            <w:tcW w:w="3086" w:type="dxa"/>
          </w:tcPr>
          <w:p w14:paraId="0A9B0179" w14:textId="77777777" w:rsidR="006C54BD" w:rsidRPr="00074994" w:rsidRDefault="006C54BD" w:rsidP="00720B3D">
            <w:pPr>
              <w:spacing w:line="480" w:lineRule="auto"/>
              <w:ind w:left="-11"/>
              <w:rPr>
                <w:rFonts w:eastAsia="Times New Roman" w:cs="Times New Roman"/>
                <w:szCs w:val="24"/>
              </w:rPr>
            </w:pPr>
            <w:r w:rsidRPr="00074994">
              <w:rPr>
                <w:rFonts w:eastAsia="Times New Roman" w:cs="Times New Roman"/>
                <w:szCs w:val="24"/>
              </w:rPr>
              <w:t>Medical librarians instantly assisted medical students when having information needs</w:t>
            </w:r>
          </w:p>
        </w:tc>
        <w:tc>
          <w:tcPr>
            <w:tcW w:w="950" w:type="dxa"/>
          </w:tcPr>
          <w:p w14:paraId="77944277"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27</w:t>
            </w:r>
          </w:p>
          <w:p w14:paraId="0DC6C253"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14.5%</w:t>
            </w:r>
          </w:p>
        </w:tc>
        <w:tc>
          <w:tcPr>
            <w:tcW w:w="850" w:type="dxa"/>
          </w:tcPr>
          <w:p w14:paraId="1D199DA1"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40</w:t>
            </w:r>
          </w:p>
          <w:p w14:paraId="7AC0FB28"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29%</w:t>
            </w:r>
          </w:p>
        </w:tc>
        <w:tc>
          <w:tcPr>
            <w:tcW w:w="993" w:type="dxa"/>
          </w:tcPr>
          <w:p w14:paraId="58702D48"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71</w:t>
            </w:r>
          </w:p>
          <w:p w14:paraId="628617D1"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51.4%</w:t>
            </w:r>
          </w:p>
        </w:tc>
        <w:tc>
          <w:tcPr>
            <w:tcW w:w="708" w:type="dxa"/>
          </w:tcPr>
          <w:p w14:paraId="4D4CA602"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3.41</w:t>
            </w:r>
          </w:p>
        </w:tc>
        <w:tc>
          <w:tcPr>
            <w:tcW w:w="851" w:type="dxa"/>
          </w:tcPr>
          <w:p w14:paraId="108988F3"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1.065</w:t>
            </w:r>
          </w:p>
        </w:tc>
        <w:tc>
          <w:tcPr>
            <w:tcW w:w="1701" w:type="dxa"/>
          </w:tcPr>
          <w:p w14:paraId="07578D2D"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Agreed</w:t>
            </w:r>
          </w:p>
        </w:tc>
      </w:tr>
      <w:tr w:rsidR="006C54BD" w:rsidRPr="00074994" w14:paraId="4E8653DF" w14:textId="77777777" w:rsidTr="00720B3D">
        <w:trPr>
          <w:trHeight w:val="454"/>
          <w:jc w:val="center"/>
        </w:trPr>
        <w:tc>
          <w:tcPr>
            <w:tcW w:w="3086" w:type="dxa"/>
          </w:tcPr>
          <w:p w14:paraId="6C860195" w14:textId="77777777" w:rsidR="006C54BD" w:rsidRPr="00074994" w:rsidRDefault="006C54BD" w:rsidP="00720B3D">
            <w:pPr>
              <w:spacing w:line="480" w:lineRule="auto"/>
              <w:ind w:left="-11"/>
              <w:rPr>
                <w:rFonts w:eastAsia="Times New Roman" w:cs="Times New Roman"/>
                <w:szCs w:val="24"/>
              </w:rPr>
            </w:pPr>
            <w:r w:rsidRPr="00074994">
              <w:rPr>
                <w:rFonts w:eastAsia="Times New Roman" w:cs="Times New Roman"/>
                <w:szCs w:val="24"/>
              </w:rPr>
              <w:t>Medical librarians provided supportive and understandable instructions to use services</w:t>
            </w:r>
          </w:p>
        </w:tc>
        <w:tc>
          <w:tcPr>
            <w:tcW w:w="950" w:type="dxa"/>
          </w:tcPr>
          <w:p w14:paraId="6BF7A471"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24</w:t>
            </w:r>
          </w:p>
          <w:p w14:paraId="166C71DF"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17.4%</w:t>
            </w:r>
          </w:p>
        </w:tc>
        <w:tc>
          <w:tcPr>
            <w:tcW w:w="850" w:type="dxa"/>
          </w:tcPr>
          <w:p w14:paraId="5959445D"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44</w:t>
            </w:r>
          </w:p>
          <w:p w14:paraId="50A08125"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31.9%</w:t>
            </w:r>
          </w:p>
        </w:tc>
        <w:tc>
          <w:tcPr>
            <w:tcW w:w="993" w:type="dxa"/>
          </w:tcPr>
          <w:p w14:paraId="38874EB8"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70</w:t>
            </w:r>
          </w:p>
          <w:p w14:paraId="39E3C05C"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50.7%</w:t>
            </w:r>
          </w:p>
        </w:tc>
        <w:tc>
          <w:tcPr>
            <w:tcW w:w="708" w:type="dxa"/>
          </w:tcPr>
          <w:p w14:paraId="71576941"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3.49</w:t>
            </w:r>
          </w:p>
        </w:tc>
        <w:tc>
          <w:tcPr>
            <w:tcW w:w="851" w:type="dxa"/>
          </w:tcPr>
          <w:p w14:paraId="416DC8AA"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1.062</w:t>
            </w:r>
          </w:p>
        </w:tc>
        <w:tc>
          <w:tcPr>
            <w:tcW w:w="1701" w:type="dxa"/>
          </w:tcPr>
          <w:p w14:paraId="2BB80AE2"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Agreed</w:t>
            </w:r>
          </w:p>
        </w:tc>
      </w:tr>
      <w:tr w:rsidR="006C54BD" w:rsidRPr="00074994" w14:paraId="61D0EE77" w14:textId="77777777" w:rsidTr="00720B3D">
        <w:trPr>
          <w:trHeight w:val="487"/>
          <w:jc w:val="center"/>
        </w:trPr>
        <w:tc>
          <w:tcPr>
            <w:tcW w:w="3086" w:type="dxa"/>
          </w:tcPr>
          <w:p w14:paraId="124C6EB3" w14:textId="77777777" w:rsidR="006C54BD" w:rsidRPr="00074994" w:rsidRDefault="006C54BD" w:rsidP="00720B3D">
            <w:pPr>
              <w:spacing w:line="480" w:lineRule="auto"/>
              <w:ind w:left="-11"/>
              <w:rPr>
                <w:rFonts w:eastAsia="Times New Roman" w:cs="Times New Roman"/>
                <w:szCs w:val="24"/>
              </w:rPr>
            </w:pPr>
            <w:bookmarkStart w:id="380" w:name="_Hlk198265645"/>
            <w:r w:rsidRPr="00074994">
              <w:rPr>
                <w:rFonts w:eastAsia="Times New Roman" w:cs="Times New Roman"/>
                <w:szCs w:val="24"/>
              </w:rPr>
              <w:t>Medical librarians respected medical students when they have information needs</w:t>
            </w:r>
          </w:p>
        </w:tc>
        <w:tc>
          <w:tcPr>
            <w:tcW w:w="950" w:type="dxa"/>
          </w:tcPr>
          <w:p w14:paraId="193F96F5"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18</w:t>
            </w:r>
          </w:p>
          <w:p w14:paraId="378EE4E2"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13.1%</w:t>
            </w:r>
          </w:p>
        </w:tc>
        <w:tc>
          <w:tcPr>
            <w:tcW w:w="850" w:type="dxa"/>
          </w:tcPr>
          <w:p w14:paraId="7FEF8E8F"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46</w:t>
            </w:r>
          </w:p>
          <w:p w14:paraId="243D09B3"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33.3%</w:t>
            </w:r>
          </w:p>
        </w:tc>
        <w:tc>
          <w:tcPr>
            <w:tcW w:w="993" w:type="dxa"/>
          </w:tcPr>
          <w:p w14:paraId="54A9D458"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74</w:t>
            </w:r>
          </w:p>
          <w:p w14:paraId="12441647"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53.6%</w:t>
            </w:r>
          </w:p>
        </w:tc>
        <w:tc>
          <w:tcPr>
            <w:tcW w:w="708" w:type="dxa"/>
          </w:tcPr>
          <w:p w14:paraId="59176142"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3.49</w:t>
            </w:r>
          </w:p>
        </w:tc>
        <w:tc>
          <w:tcPr>
            <w:tcW w:w="851" w:type="dxa"/>
          </w:tcPr>
          <w:p w14:paraId="70FAF50B"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.906</w:t>
            </w:r>
          </w:p>
        </w:tc>
        <w:tc>
          <w:tcPr>
            <w:tcW w:w="1701" w:type="dxa"/>
          </w:tcPr>
          <w:p w14:paraId="66979F8E"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Agreed</w:t>
            </w:r>
          </w:p>
        </w:tc>
      </w:tr>
      <w:bookmarkEnd w:id="380"/>
      <w:tr w:rsidR="006C54BD" w:rsidRPr="00074994" w14:paraId="731D2E9E" w14:textId="77777777" w:rsidTr="00720B3D">
        <w:trPr>
          <w:trHeight w:val="818"/>
          <w:jc w:val="center"/>
        </w:trPr>
        <w:tc>
          <w:tcPr>
            <w:tcW w:w="3086" w:type="dxa"/>
          </w:tcPr>
          <w:p w14:paraId="275929F1" w14:textId="77777777" w:rsidR="006C54BD" w:rsidRPr="00074994" w:rsidRDefault="006C54BD" w:rsidP="00720B3D">
            <w:pPr>
              <w:spacing w:line="480" w:lineRule="auto"/>
              <w:ind w:left="-11"/>
              <w:rPr>
                <w:rFonts w:eastAsia="Times New Roman" w:cs="Times New Roman"/>
                <w:szCs w:val="24"/>
              </w:rPr>
            </w:pPr>
            <w:r w:rsidRPr="00074994">
              <w:rPr>
                <w:rFonts w:eastAsia="Times New Roman" w:cs="Times New Roman"/>
                <w:szCs w:val="24"/>
              </w:rPr>
              <w:t>Medical librarians understood medical students’ specific needs</w:t>
            </w:r>
          </w:p>
        </w:tc>
        <w:tc>
          <w:tcPr>
            <w:tcW w:w="950" w:type="dxa"/>
          </w:tcPr>
          <w:p w14:paraId="22AACCCF"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29</w:t>
            </w:r>
          </w:p>
          <w:p w14:paraId="0D7FD4E7"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21%</w:t>
            </w:r>
          </w:p>
        </w:tc>
        <w:tc>
          <w:tcPr>
            <w:tcW w:w="850" w:type="dxa"/>
          </w:tcPr>
          <w:p w14:paraId="7C176221"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40</w:t>
            </w:r>
          </w:p>
          <w:p w14:paraId="281C7F61"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29%</w:t>
            </w:r>
          </w:p>
        </w:tc>
        <w:tc>
          <w:tcPr>
            <w:tcW w:w="993" w:type="dxa"/>
          </w:tcPr>
          <w:p w14:paraId="684F7B96"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69</w:t>
            </w:r>
          </w:p>
          <w:p w14:paraId="4C45110B"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50%</w:t>
            </w:r>
          </w:p>
        </w:tc>
        <w:tc>
          <w:tcPr>
            <w:tcW w:w="708" w:type="dxa"/>
          </w:tcPr>
          <w:p w14:paraId="10ABADE3"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3.38</w:t>
            </w:r>
          </w:p>
        </w:tc>
        <w:tc>
          <w:tcPr>
            <w:tcW w:w="851" w:type="dxa"/>
          </w:tcPr>
          <w:p w14:paraId="253A9D9B"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1.089</w:t>
            </w:r>
          </w:p>
        </w:tc>
        <w:tc>
          <w:tcPr>
            <w:tcW w:w="1701" w:type="dxa"/>
          </w:tcPr>
          <w:p w14:paraId="54BD095E"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Agreed</w:t>
            </w:r>
          </w:p>
        </w:tc>
      </w:tr>
      <w:tr w:rsidR="006C54BD" w:rsidRPr="00074994" w14:paraId="05EC25B9" w14:textId="77777777" w:rsidTr="00720B3D">
        <w:trPr>
          <w:trHeight w:val="554"/>
          <w:jc w:val="center"/>
        </w:trPr>
        <w:tc>
          <w:tcPr>
            <w:tcW w:w="3086" w:type="dxa"/>
          </w:tcPr>
          <w:p w14:paraId="41924A93" w14:textId="77777777" w:rsidR="006C54BD" w:rsidRPr="00074994" w:rsidRDefault="006C54BD" w:rsidP="00720B3D">
            <w:pPr>
              <w:spacing w:line="480" w:lineRule="auto"/>
              <w:ind w:left="-11"/>
              <w:rPr>
                <w:rFonts w:eastAsia="Times New Roman" w:cs="Times New Roman"/>
                <w:szCs w:val="24"/>
              </w:rPr>
            </w:pPr>
            <w:r w:rsidRPr="00074994">
              <w:rPr>
                <w:rFonts w:eastAsia="Times New Roman" w:cs="Times New Roman"/>
                <w:szCs w:val="24"/>
              </w:rPr>
              <w:lastRenderedPageBreak/>
              <w:t>Medical librarians showed kindness while serving medical students</w:t>
            </w:r>
          </w:p>
        </w:tc>
        <w:tc>
          <w:tcPr>
            <w:tcW w:w="950" w:type="dxa"/>
          </w:tcPr>
          <w:p w14:paraId="2443C7E4"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31</w:t>
            </w:r>
          </w:p>
          <w:p w14:paraId="57582B2D"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22.4%</w:t>
            </w:r>
          </w:p>
        </w:tc>
        <w:tc>
          <w:tcPr>
            <w:tcW w:w="850" w:type="dxa"/>
          </w:tcPr>
          <w:p w14:paraId="6C7D43C6"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47</w:t>
            </w:r>
          </w:p>
          <w:p w14:paraId="1C9DE863"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34.1%</w:t>
            </w:r>
          </w:p>
        </w:tc>
        <w:tc>
          <w:tcPr>
            <w:tcW w:w="993" w:type="dxa"/>
          </w:tcPr>
          <w:p w14:paraId="70E8CF57"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60</w:t>
            </w:r>
          </w:p>
          <w:p w14:paraId="2E673158"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43.5%</w:t>
            </w:r>
          </w:p>
        </w:tc>
        <w:tc>
          <w:tcPr>
            <w:tcW w:w="708" w:type="dxa"/>
          </w:tcPr>
          <w:p w14:paraId="47DCD6CF"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3.24</w:t>
            </w:r>
          </w:p>
        </w:tc>
        <w:tc>
          <w:tcPr>
            <w:tcW w:w="851" w:type="dxa"/>
          </w:tcPr>
          <w:p w14:paraId="7E2994DE"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1.124</w:t>
            </w:r>
          </w:p>
        </w:tc>
        <w:tc>
          <w:tcPr>
            <w:tcW w:w="1701" w:type="dxa"/>
          </w:tcPr>
          <w:p w14:paraId="1C410867"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Agreed</w:t>
            </w:r>
          </w:p>
        </w:tc>
      </w:tr>
      <w:tr w:rsidR="006C54BD" w:rsidRPr="00074994" w14:paraId="546D2466" w14:textId="77777777" w:rsidTr="00720B3D">
        <w:trPr>
          <w:trHeight w:val="543"/>
          <w:jc w:val="center"/>
        </w:trPr>
        <w:tc>
          <w:tcPr>
            <w:tcW w:w="3086" w:type="dxa"/>
          </w:tcPr>
          <w:p w14:paraId="4F6FD690" w14:textId="77777777" w:rsidR="006C54BD" w:rsidRPr="00074994" w:rsidRDefault="006C54BD" w:rsidP="00720B3D">
            <w:pPr>
              <w:spacing w:line="480" w:lineRule="auto"/>
              <w:ind w:left="-11"/>
              <w:rPr>
                <w:rFonts w:eastAsia="Times New Roman" w:cs="Times New Roman"/>
                <w:szCs w:val="24"/>
              </w:rPr>
            </w:pPr>
            <w:r w:rsidRPr="00074994">
              <w:rPr>
                <w:rFonts w:eastAsia="Times New Roman" w:cs="Times New Roman"/>
                <w:szCs w:val="24"/>
              </w:rPr>
              <w:t>Medical librarians prioritized medical students’ interests</w:t>
            </w:r>
          </w:p>
        </w:tc>
        <w:tc>
          <w:tcPr>
            <w:tcW w:w="950" w:type="dxa"/>
          </w:tcPr>
          <w:p w14:paraId="10874089"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38</w:t>
            </w:r>
          </w:p>
          <w:p w14:paraId="2FC382AA"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27.5%</w:t>
            </w:r>
          </w:p>
        </w:tc>
        <w:tc>
          <w:tcPr>
            <w:tcW w:w="850" w:type="dxa"/>
          </w:tcPr>
          <w:p w14:paraId="7A7884C1"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48</w:t>
            </w:r>
          </w:p>
          <w:p w14:paraId="7C89C783"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34.8%</w:t>
            </w:r>
          </w:p>
        </w:tc>
        <w:tc>
          <w:tcPr>
            <w:tcW w:w="993" w:type="dxa"/>
          </w:tcPr>
          <w:p w14:paraId="4CB7DFE7"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52</w:t>
            </w:r>
          </w:p>
          <w:p w14:paraId="45158FBD"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37.7%</w:t>
            </w:r>
          </w:p>
        </w:tc>
        <w:tc>
          <w:tcPr>
            <w:tcW w:w="708" w:type="dxa"/>
          </w:tcPr>
          <w:p w14:paraId="673811EF"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3.11</w:t>
            </w:r>
          </w:p>
        </w:tc>
        <w:tc>
          <w:tcPr>
            <w:tcW w:w="851" w:type="dxa"/>
          </w:tcPr>
          <w:p w14:paraId="6D14FA94"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1.092</w:t>
            </w:r>
          </w:p>
        </w:tc>
        <w:tc>
          <w:tcPr>
            <w:tcW w:w="1701" w:type="dxa"/>
          </w:tcPr>
          <w:p w14:paraId="58DDEA2A"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Agreed</w:t>
            </w:r>
          </w:p>
        </w:tc>
      </w:tr>
      <w:tr w:rsidR="006C54BD" w:rsidRPr="00074994" w14:paraId="294D3B58" w14:textId="77777777" w:rsidTr="00720B3D">
        <w:trPr>
          <w:trHeight w:val="421"/>
          <w:jc w:val="center"/>
        </w:trPr>
        <w:tc>
          <w:tcPr>
            <w:tcW w:w="3086" w:type="dxa"/>
          </w:tcPr>
          <w:p w14:paraId="7A1A4068" w14:textId="77777777" w:rsidR="006C54BD" w:rsidRPr="00074994" w:rsidRDefault="006C54BD" w:rsidP="00720B3D">
            <w:pPr>
              <w:spacing w:line="480" w:lineRule="auto"/>
              <w:ind w:left="-11"/>
              <w:rPr>
                <w:rFonts w:eastAsia="Times New Roman" w:cs="Times New Roman"/>
                <w:szCs w:val="24"/>
              </w:rPr>
            </w:pPr>
            <w:r w:rsidRPr="00074994">
              <w:rPr>
                <w:rFonts w:eastAsia="Times New Roman" w:cs="Times New Roman"/>
                <w:szCs w:val="24"/>
              </w:rPr>
              <w:t>Medical librarians interacted with medical students ethically</w:t>
            </w:r>
          </w:p>
        </w:tc>
        <w:tc>
          <w:tcPr>
            <w:tcW w:w="950" w:type="dxa"/>
          </w:tcPr>
          <w:p w14:paraId="5C25D070"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28</w:t>
            </w:r>
          </w:p>
          <w:p w14:paraId="31BA3FDD"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20.3%</w:t>
            </w:r>
          </w:p>
        </w:tc>
        <w:tc>
          <w:tcPr>
            <w:tcW w:w="850" w:type="dxa"/>
          </w:tcPr>
          <w:p w14:paraId="5130DFB2"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43</w:t>
            </w:r>
          </w:p>
          <w:p w14:paraId="5B028468"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31.2%</w:t>
            </w:r>
          </w:p>
        </w:tc>
        <w:tc>
          <w:tcPr>
            <w:tcW w:w="993" w:type="dxa"/>
          </w:tcPr>
          <w:p w14:paraId="0A9E7455"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67</w:t>
            </w:r>
          </w:p>
          <w:p w14:paraId="7BE19F97"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48.5%</w:t>
            </w:r>
          </w:p>
        </w:tc>
        <w:tc>
          <w:tcPr>
            <w:tcW w:w="708" w:type="dxa"/>
          </w:tcPr>
          <w:p w14:paraId="19B46556"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3.33</w:t>
            </w:r>
          </w:p>
        </w:tc>
        <w:tc>
          <w:tcPr>
            <w:tcW w:w="851" w:type="dxa"/>
          </w:tcPr>
          <w:p w14:paraId="38A042EC"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1.042</w:t>
            </w:r>
          </w:p>
        </w:tc>
        <w:tc>
          <w:tcPr>
            <w:tcW w:w="1701" w:type="dxa"/>
          </w:tcPr>
          <w:p w14:paraId="773437CA" w14:textId="77777777" w:rsidR="006C54BD" w:rsidRPr="00074994" w:rsidRDefault="006C54BD" w:rsidP="00720B3D">
            <w:pPr>
              <w:spacing w:line="480" w:lineRule="auto"/>
              <w:ind w:left="-11"/>
              <w:jc w:val="center"/>
              <w:rPr>
                <w:rFonts w:eastAsia="Times New Roman" w:cs="Times New Roman"/>
                <w:szCs w:val="24"/>
              </w:rPr>
            </w:pPr>
            <w:r w:rsidRPr="00074994">
              <w:rPr>
                <w:rFonts w:eastAsia="Times New Roman" w:cs="Times New Roman"/>
                <w:szCs w:val="24"/>
              </w:rPr>
              <w:t>Agreed</w:t>
            </w:r>
          </w:p>
        </w:tc>
      </w:tr>
      <w:tr w:rsidR="00FE75EA" w:rsidRPr="00074994" w14:paraId="0277A5E3" w14:textId="77777777" w:rsidTr="00FE75EA">
        <w:trPr>
          <w:trHeight w:val="380"/>
          <w:jc w:val="center"/>
        </w:trPr>
        <w:tc>
          <w:tcPr>
            <w:tcW w:w="3086" w:type="dxa"/>
          </w:tcPr>
          <w:p w14:paraId="12EA554B" w14:textId="77777777" w:rsidR="00FE75EA" w:rsidRPr="00074994" w:rsidRDefault="00FE75EA" w:rsidP="00720B3D">
            <w:pPr>
              <w:spacing w:line="480" w:lineRule="auto"/>
              <w:ind w:left="-11"/>
              <w:rPr>
                <w:rFonts w:eastAsia="Times New Roman" w:cs="Times New Roman"/>
                <w:szCs w:val="24"/>
              </w:rPr>
            </w:pPr>
            <w:r w:rsidRPr="00074994">
              <w:rPr>
                <w:rFonts w:eastAsia="Times New Roman" w:cs="Times New Roman"/>
                <w:szCs w:val="24"/>
              </w:rPr>
              <w:t>Grand Average</w:t>
            </w:r>
          </w:p>
        </w:tc>
        <w:tc>
          <w:tcPr>
            <w:tcW w:w="950" w:type="dxa"/>
          </w:tcPr>
          <w:p w14:paraId="4A2F2A3A" w14:textId="0D4E3B35" w:rsidR="00FE75EA" w:rsidRPr="00074994" w:rsidRDefault="00FE75EA" w:rsidP="00720B3D">
            <w:pPr>
              <w:spacing w:line="480" w:lineRule="auto"/>
              <w:jc w:val="center"/>
              <w:rPr>
                <w:rFonts w:eastAsia="Times New Roman" w:cs="Times New Roman"/>
                <w:szCs w:val="24"/>
              </w:rPr>
            </w:pPr>
            <w:r w:rsidRPr="00074994">
              <w:rPr>
                <w:rFonts w:eastAsia="Times New Roman" w:cs="Times New Roman"/>
                <w:szCs w:val="24"/>
              </w:rPr>
              <w:t>18.9%</w:t>
            </w:r>
          </w:p>
        </w:tc>
        <w:tc>
          <w:tcPr>
            <w:tcW w:w="850" w:type="dxa"/>
          </w:tcPr>
          <w:p w14:paraId="0BED73CB" w14:textId="3E79B663" w:rsidR="00FE75EA" w:rsidRPr="00074994" w:rsidRDefault="00FE75EA" w:rsidP="00720B3D">
            <w:pPr>
              <w:spacing w:line="480" w:lineRule="auto"/>
              <w:jc w:val="center"/>
              <w:rPr>
                <w:rFonts w:eastAsia="Times New Roman" w:cs="Times New Roman"/>
                <w:szCs w:val="24"/>
              </w:rPr>
            </w:pPr>
            <w:r w:rsidRPr="00074994">
              <w:rPr>
                <w:rFonts w:eastAsia="Times New Roman" w:cs="Times New Roman"/>
                <w:szCs w:val="24"/>
              </w:rPr>
              <w:t>31.1%</w:t>
            </w:r>
          </w:p>
        </w:tc>
        <w:tc>
          <w:tcPr>
            <w:tcW w:w="993" w:type="dxa"/>
          </w:tcPr>
          <w:p w14:paraId="2F7FEEFD" w14:textId="77777777" w:rsidR="00FE75EA" w:rsidRPr="00074994" w:rsidRDefault="00FE75EA" w:rsidP="00720B3D">
            <w:pPr>
              <w:spacing w:line="480" w:lineRule="auto"/>
              <w:jc w:val="center"/>
              <w:rPr>
                <w:rFonts w:eastAsia="Times New Roman" w:cs="Times New Roman"/>
                <w:szCs w:val="24"/>
              </w:rPr>
            </w:pPr>
            <w:r w:rsidRPr="00074994">
              <w:rPr>
                <w:rFonts w:eastAsia="Times New Roman" w:cs="Times New Roman"/>
                <w:szCs w:val="24"/>
              </w:rPr>
              <w:t>50%</w:t>
            </w:r>
          </w:p>
        </w:tc>
        <w:tc>
          <w:tcPr>
            <w:tcW w:w="708" w:type="dxa"/>
          </w:tcPr>
          <w:p w14:paraId="55EDC9D6" w14:textId="40B82550" w:rsidR="00FE75EA" w:rsidRPr="00074994" w:rsidRDefault="00FE75EA" w:rsidP="00720B3D">
            <w:pPr>
              <w:spacing w:line="480" w:lineRule="auto"/>
              <w:ind w:left="-11"/>
              <w:jc w:val="center"/>
              <w:rPr>
                <w:rFonts w:eastAsia="Times New Roman" w:cs="Times New Roman"/>
                <w:szCs w:val="24"/>
              </w:rPr>
            </w:pPr>
            <w:r w:rsidRPr="00074994">
              <w:rPr>
                <w:rFonts w:eastAsia="Times New Roman" w:cs="Times New Roman"/>
                <w:szCs w:val="24"/>
              </w:rPr>
              <w:t>3.40</w:t>
            </w:r>
          </w:p>
        </w:tc>
        <w:tc>
          <w:tcPr>
            <w:tcW w:w="851" w:type="dxa"/>
          </w:tcPr>
          <w:p w14:paraId="2082A068" w14:textId="025AD508" w:rsidR="00FE75EA" w:rsidRPr="00074994" w:rsidRDefault="00FE75EA" w:rsidP="00720B3D">
            <w:pPr>
              <w:spacing w:line="480" w:lineRule="auto"/>
              <w:ind w:left="-11"/>
              <w:jc w:val="center"/>
              <w:rPr>
                <w:rFonts w:eastAsia="Times New Roman" w:cs="Times New Roman"/>
                <w:szCs w:val="24"/>
              </w:rPr>
            </w:pPr>
            <w:r w:rsidRPr="00074994">
              <w:rPr>
                <w:rFonts w:eastAsia="Times New Roman" w:cs="Times New Roman"/>
                <w:szCs w:val="24"/>
              </w:rPr>
              <w:t>1.043</w:t>
            </w:r>
          </w:p>
        </w:tc>
        <w:tc>
          <w:tcPr>
            <w:tcW w:w="1701" w:type="dxa"/>
            <w:vMerge w:val="restart"/>
            <w:tcBorders>
              <w:right w:val="nil"/>
            </w:tcBorders>
          </w:tcPr>
          <w:p w14:paraId="4E5087D4" w14:textId="77777777" w:rsidR="00FE75EA" w:rsidRPr="00074994" w:rsidRDefault="00FE75EA" w:rsidP="00720B3D">
            <w:pPr>
              <w:spacing w:line="480" w:lineRule="auto"/>
              <w:ind w:left="-11"/>
              <w:jc w:val="center"/>
              <w:rPr>
                <w:rFonts w:eastAsia="Times New Roman" w:cs="Times New Roman"/>
                <w:szCs w:val="24"/>
              </w:rPr>
            </w:pPr>
          </w:p>
        </w:tc>
      </w:tr>
      <w:tr w:rsidR="00FE75EA" w:rsidRPr="00074994" w14:paraId="1BD2B54D" w14:textId="77777777" w:rsidTr="00FE75EA">
        <w:trPr>
          <w:trHeight w:val="720"/>
          <w:jc w:val="center"/>
        </w:trPr>
        <w:tc>
          <w:tcPr>
            <w:tcW w:w="7438" w:type="dxa"/>
            <w:gridSpan w:val="6"/>
            <w:tcBorders>
              <w:left w:val="nil"/>
              <w:bottom w:val="nil"/>
              <w:right w:val="nil"/>
            </w:tcBorders>
          </w:tcPr>
          <w:p w14:paraId="3C6E3B6C" w14:textId="77777777" w:rsidR="00FE75EA" w:rsidRPr="00074994" w:rsidRDefault="00FE75EA" w:rsidP="00FE75EA">
            <w:pPr>
              <w:spacing w:line="480" w:lineRule="auto"/>
              <w:ind w:left="-11"/>
              <w:jc w:val="left"/>
              <w:rPr>
                <w:rFonts w:eastAsia="Times New Roman" w:cs="Times New Roman"/>
                <w:szCs w:val="24"/>
              </w:rPr>
            </w:pPr>
            <w:r w:rsidRPr="00074994">
              <w:rPr>
                <w:rFonts w:eastAsia="Times New Roman" w:cs="Times New Roman"/>
                <w:szCs w:val="24"/>
              </w:rPr>
              <w:t xml:space="preserve"> Source:</w:t>
            </w:r>
            <w:r w:rsidRPr="00074994">
              <w:rPr>
                <w:rFonts w:eastAsia="Times New Roman" w:cs="Times New Roman"/>
                <w:i/>
                <w:iCs/>
                <w:szCs w:val="24"/>
              </w:rPr>
              <w:t xml:space="preserve"> </w:t>
            </w:r>
            <w:r w:rsidRPr="00074994">
              <w:rPr>
                <w:rFonts w:eastAsia="Times New Roman" w:cs="Times New Roman"/>
                <w:szCs w:val="24"/>
              </w:rPr>
              <w:t>Field Data (2024)</w:t>
            </w:r>
          </w:p>
          <w:p w14:paraId="6BEA7B71" w14:textId="77777777" w:rsidR="00FE75EA" w:rsidRPr="00074994" w:rsidRDefault="00FE75EA" w:rsidP="00FE75EA">
            <w:pPr>
              <w:spacing w:line="480" w:lineRule="auto"/>
              <w:ind w:left="-11"/>
              <w:jc w:val="left"/>
              <w:rPr>
                <w:rFonts w:eastAsia="Times New Roman" w:cs="Times New Roman"/>
                <w:szCs w:val="24"/>
              </w:rPr>
            </w:pPr>
            <w:r w:rsidRPr="00074994">
              <w:rPr>
                <w:rFonts w:eastAsia="Times New Roman" w:cs="Times New Roman"/>
                <w:szCs w:val="24"/>
              </w:rPr>
              <w:t>Key</w:t>
            </w:r>
          </w:p>
          <w:p w14:paraId="76DBDC6E" w14:textId="22CB3C98" w:rsidR="00FE75EA" w:rsidRPr="00074994" w:rsidRDefault="00FE75EA" w:rsidP="00FE75EA">
            <w:pPr>
              <w:spacing w:line="480" w:lineRule="auto"/>
              <w:ind w:left="-11"/>
              <w:jc w:val="left"/>
              <w:rPr>
                <w:rFonts w:eastAsia="Times New Roman" w:cs="Times New Roman"/>
                <w:szCs w:val="24"/>
              </w:rPr>
            </w:pPr>
            <w:r w:rsidRPr="00074994">
              <w:rPr>
                <w:rFonts w:eastAsia="Times New Roman" w:cs="Times New Roman"/>
                <w:szCs w:val="24"/>
              </w:rPr>
              <w:t>M-Mean, SD-Standard Deviation</w:t>
            </w:r>
          </w:p>
        </w:tc>
        <w:tc>
          <w:tcPr>
            <w:tcW w:w="1701" w:type="dxa"/>
            <w:vMerge/>
            <w:tcBorders>
              <w:left w:val="nil"/>
              <w:bottom w:val="nil"/>
              <w:right w:val="nil"/>
            </w:tcBorders>
          </w:tcPr>
          <w:p w14:paraId="6BA45EB8" w14:textId="77777777" w:rsidR="00FE75EA" w:rsidRPr="00074994" w:rsidRDefault="00FE75EA" w:rsidP="00720B3D">
            <w:pPr>
              <w:spacing w:line="480" w:lineRule="auto"/>
              <w:ind w:left="-11"/>
              <w:jc w:val="center"/>
              <w:rPr>
                <w:rFonts w:eastAsia="Times New Roman" w:cs="Times New Roman"/>
                <w:szCs w:val="24"/>
              </w:rPr>
            </w:pPr>
          </w:p>
        </w:tc>
      </w:tr>
    </w:tbl>
    <w:p w14:paraId="1E62F93C" w14:textId="77777777" w:rsidR="006C54BD" w:rsidRPr="00074994" w:rsidRDefault="006C54BD" w:rsidP="006C54BD">
      <w:pPr>
        <w:pStyle w:val="Heading2"/>
        <w:rPr>
          <w:rFonts w:cs="Times New Roman"/>
          <w:szCs w:val="24"/>
        </w:rPr>
      </w:pPr>
      <w:bookmarkStart w:id="381" w:name="_Toc208677857"/>
      <w:r w:rsidRPr="00074994">
        <w:rPr>
          <w:rFonts w:cs="Times New Roman"/>
          <w:szCs w:val="24"/>
        </w:rPr>
        <w:t>4.6</w:t>
      </w:r>
      <w:r w:rsidRPr="00074994">
        <w:rPr>
          <w:rFonts w:cs="Times New Roman"/>
          <w:szCs w:val="24"/>
        </w:rPr>
        <w:tab/>
        <w:t>Summary</w:t>
      </w:r>
      <w:bookmarkEnd w:id="373"/>
      <w:bookmarkEnd w:id="381"/>
    </w:p>
    <w:p w14:paraId="5F86D490" w14:textId="09738F04" w:rsidR="006C54BD" w:rsidRPr="00074994" w:rsidRDefault="006C54BD" w:rsidP="00BA75EB">
      <w:pPr>
        <w:spacing w:after="160" w:line="480" w:lineRule="auto"/>
        <w:rPr>
          <w:rFonts w:eastAsia="Aptos" w:cs="Times New Roman"/>
          <w:szCs w:val="24"/>
        </w:rPr>
      </w:pPr>
      <w:r w:rsidRPr="00074994">
        <w:rPr>
          <w:rFonts w:eastAsia="Aptos" w:cs="Times New Roman"/>
          <w:szCs w:val="24"/>
        </w:rPr>
        <w:t xml:space="preserve">This chapter focused on data analysis and the presentation of findings. The study </w:t>
      </w:r>
      <w:proofErr w:type="spellStart"/>
      <w:r w:rsidRPr="00074994">
        <w:rPr>
          <w:rFonts w:eastAsia="Aptos" w:cs="Times New Roman"/>
          <w:szCs w:val="24"/>
        </w:rPr>
        <w:t>analysed</w:t>
      </w:r>
      <w:proofErr w:type="spellEnd"/>
      <w:r w:rsidRPr="00074994">
        <w:rPr>
          <w:rFonts w:eastAsia="Aptos" w:cs="Times New Roman"/>
          <w:szCs w:val="24"/>
        </w:rPr>
        <w:t xml:space="preserve"> and presented quantitative data based on the study’s objectives. The major findings showed that most medical students agreed that during COVID-19, tangibles were </w:t>
      </w:r>
      <w:r w:rsidR="00443A80" w:rsidRPr="00074994">
        <w:rPr>
          <w:rFonts w:eastAsia="Aptos" w:cs="Times New Roman"/>
          <w:szCs w:val="24"/>
        </w:rPr>
        <w:t>available and used</w:t>
      </w:r>
      <w:r w:rsidRPr="00074994">
        <w:rPr>
          <w:rFonts w:eastAsia="Aptos" w:cs="Times New Roman"/>
          <w:szCs w:val="24"/>
        </w:rPr>
        <w:t>, though students did not use some tangibles such as printers, photocopiers, resting and visitors' waiting areas. Library services were reliable for medical students. Medical students noted that librarians were responsive in providing services though they were neutral on medical librarians' on-time updates of the library website. Further, medical librarians were competent and empathetic in service delivery. Therefore,</w:t>
      </w:r>
      <w:r w:rsidR="006145B1" w:rsidRPr="00074994">
        <w:rPr>
          <w:rFonts w:eastAsia="Aptos" w:cs="Times New Roman"/>
          <w:szCs w:val="24"/>
        </w:rPr>
        <w:t xml:space="preserve"> there were aspects that could enhance the quality of library service during COVID-19 at the UDOM Library</w:t>
      </w:r>
      <w:r w:rsidRPr="00074994">
        <w:rPr>
          <w:rFonts w:eastAsia="Aptos" w:cs="Times New Roman"/>
          <w:szCs w:val="24"/>
        </w:rPr>
        <w:t>.</w:t>
      </w:r>
      <w:r w:rsidR="005365C8" w:rsidRPr="00074994">
        <w:rPr>
          <w:rFonts w:eastAsia="Aptos" w:cs="Times New Roman"/>
          <w:szCs w:val="24"/>
        </w:rPr>
        <w:t xml:space="preserve"> </w:t>
      </w:r>
      <w:r w:rsidRPr="00074994">
        <w:rPr>
          <w:rFonts w:eastAsia="Aptos" w:cs="Times New Roman"/>
          <w:szCs w:val="24"/>
        </w:rPr>
        <w:t xml:space="preserve">Chapter Five is a discussion of the findings and their interpretation. </w:t>
      </w:r>
      <w:bookmarkStart w:id="382" w:name="_Toc159703272"/>
    </w:p>
    <w:p w14:paraId="5295949E" w14:textId="77777777" w:rsidR="006C54BD" w:rsidRPr="00074994" w:rsidRDefault="006C54BD" w:rsidP="006C54BD">
      <w:pPr>
        <w:pStyle w:val="Heading1"/>
        <w:spacing w:line="480" w:lineRule="auto"/>
        <w:rPr>
          <w:rFonts w:eastAsia="Aptos" w:cs="Times New Roman"/>
          <w:color w:val="auto"/>
          <w:szCs w:val="24"/>
        </w:rPr>
      </w:pPr>
      <w:bookmarkStart w:id="383" w:name="_Toc208677858"/>
      <w:r w:rsidRPr="00074994">
        <w:rPr>
          <w:rFonts w:cs="Times New Roman"/>
          <w:color w:val="auto"/>
          <w:szCs w:val="24"/>
        </w:rPr>
        <w:lastRenderedPageBreak/>
        <w:t>CHAPTER FIVE</w:t>
      </w:r>
      <w:bookmarkEnd w:id="383"/>
    </w:p>
    <w:p w14:paraId="4F735859" w14:textId="77777777" w:rsidR="006C54BD" w:rsidRPr="00074994" w:rsidRDefault="006C54BD" w:rsidP="006C54BD">
      <w:pPr>
        <w:keepNext/>
        <w:keepLines/>
        <w:spacing w:before="360" w:after="80" w:line="480" w:lineRule="auto"/>
        <w:jc w:val="center"/>
        <w:outlineLvl w:val="0"/>
        <w:rPr>
          <w:rFonts w:eastAsia="Yu Gothic Light" w:cs="Times New Roman"/>
          <w:b/>
          <w:szCs w:val="24"/>
        </w:rPr>
      </w:pPr>
      <w:bookmarkStart w:id="384" w:name="_Toc201120243"/>
      <w:bookmarkStart w:id="385" w:name="_Toc208677859"/>
      <w:bookmarkStart w:id="386" w:name="_Hlk169156237"/>
      <w:r w:rsidRPr="00074994">
        <w:rPr>
          <w:rFonts w:eastAsia="Yu Gothic Light" w:cs="Times New Roman"/>
          <w:b/>
          <w:szCs w:val="24"/>
        </w:rPr>
        <w:t>DISCUSSION OF FINDINGS AND INTERPRETATION</w:t>
      </w:r>
      <w:bookmarkEnd w:id="384"/>
      <w:bookmarkEnd w:id="385"/>
    </w:p>
    <w:p w14:paraId="17113E34" w14:textId="77777777" w:rsidR="006C54BD" w:rsidRPr="00074994" w:rsidRDefault="006C54BD" w:rsidP="006C54BD">
      <w:pPr>
        <w:pStyle w:val="Heading2"/>
        <w:spacing w:line="480" w:lineRule="auto"/>
        <w:jc w:val="both"/>
        <w:rPr>
          <w:rFonts w:cs="Times New Roman"/>
          <w:color w:val="auto"/>
          <w:szCs w:val="24"/>
        </w:rPr>
      </w:pPr>
      <w:bookmarkStart w:id="387" w:name="_Toc201120244"/>
      <w:bookmarkStart w:id="388" w:name="_Toc208677860"/>
      <w:bookmarkEnd w:id="386"/>
      <w:r w:rsidRPr="00074994">
        <w:rPr>
          <w:rFonts w:cs="Times New Roman"/>
          <w:color w:val="auto"/>
          <w:szCs w:val="24"/>
        </w:rPr>
        <w:t>5.1</w:t>
      </w:r>
      <w:r w:rsidRPr="00074994">
        <w:rPr>
          <w:rFonts w:cs="Times New Roman"/>
          <w:color w:val="auto"/>
          <w:szCs w:val="24"/>
        </w:rPr>
        <w:tab/>
      </w:r>
      <w:bookmarkStart w:id="389" w:name="_Hlk192290366"/>
      <w:r w:rsidRPr="00074994">
        <w:rPr>
          <w:rFonts w:cs="Times New Roman"/>
          <w:color w:val="auto"/>
          <w:szCs w:val="24"/>
        </w:rPr>
        <w:t>Introduction</w:t>
      </w:r>
      <w:bookmarkEnd w:id="387"/>
      <w:bookmarkEnd w:id="388"/>
      <w:bookmarkEnd w:id="389"/>
    </w:p>
    <w:p w14:paraId="0B8C0BA3" w14:textId="5DE23AF0"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This chapter directly connected to Chapter Four which </w:t>
      </w:r>
      <w:proofErr w:type="spellStart"/>
      <w:r w:rsidRPr="00074994">
        <w:rPr>
          <w:rFonts w:eastAsia="Aptos" w:cs="Times New Roman"/>
          <w:szCs w:val="24"/>
        </w:rPr>
        <w:t>analysed</w:t>
      </w:r>
      <w:proofErr w:type="spellEnd"/>
      <w:r w:rsidRPr="00074994">
        <w:rPr>
          <w:rFonts w:eastAsia="Aptos" w:cs="Times New Roman"/>
          <w:szCs w:val="24"/>
        </w:rPr>
        <w:t xml:space="preserve"> and presented the study's findings on assessing medical students' perceptions of the quality of library services during COVID-19. Chapter Five discusses the study’s results and their interpretation. This chapter is structured around five themes, namely (1) medical students’ perceptions </w:t>
      </w:r>
      <w:r w:rsidRPr="00074994">
        <w:rPr>
          <w:rFonts w:eastAsia="Calibri" w:cs="Times New Roman"/>
          <w:szCs w:val="24"/>
        </w:rPr>
        <w:t xml:space="preserve">of available </w:t>
      </w:r>
      <w:r w:rsidRPr="00074994">
        <w:rPr>
          <w:rFonts w:eastAsia="Aptos" w:cs="Times New Roman"/>
          <w:szCs w:val="24"/>
        </w:rPr>
        <w:t xml:space="preserve">tangibles (2) </w:t>
      </w:r>
      <w:r w:rsidRPr="00074994">
        <w:rPr>
          <w:rFonts w:eastAsia="Calibri" w:cs="Times New Roman"/>
          <w:szCs w:val="24"/>
        </w:rPr>
        <w:t xml:space="preserve">medical students' perceptions of </w:t>
      </w:r>
      <w:r w:rsidRPr="00074994">
        <w:rPr>
          <w:rFonts w:eastAsia="Times New Roman" w:cs="Times New Roman"/>
          <w:szCs w:val="24"/>
        </w:rPr>
        <w:t xml:space="preserve">reliability of library services </w:t>
      </w:r>
      <w:r w:rsidRPr="00074994">
        <w:rPr>
          <w:rFonts w:eastAsia="Aptos" w:cs="Times New Roman"/>
          <w:szCs w:val="24"/>
        </w:rPr>
        <w:t xml:space="preserve">(3) </w:t>
      </w:r>
      <w:r w:rsidRPr="00074994">
        <w:rPr>
          <w:rFonts w:eastAsia="Calibri" w:cs="Times New Roman"/>
          <w:szCs w:val="24"/>
        </w:rPr>
        <w:t>medical students' perceptions of</w:t>
      </w:r>
      <w:r w:rsidRPr="00074994">
        <w:rPr>
          <w:rFonts w:eastAsia="Times New Roman" w:cs="Times New Roman"/>
          <w:szCs w:val="24"/>
        </w:rPr>
        <w:t xml:space="preserve"> responsiveness of medical librarians </w:t>
      </w:r>
      <w:r w:rsidRPr="00074994">
        <w:rPr>
          <w:rFonts w:eastAsia="Aptos" w:cs="Times New Roman"/>
          <w:szCs w:val="24"/>
        </w:rPr>
        <w:t xml:space="preserve">(4) </w:t>
      </w:r>
      <w:r w:rsidRPr="00074994">
        <w:rPr>
          <w:rFonts w:eastAsia="Calibri" w:cs="Times New Roman"/>
          <w:szCs w:val="24"/>
        </w:rPr>
        <w:t>medical students' perceptions of</w:t>
      </w:r>
      <w:r w:rsidRPr="00074994">
        <w:rPr>
          <w:rFonts w:eastAsia="Times New Roman" w:cs="Times New Roman"/>
          <w:szCs w:val="24"/>
        </w:rPr>
        <w:t xml:space="preserve"> competence of medical librarians</w:t>
      </w:r>
      <w:r w:rsidRPr="00074994">
        <w:rPr>
          <w:rFonts w:eastAsia="Aptos" w:cs="Times New Roman"/>
          <w:szCs w:val="24"/>
        </w:rPr>
        <w:t xml:space="preserve"> </w:t>
      </w:r>
      <w:r w:rsidR="00F83F2C" w:rsidRPr="00074994">
        <w:rPr>
          <w:rFonts w:eastAsia="Aptos" w:cs="Times New Roman"/>
          <w:szCs w:val="24"/>
        </w:rPr>
        <w:t xml:space="preserve">and </w:t>
      </w:r>
      <w:r w:rsidRPr="00074994">
        <w:rPr>
          <w:rFonts w:eastAsia="Aptos" w:cs="Times New Roman"/>
          <w:szCs w:val="24"/>
        </w:rPr>
        <w:t xml:space="preserve">(5) </w:t>
      </w:r>
      <w:r w:rsidRPr="00074994">
        <w:rPr>
          <w:rFonts w:eastAsia="Calibri" w:cs="Times New Roman"/>
          <w:szCs w:val="24"/>
        </w:rPr>
        <w:t>medical students' perceptions of</w:t>
      </w:r>
      <w:r w:rsidRPr="00074994">
        <w:rPr>
          <w:rFonts w:eastAsia="Times New Roman" w:cs="Times New Roman"/>
          <w:szCs w:val="24"/>
        </w:rPr>
        <w:t xml:space="preserve"> empathy of medical librarians</w:t>
      </w:r>
      <w:r w:rsidRPr="00074994">
        <w:rPr>
          <w:rFonts w:eastAsia="Aptos" w:cs="Times New Roman"/>
          <w:szCs w:val="24"/>
        </w:rPr>
        <w:t xml:space="preserve">. The chapter ends with a summary.   </w:t>
      </w:r>
    </w:p>
    <w:p w14:paraId="16A72F47" w14:textId="77777777" w:rsidR="006C54BD" w:rsidRPr="00074994" w:rsidRDefault="006C54BD" w:rsidP="006C54BD">
      <w:pPr>
        <w:pStyle w:val="Heading2"/>
        <w:spacing w:line="480" w:lineRule="auto"/>
        <w:jc w:val="both"/>
        <w:rPr>
          <w:rFonts w:cs="Times New Roman"/>
          <w:color w:val="auto"/>
          <w:szCs w:val="24"/>
        </w:rPr>
      </w:pPr>
      <w:bookmarkStart w:id="390" w:name="_Toc201120245"/>
      <w:bookmarkStart w:id="391" w:name="_Toc208677861"/>
      <w:r w:rsidRPr="00074994">
        <w:rPr>
          <w:rFonts w:cs="Times New Roman"/>
          <w:color w:val="auto"/>
          <w:szCs w:val="24"/>
        </w:rPr>
        <w:t xml:space="preserve">5.2 </w:t>
      </w:r>
      <w:r w:rsidRPr="00074994">
        <w:rPr>
          <w:rFonts w:cs="Times New Roman"/>
          <w:color w:val="auto"/>
          <w:szCs w:val="24"/>
        </w:rPr>
        <w:tab/>
      </w:r>
      <w:bookmarkEnd w:id="390"/>
      <w:r w:rsidRPr="00074994">
        <w:rPr>
          <w:rFonts w:cs="Times New Roman"/>
          <w:color w:val="auto"/>
          <w:szCs w:val="24"/>
        </w:rPr>
        <w:t>Medical Students’ Perceptions of Available Tangibles</w:t>
      </w:r>
      <w:bookmarkEnd w:id="391"/>
      <w:r w:rsidRPr="00074994">
        <w:rPr>
          <w:rFonts w:cs="Times New Roman"/>
          <w:color w:val="auto"/>
          <w:szCs w:val="24"/>
        </w:rPr>
        <w:t xml:space="preserve"> </w:t>
      </w:r>
      <w:r w:rsidRPr="00074994">
        <w:rPr>
          <w:rFonts w:cs="Times New Roman"/>
          <w:color w:val="auto"/>
          <w:szCs w:val="24"/>
        </w:rPr>
        <w:tab/>
      </w:r>
    </w:p>
    <w:p w14:paraId="34B7251B" w14:textId="2C3D9EC6" w:rsidR="006C54BD" w:rsidRPr="00074994" w:rsidRDefault="006C54BD" w:rsidP="006C54BD">
      <w:pPr>
        <w:spacing w:after="160" w:line="480" w:lineRule="auto"/>
        <w:rPr>
          <w:rFonts w:eastAsia="Times New Roman" w:cs="Times New Roman"/>
          <w:szCs w:val="24"/>
          <w:bdr w:val="none" w:sz="0" w:space="0" w:color="auto" w:frame="1"/>
        </w:rPr>
      </w:pPr>
      <w:r w:rsidRPr="00074994">
        <w:rPr>
          <w:rFonts w:eastAsia="Aptos" w:cs="Times New Roman"/>
          <w:szCs w:val="24"/>
        </w:rPr>
        <w:t xml:space="preserve">The study sought to identify tangibles used by medical students during COVID-19. </w:t>
      </w:r>
      <w:bookmarkStart w:id="392" w:name="_Hlk168507579"/>
      <w:r w:rsidRPr="00074994">
        <w:rPr>
          <w:rFonts w:eastAsia="Aptos" w:cs="Times New Roman"/>
          <w:szCs w:val="24"/>
        </w:rPr>
        <w:t xml:space="preserve">Tangibles are the availability of equipment, infrastructure, written materials and staff that play a role in enhancing service delivery </w:t>
      </w:r>
      <w:r w:rsidRPr="00074994">
        <w:rPr>
          <w:rFonts w:eastAsia="Aptos" w:cs="Times New Roman"/>
          <w:szCs w:val="24"/>
        </w:rPr>
        <w:fldChar w:fldCharType="begin"/>
      </w:r>
      <w:r w:rsidRPr="00074994">
        <w:rPr>
          <w:rFonts w:eastAsia="Aptos" w:cs="Times New Roman"/>
          <w:szCs w:val="24"/>
        </w:rPr>
        <w:instrText xml:space="preserve"> ADDIN EN.CITE &lt;EndNote&gt;&lt;Cite&gt;&lt;Author&gt;Singhali&lt;/Author&gt;&lt;Year&gt;2023&lt;/Year&gt;&lt;RecNum&gt;88&lt;/RecNum&gt;&lt;DisplayText&gt;(Singhali &amp;amp; Kumar, 2023)&lt;/DisplayText&gt;&lt;record&gt;&lt;rec-number&gt;88&lt;/rec-number&gt;&lt;foreign-keys&gt;&lt;key app="EN" db-id="d59tw0wfar9z95ewa2dxv2s0ea0epzxvpt5x" timestamp="1696263361"&gt;88&lt;/key&gt;&lt;/foreign-keys&gt;&lt;ref-type name="Journal Article"&gt;17&lt;/ref-type&gt;&lt;contributors&gt;&lt;authors&gt;&lt;author&gt;Singhali, M&lt;/author&gt;&lt;author&gt;Kumar, V&lt;/author&gt;&lt;/authors&gt;&lt;/contributors&gt;&lt;titles&gt;&lt;title&gt;Library Service Quality: A Comparison Between SERVQUAL and LibQUAL Model&lt;/title&gt;&lt;secondary-title&gt;A Biannual Peer Reviewed Journal of Library and Information Science&lt;/secondary-title&gt;&lt;/titles&gt;&lt;periodical&gt;&lt;full-title&gt;A Biannual Peer Reviewed Journal of Library and Information Science&lt;/full-title&gt;&lt;/periodical&gt;&lt;pages&gt;46-52&lt;/pages&gt;&lt;volume&gt;8&lt;/volume&gt;&lt;number&gt;1&lt;/number&gt;&lt;section&gt;46&amp;#xD;&lt;/section&gt;&lt;dates&gt;&lt;year&gt;2023&lt;/year&gt;&lt;/dates&gt;&lt;urls&gt;&lt;related-urls&gt;&lt;url&gt;https://www.researchgate.net/publication/369241345_Library_Service_Quality_A_Comparison_between_SERVQUAL_and_LibQUAL_Model&lt;/url&gt;&lt;/related-urls&gt;&lt;/urls&gt;&lt;/record&gt;&lt;/Cite&gt;&lt;/EndNote&gt;</w:instrText>
      </w:r>
      <w:r w:rsidRPr="00074994">
        <w:rPr>
          <w:rFonts w:eastAsia="Aptos" w:cs="Times New Roman"/>
          <w:szCs w:val="24"/>
        </w:rPr>
        <w:fldChar w:fldCharType="separate"/>
      </w:r>
      <w:r w:rsidRPr="00074994">
        <w:rPr>
          <w:rFonts w:eastAsia="Aptos" w:cs="Times New Roman"/>
          <w:noProof/>
          <w:szCs w:val="24"/>
        </w:rPr>
        <w:t>(Singhali &amp; Kumar, 2023)</w:t>
      </w:r>
      <w:r w:rsidRPr="00074994">
        <w:rPr>
          <w:rFonts w:eastAsia="Aptos" w:cs="Times New Roman"/>
          <w:szCs w:val="24"/>
        </w:rPr>
        <w:fldChar w:fldCharType="end"/>
      </w:r>
      <w:r w:rsidRPr="00074994">
        <w:rPr>
          <w:rFonts w:eastAsia="Aptos" w:cs="Times New Roman"/>
          <w:szCs w:val="24"/>
        </w:rPr>
        <w:t>.</w:t>
      </w:r>
      <w:r w:rsidR="00463ADA" w:rsidRPr="00074994">
        <w:rPr>
          <w:rFonts w:eastAsia="Aptos" w:cs="Times New Roman"/>
          <w:szCs w:val="24"/>
        </w:rPr>
        <w:t xml:space="preserve"> </w:t>
      </w:r>
      <w:r w:rsidRPr="00074994">
        <w:rPr>
          <w:rFonts w:eastAsia="Aptos" w:cs="Times New Roman"/>
          <w:szCs w:val="24"/>
        </w:rPr>
        <w:t>The questionnaire results in Table 4.3 reveal that the average percent</w:t>
      </w:r>
      <w:bookmarkEnd w:id="392"/>
      <w:r w:rsidRPr="00074994">
        <w:rPr>
          <w:rFonts w:eastAsia="Aptos" w:cs="Times New Roman"/>
          <w:szCs w:val="24"/>
        </w:rPr>
        <w:t xml:space="preserve"> (52.1%) indicates that respondents agreed that there were </w:t>
      </w:r>
      <w:r w:rsidRPr="00074994">
        <w:rPr>
          <w:rFonts w:eastAsia="Trebuchet MS" w:cs="Times New Roman"/>
          <w:spacing w:val="-6"/>
          <w:szCs w:val="24"/>
        </w:rPr>
        <w:t>aspects</w:t>
      </w:r>
      <w:r w:rsidRPr="00074994">
        <w:rPr>
          <w:rFonts w:eastAsia="Trebuchet MS" w:cs="Times New Roman"/>
          <w:spacing w:val="-12"/>
          <w:szCs w:val="24"/>
        </w:rPr>
        <w:t xml:space="preserve"> </w:t>
      </w:r>
      <w:r w:rsidRPr="00074994">
        <w:rPr>
          <w:rFonts w:eastAsia="Trebuchet MS" w:cs="Times New Roman"/>
          <w:spacing w:val="-6"/>
          <w:szCs w:val="24"/>
        </w:rPr>
        <w:t>that</w:t>
      </w:r>
      <w:r w:rsidRPr="00074994">
        <w:rPr>
          <w:rFonts w:eastAsia="Trebuchet MS" w:cs="Times New Roman"/>
          <w:spacing w:val="-13"/>
          <w:szCs w:val="24"/>
        </w:rPr>
        <w:t xml:space="preserve"> </w:t>
      </w:r>
      <w:r w:rsidRPr="00074994">
        <w:rPr>
          <w:rFonts w:eastAsia="Trebuchet MS" w:cs="Times New Roman"/>
          <w:spacing w:val="-6"/>
          <w:szCs w:val="24"/>
        </w:rPr>
        <w:t xml:space="preserve">could </w:t>
      </w:r>
      <w:r w:rsidRPr="00074994">
        <w:rPr>
          <w:rFonts w:eastAsia="Trebuchet MS" w:cs="Times New Roman"/>
          <w:szCs w:val="24"/>
        </w:rPr>
        <w:t>enhance</w:t>
      </w:r>
      <w:r w:rsidRPr="00074994">
        <w:rPr>
          <w:rFonts w:eastAsia="Trebuchet MS" w:cs="Times New Roman"/>
          <w:spacing w:val="-19"/>
          <w:szCs w:val="24"/>
        </w:rPr>
        <w:t xml:space="preserve"> </w:t>
      </w:r>
      <w:r w:rsidRPr="00074994">
        <w:rPr>
          <w:rFonts w:eastAsia="Trebuchet MS" w:cs="Times New Roman"/>
          <w:szCs w:val="24"/>
        </w:rPr>
        <w:t>the</w:t>
      </w:r>
      <w:r w:rsidRPr="00074994">
        <w:rPr>
          <w:rFonts w:eastAsia="Trebuchet MS" w:cs="Times New Roman"/>
          <w:spacing w:val="-18"/>
          <w:szCs w:val="24"/>
        </w:rPr>
        <w:t xml:space="preserve"> </w:t>
      </w:r>
      <w:r w:rsidRPr="00074994">
        <w:rPr>
          <w:rFonts w:eastAsia="Trebuchet MS" w:cs="Times New Roman"/>
          <w:szCs w:val="24"/>
        </w:rPr>
        <w:t>quality</w:t>
      </w:r>
      <w:r w:rsidRPr="00074994">
        <w:rPr>
          <w:rFonts w:eastAsia="Trebuchet MS" w:cs="Times New Roman"/>
          <w:spacing w:val="-18"/>
          <w:szCs w:val="24"/>
        </w:rPr>
        <w:t xml:space="preserve"> </w:t>
      </w:r>
      <w:r w:rsidRPr="00074994">
        <w:rPr>
          <w:rFonts w:eastAsia="Trebuchet MS" w:cs="Times New Roman"/>
          <w:szCs w:val="24"/>
        </w:rPr>
        <w:t>of</w:t>
      </w:r>
      <w:r w:rsidRPr="00074994">
        <w:rPr>
          <w:rFonts w:eastAsia="Trebuchet MS" w:cs="Times New Roman"/>
          <w:spacing w:val="-18"/>
          <w:szCs w:val="24"/>
        </w:rPr>
        <w:t xml:space="preserve"> </w:t>
      </w:r>
      <w:r w:rsidRPr="00074994">
        <w:rPr>
          <w:rFonts w:eastAsia="Trebuchet MS" w:cs="Times New Roman"/>
          <w:szCs w:val="24"/>
        </w:rPr>
        <w:t>library</w:t>
      </w:r>
      <w:r w:rsidRPr="00074994">
        <w:rPr>
          <w:rFonts w:eastAsia="Trebuchet MS" w:cs="Times New Roman"/>
          <w:spacing w:val="-18"/>
          <w:szCs w:val="24"/>
        </w:rPr>
        <w:t xml:space="preserve"> </w:t>
      </w:r>
      <w:r w:rsidRPr="00074994">
        <w:rPr>
          <w:rFonts w:eastAsia="Trebuchet MS" w:cs="Times New Roman"/>
          <w:szCs w:val="24"/>
        </w:rPr>
        <w:t xml:space="preserve">service </w:t>
      </w:r>
      <w:r w:rsidRPr="00074994">
        <w:rPr>
          <w:rFonts w:eastAsia="Aptos" w:cs="Times New Roman"/>
          <w:szCs w:val="24"/>
        </w:rPr>
        <w:t>during COVID-19. The findings indicate that the library building, its rooms and computers were used and chairs and tables were enough. Further, shelves, reading materials and the library website were accessible. Additionally, the library has modern infrastructure such as Wi-Fi connections, library management systems and an institutional repository (UDOM-IR) and medical librarians appeared well-</w:t>
      </w:r>
      <w:proofErr w:type="spellStart"/>
      <w:r w:rsidRPr="00074994">
        <w:rPr>
          <w:rFonts w:eastAsia="Aptos" w:cs="Times New Roman"/>
          <w:szCs w:val="24"/>
        </w:rPr>
        <w:t>organised</w:t>
      </w:r>
      <w:proofErr w:type="spellEnd"/>
      <w:r w:rsidRPr="00074994">
        <w:rPr>
          <w:rFonts w:eastAsia="Aptos" w:cs="Times New Roman"/>
          <w:szCs w:val="24"/>
        </w:rPr>
        <w:t xml:space="preserve"> in their services. </w:t>
      </w:r>
      <w:bookmarkStart w:id="393" w:name="_Hlk170037821"/>
      <w:bookmarkStart w:id="394" w:name="_Hlk176935920"/>
      <w:r w:rsidRPr="00074994">
        <w:rPr>
          <w:rFonts w:eastAsia="Aptos" w:cs="Times New Roman"/>
          <w:szCs w:val="24"/>
        </w:rPr>
        <w:t>However,</w:t>
      </w:r>
      <w:bookmarkEnd w:id="393"/>
      <w:r w:rsidRPr="00074994">
        <w:rPr>
          <w:rFonts w:eastAsia="Aptos" w:cs="Times New Roman"/>
          <w:szCs w:val="24"/>
        </w:rPr>
        <w:t xml:space="preserve"> </w:t>
      </w:r>
      <w:bookmarkStart w:id="395" w:name="_Hlk173649992"/>
      <w:r w:rsidRPr="00074994">
        <w:rPr>
          <w:rFonts w:eastAsia="Aptos" w:cs="Times New Roman"/>
          <w:szCs w:val="24"/>
        </w:rPr>
        <w:lastRenderedPageBreak/>
        <w:t xml:space="preserve">an average percent </w:t>
      </w:r>
      <w:bookmarkEnd w:id="395"/>
      <w:r w:rsidRPr="00074994">
        <w:rPr>
          <w:rFonts w:eastAsia="Aptos" w:cs="Times New Roman"/>
          <w:szCs w:val="24"/>
        </w:rPr>
        <w:t>(25</w:t>
      </w:r>
      <w:r w:rsidRPr="00074994">
        <w:rPr>
          <w:rFonts w:eastAsia="Calibri" w:cs="Times New Roman"/>
          <w:kern w:val="2"/>
          <w:szCs w:val="24"/>
          <w14:ligatures w14:val="standardContextual"/>
        </w:rPr>
        <w:t>%)</w:t>
      </w:r>
      <w:r w:rsidRPr="00074994">
        <w:rPr>
          <w:rFonts w:eastAsia="Aptos" w:cs="Times New Roman"/>
          <w:szCs w:val="24"/>
        </w:rPr>
        <w:t xml:space="preserve"> of the respondents </w:t>
      </w:r>
      <w:bookmarkStart w:id="396" w:name="_Hlk176959585"/>
      <w:r w:rsidRPr="00074994">
        <w:rPr>
          <w:rFonts w:eastAsia="Aptos" w:cs="Times New Roman"/>
          <w:szCs w:val="24"/>
        </w:rPr>
        <w:t>disagreed that</w:t>
      </w:r>
      <w:bookmarkEnd w:id="394"/>
      <w:r w:rsidRPr="00074994">
        <w:rPr>
          <w:rFonts w:eastAsia="Aptos" w:cs="Times New Roman"/>
          <w:szCs w:val="24"/>
        </w:rPr>
        <w:t xml:space="preserve"> </w:t>
      </w:r>
      <w:bookmarkEnd w:id="396"/>
      <w:r w:rsidRPr="00074994">
        <w:rPr>
          <w:rFonts w:eastAsia="Aptos" w:cs="Times New Roman"/>
          <w:szCs w:val="24"/>
        </w:rPr>
        <w:t>tangibles were used by medical students</w:t>
      </w:r>
      <w:r w:rsidR="00EB4B78" w:rsidRPr="00074994">
        <w:rPr>
          <w:rFonts w:eastAsia="Aptos" w:cs="Times New Roman"/>
          <w:szCs w:val="24"/>
        </w:rPr>
        <w:t xml:space="preserve"> during COVID-19</w:t>
      </w:r>
      <w:r w:rsidRPr="00074994">
        <w:rPr>
          <w:rFonts w:eastAsia="Aptos" w:cs="Times New Roman"/>
          <w:szCs w:val="24"/>
        </w:rPr>
        <w:t xml:space="preserve">. Particularly, printers, photocopiers, </w:t>
      </w:r>
      <w:bookmarkStart w:id="397" w:name="_Hlk172771685"/>
      <w:r w:rsidRPr="00074994">
        <w:rPr>
          <w:rFonts w:eastAsia="Aptos" w:cs="Times New Roman"/>
          <w:szCs w:val="24"/>
        </w:rPr>
        <w:t>resting and visitors’ waiting areas</w:t>
      </w:r>
      <w:bookmarkEnd w:id="397"/>
      <w:r w:rsidRPr="00074994">
        <w:rPr>
          <w:rFonts w:eastAsia="Aptos" w:cs="Times New Roman"/>
          <w:szCs w:val="24"/>
        </w:rPr>
        <w:t xml:space="preserve">. </w:t>
      </w:r>
      <w:r w:rsidR="00EB4B78" w:rsidRPr="00074994">
        <w:rPr>
          <w:rFonts w:eastAsia="Aptos" w:cs="Times New Roman"/>
          <w:szCs w:val="24"/>
        </w:rPr>
        <w:t xml:space="preserve"> </w:t>
      </w:r>
    </w:p>
    <w:p w14:paraId="71174C3B"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 The findings from the survey reveal that there were </w:t>
      </w:r>
      <w:r w:rsidRPr="00074994">
        <w:rPr>
          <w:rFonts w:eastAsia="Trebuchet MS" w:cs="Times New Roman"/>
          <w:spacing w:val="-6"/>
          <w:szCs w:val="24"/>
        </w:rPr>
        <w:t>aspects</w:t>
      </w:r>
      <w:r w:rsidRPr="00074994">
        <w:rPr>
          <w:rFonts w:eastAsia="Trebuchet MS" w:cs="Times New Roman"/>
          <w:spacing w:val="-12"/>
          <w:szCs w:val="24"/>
        </w:rPr>
        <w:t xml:space="preserve"> </w:t>
      </w:r>
      <w:r w:rsidRPr="00074994">
        <w:rPr>
          <w:rFonts w:eastAsia="Trebuchet MS" w:cs="Times New Roman"/>
          <w:spacing w:val="-6"/>
          <w:szCs w:val="24"/>
        </w:rPr>
        <w:t>that</w:t>
      </w:r>
      <w:r w:rsidRPr="00074994">
        <w:rPr>
          <w:rFonts w:eastAsia="Trebuchet MS" w:cs="Times New Roman"/>
          <w:spacing w:val="-13"/>
          <w:szCs w:val="24"/>
        </w:rPr>
        <w:t xml:space="preserve"> </w:t>
      </w:r>
      <w:r w:rsidRPr="00074994">
        <w:rPr>
          <w:rFonts w:eastAsia="Trebuchet MS" w:cs="Times New Roman"/>
          <w:spacing w:val="-6"/>
          <w:szCs w:val="24"/>
        </w:rPr>
        <w:t xml:space="preserve">could </w:t>
      </w:r>
      <w:r w:rsidRPr="00074994">
        <w:rPr>
          <w:rFonts w:eastAsia="Trebuchet MS" w:cs="Times New Roman"/>
          <w:szCs w:val="24"/>
        </w:rPr>
        <w:t>enhance</w:t>
      </w:r>
      <w:r w:rsidRPr="00074994">
        <w:rPr>
          <w:rFonts w:eastAsia="Trebuchet MS" w:cs="Times New Roman"/>
          <w:spacing w:val="-19"/>
          <w:szCs w:val="24"/>
        </w:rPr>
        <w:t xml:space="preserve"> </w:t>
      </w:r>
      <w:r w:rsidRPr="00074994">
        <w:rPr>
          <w:rFonts w:eastAsia="Trebuchet MS" w:cs="Times New Roman"/>
          <w:szCs w:val="24"/>
        </w:rPr>
        <w:t>the</w:t>
      </w:r>
      <w:r w:rsidRPr="00074994">
        <w:rPr>
          <w:rFonts w:eastAsia="Trebuchet MS" w:cs="Times New Roman"/>
          <w:spacing w:val="-18"/>
          <w:szCs w:val="24"/>
        </w:rPr>
        <w:t xml:space="preserve"> </w:t>
      </w:r>
      <w:r w:rsidRPr="00074994">
        <w:rPr>
          <w:rFonts w:eastAsia="Trebuchet MS" w:cs="Times New Roman"/>
          <w:szCs w:val="24"/>
        </w:rPr>
        <w:t>quality</w:t>
      </w:r>
      <w:r w:rsidRPr="00074994">
        <w:rPr>
          <w:rFonts w:eastAsia="Trebuchet MS" w:cs="Times New Roman"/>
          <w:spacing w:val="-18"/>
          <w:szCs w:val="24"/>
        </w:rPr>
        <w:t xml:space="preserve"> </w:t>
      </w:r>
      <w:r w:rsidRPr="00074994">
        <w:rPr>
          <w:rFonts w:eastAsia="Trebuchet MS" w:cs="Times New Roman"/>
          <w:szCs w:val="24"/>
        </w:rPr>
        <w:t>of</w:t>
      </w:r>
      <w:r w:rsidRPr="00074994">
        <w:rPr>
          <w:rFonts w:eastAsia="Trebuchet MS" w:cs="Times New Roman"/>
          <w:spacing w:val="-18"/>
          <w:szCs w:val="24"/>
        </w:rPr>
        <w:t xml:space="preserve"> </w:t>
      </w:r>
      <w:r w:rsidRPr="00074994">
        <w:rPr>
          <w:rFonts w:eastAsia="Trebuchet MS" w:cs="Times New Roman"/>
          <w:szCs w:val="24"/>
        </w:rPr>
        <w:t>library</w:t>
      </w:r>
      <w:r w:rsidRPr="00074994">
        <w:rPr>
          <w:rFonts w:eastAsia="Trebuchet MS" w:cs="Times New Roman"/>
          <w:spacing w:val="-18"/>
          <w:szCs w:val="24"/>
        </w:rPr>
        <w:t xml:space="preserve"> </w:t>
      </w:r>
      <w:r w:rsidRPr="00074994">
        <w:rPr>
          <w:rFonts w:eastAsia="Trebuchet MS" w:cs="Times New Roman"/>
          <w:szCs w:val="24"/>
        </w:rPr>
        <w:t xml:space="preserve">service </w:t>
      </w:r>
      <w:r w:rsidRPr="00074994">
        <w:rPr>
          <w:rFonts w:eastAsia="Aptos" w:cs="Times New Roman"/>
          <w:szCs w:val="24"/>
        </w:rPr>
        <w:t xml:space="preserve">during COVID-19 at the UDOM Library, thus indicating that medical students used tangibles during the pandemic. This implies that during COVID-19 the CHS Library was always open and medical students accessed and used reading materials, facilities and equipment by following required procedures such as washing their hands, wearing masks and applying </w:t>
      </w:r>
      <w:proofErr w:type="spellStart"/>
      <w:r w:rsidRPr="00074994">
        <w:rPr>
          <w:rFonts w:eastAsia="Aptos" w:cs="Times New Roman"/>
          <w:szCs w:val="24"/>
        </w:rPr>
        <w:t>sanitiser</w:t>
      </w:r>
      <w:proofErr w:type="spellEnd"/>
      <w:r w:rsidRPr="00074994">
        <w:rPr>
          <w:rFonts w:eastAsia="Aptos" w:cs="Times New Roman"/>
          <w:szCs w:val="24"/>
        </w:rPr>
        <w:t xml:space="preserve"> when entering the library building. </w:t>
      </w:r>
    </w:p>
    <w:p w14:paraId="25D461F4"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Further, even though there were </w:t>
      </w:r>
      <w:r w:rsidRPr="00074994">
        <w:rPr>
          <w:rFonts w:eastAsia="Trebuchet MS" w:cs="Times New Roman"/>
          <w:spacing w:val="-6"/>
          <w:szCs w:val="24"/>
        </w:rPr>
        <w:t>aspects</w:t>
      </w:r>
      <w:r w:rsidRPr="00074994">
        <w:rPr>
          <w:rFonts w:eastAsia="Trebuchet MS" w:cs="Times New Roman"/>
          <w:spacing w:val="-12"/>
          <w:szCs w:val="24"/>
        </w:rPr>
        <w:t xml:space="preserve"> </w:t>
      </w:r>
      <w:r w:rsidRPr="00074994">
        <w:rPr>
          <w:rFonts w:eastAsia="Trebuchet MS" w:cs="Times New Roman"/>
          <w:spacing w:val="-6"/>
          <w:szCs w:val="24"/>
        </w:rPr>
        <w:t>that</w:t>
      </w:r>
      <w:r w:rsidRPr="00074994">
        <w:rPr>
          <w:rFonts w:eastAsia="Trebuchet MS" w:cs="Times New Roman"/>
          <w:spacing w:val="-13"/>
          <w:szCs w:val="24"/>
        </w:rPr>
        <w:t xml:space="preserve"> </w:t>
      </w:r>
      <w:r w:rsidRPr="00074994">
        <w:rPr>
          <w:rFonts w:eastAsia="Trebuchet MS" w:cs="Times New Roman"/>
          <w:spacing w:val="-6"/>
          <w:szCs w:val="24"/>
        </w:rPr>
        <w:t xml:space="preserve">could </w:t>
      </w:r>
      <w:r w:rsidRPr="00074994">
        <w:rPr>
          <w:rFonts w:eastAsia="Trebuchet MS" w:cs="Times New Roman"/>
          <w:szCs w:val="24"/>
        </w:rPr>
        <w:t>enhance</w:t>
      </w:r>
      <w:r w:rsidRPr="00074994">
        <w:rPr>
          <w:rFonts w:eastAsia="Trebuchet MS" w:cs="Times New Roman"/>
          <w:spacing w:val="-19"/>
          <w:szCs w:val="24"/>
        </w:rPr>
        <w:t xml:space="preserve"> </w:t>
      </w:r>
      <w:r w:rsidRPr="00074994">
        <w:rPr>
          <w:rFonts w:eastAsia="Trebuchet MS" w:cs="Times New Roman"/>
          <w:szCs w:val="24"/>
        </w:rPr>
        <w:t>the</w:t>
      </w:r>
      <w:r w:rsidRPr="00074994">
        <w:rPr>
          <w:rFonts w:eastAsia="Trebuchet MS" w:cs="Times New Roman"/>
          <w:spacing w:val="-18"/>
          <w:szCs w:val="24"/>
        </w:rPr>
        <w:t xml:space="preserve"> </w:t>
      </w:r>
      <w:r w:rsidRPr="00074994">
        <w:rPr>
          <w:rFonts w:eastAsia="Trebuchet MS" w:cs="Times New Roman"/>
          <w:szCs w:val="24"/>
        </w:rPr>
        <w:t>quality</w:t>
      </w:r>
      <w:r w:rsidRPr="00074994">
        <w:rPr>
          <w:rFonts w:eastAsia="Trebuchet MS" w:cs="Times New Roman"/>
          <w:spacing w:val="-18"/>
          <w:szCs w:val="24"/>
        </w:rPr>
        <w:t xml:space="preserve"> </w:t>
      </w:r>
      <w:r w:rsidRPr="00074994">
        <w:rPr>
          <w:rFonts w:eastAsia="Trebuchet MS" w:cs="Times New Roman"/>
          <w:szCs w:val="24"/>
        </w:rPr>
        <w:t>of</w:t>
      </w:r>
      <w:r w:rsidRPr="00074994">
        <w:rPr>
          <w:rFonts w:eastAsia="Trebuchet MS" w:cs="Times New Roman"/>
          <w:spacing w:val="-18"/>
          <w:szCs w:val="24"/>
        </w:rPr>
        <w:t xml:space="preserve"> </w:t>
      </w:r>
      <w:r w:rsidRPr="00074994">
        <w:rPr>
          <w:rFonts w:eastAsia="Trebuchet MS" w:cs="Times New Roman"/>
          <w:szCs w:val="24"/>
        </w:rPr>
        <w:t>library</w:t>
      </w:r>
      <w:r w:rsidRPr="00074994">
        <w:rPr>
          <w:rFonts w:eastAsia="Trebuchet MS" w:cs="Times New Roman"/>
          <w:spacing w:val="-18"/>
          <w:szCs w:val="24"/>
        </w:rPr>
        <w:t xml:space="preserve"> </w:t>
      </w:r>
      <w:r w:rsidRPr="00074994">
        <w:rPr>
          <w:rFonts w:eastAsia="Trebuchet MS" w:cs="Times New Roman"/>
          <w:szCs w:val="24"/>
        </w:rPr>
        <w:t>service</w:t>
      </w:r>
      <w:r w:rsidRPr="00074994">
        <w:rPr>
          <w:rFonts w:eastAsia="Aptos" w:cs="Times New Roman"/>
          <w:szCs w:val="24"/>
        </w:rPr>
        <w:t>, some tangibles such as printers, photocopiers, resting and visitors’ waiting areas were not used by medical students during COVID-19. This might imply that the library does not have printers and photocopiers for students and those are for staff use only.</w:t>
      </w:r>
      <w:bookmarkStart w:id="398" w:name="_Hlk176989149"/>
      <w:r w:rsidRPr="00074994">
        <w:rPr>
          <w:rFonts w:eastAsia="Aptos" w:cs="Times New Roman"/>
          <w:szCs w:val="24"/>
        </w:rPr>
        <w:t xml:space="preserve"> Some </w:t>
      </w:r>
      <w:bookmarkEnd w:id="398"/>
      <w:r w:rsidRPr="00074994">
        <w:rPr>
          <w:rFonts w:eastAsia="Aptos" w:cs="Times New Roman"/>
          <w:szCs w:val="24"/>
        </w:rPr>
        <w:t xml:space="preserve">library rooms/areas were also not used. This may indicate that only a few librarians were working; hence, it was difficult to operate all library areas and medical students who visited the physical library were also few. These caused some rooms/areas to be closed.  </w:t>
      </w:r>
    </w:p>
    <w:p w14:paraId="5FBEA47B"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These findings are in line with previous studies by </w:t>
      </w:r>
      <w:proofErr w:type="spellStart"/>
      <w:r w:rsidRPr="00074994">
        <w:rPr>
          <w:rFonts w:eastAsia="Aptos" w:cs="Times New Roman"/>
          <w:szCs w:val="24"/>
        </w:rPr>
        <w:t>Lembinen</w:t>
      </w:r>
      <w:proofErr w:type="spellEnd"/>
      <w:r w:rsidRPr="00074994">
        <w:rPr>
          <w:rFonts w:eastAsia="Aptos" w:cs="Times New Roman"/>
          <w:szCs w:val="24"/>
        </w:rPr>
        <w:t xml:space="preserve"> (2023), </w:t>
      </w:r>
      <w:proofErr w:type="spellStart"/>
      <w:r w:rsidRPr="00074994">
        <w:rPr>
          <w:rFonts w:eastAsia="Aptos" w:cs="Times New Roman"/>
          <w:szCs w:val="24"/>
        </w:rPr>
        <w:t>Stopel</w:t>
      </w:r>
      <w:proofErr w:type="spellEnd"/>
      <w:r w:rsidRPr="00074994">
        <w:rPr>
          <w:rFonts w:eastAsia="Aptos" w:cs="Times New Roman"/>
          <w:szCs w:val="24"/>
        </w:rPr>
        <w:t xml:space="preserve"> et al. (2022) and </w:t>
      </w:r>
      <w:proofErr w:type="spellStart"/>
      <w:r w:rsidRPr="00074994">
        <w:rPr>
          <w:rFonts w:eastAsia="Aptos" w:cs="Times New Roman"/>
          <w:szCs w:val="24"/>
        </w:rPr>
        <w:t>Tartari</w:t>
      </w:r>
      <w:proofErr w:type="spellEnd"/>
      <w:r w:rsidRPr="00074994">
        <w:rPr>
          <w:rFonts w:eastAsia="Aptos" w:cs="Times New Roman"/>
          <w:szCs w:val="24"/>
        </w:rPr>
        <w:t xml:space="preserve"> et al. (2022) who stated that academic libraries were mandated to keep library buildings open even during a national lockdown. This requirement aimed to facilitate continued access to information services for students who preferred </w:t>
      </w:r>
      <w:proofErr w:type="spellStart"/>
      <w:r w:rsidRPr="00074994">
        <w:rPr>
          <w:rFonts w:eastAsia="Aptos" w:cs="Times New Roman"/>
          <w:szCs w:val="24"/>
        </w:rPr>
        <w:t>utilising</w:t>
      </w:r>
      <w:proofErr w:type="spellEnd"/>
      <w:r w:rsidRPr="00074994">
        <w:rPr>
          <w:rFonts w:eastAsia="Aptos" w:cs="Times New Roman"/>
          <w:szCs w:val="24"/>
        </w:rPr>
        <w:t xml:space="preserve"> the library building. Further, Fitzgerald et al. (2023) and Ayeni et al. (2021) highlighted that medical students were allowed to </w:t>
      </w:r>
      <w:proofErr w:type="spellStart"/>
      <w:r w:rsidRPr="00074994">
        <w:rPr>
          <w:rFonts w:eastAsia="Aptos" w:cs="Times New Roman"/>
          <w:szCs w:val="24"/>
        </w:rPr>
        <w:t>utilise</w:t>
      </w:r>
      <w:proofErr w:type="spellEnd"/>
      <w:r w:rsidRPr="00074994">
        <w:rPr>
          <w:rFonts w:eastAsia="Aptos" w:cs="Times New Roman"/>
          <w:szCs w:val="24"/>
        </w:rPr>
        <w:t xml:space="preserve"> shelves and physical spaces such as reading, discussion and research rooms in the library after obtaining building access approvals during the lockdown. </w:t>
      </w:r>
    </w:p>
    <w:p w14:paraId="2FB8F088"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lastRenderedPageBreak/>
        <w:t xml:space="preserve">Shoaib et al. (2022), </w:t>
      </w:r>
      <w:proofErr w:type="spellStart"/>
      <w:r w:rsidRPr="00074994">
        <w:rPr>
          <w:rFonts w:eastAsia="Aptos" w:cs="Times New Roman"/>
          <w:szCs w:val="24"/>
        </w:rPr>
        <w:t>Magut</w:t>
      </w:r>
      <w:proofErr w:type="spellEnd"/>
      <w:r w:rsidRPr="00074994">
        <w:rPr>
          <w:rFonts w:eastAsia="Aptos" w:cs="Times New Roman"/>
          <w:szCs w:val="24"/>
        </w:rPr>
        <w:t xml:space="preserve"> (2022), </w:t>
      </w:r>
      <w:proofErr w:type="spellStart"/>
      <w:r w:rsidRPr="00074994">
        <w:rPr>
          <w:rFonts w:eastAsia="Aptos" w:cs="Times New Roman"/>
          <w:szCs w:val="24"/>
        </w:rPr>
        <w:t>Mwenda</w:t>
      </w:r>
      <w:proofErr w:type="spellEnd"/>
      <w:r w:rsidRPr="00074994">
        <w:rPr>
          <w:rFonts w:eastAsia="Aptos" w:cs="Times New Roman"/>
          <w:szCs w:val="24"/>
        </w:rPr>
        <w:t xml:space="preserve"> and </w:t>
      </w:r>
      <w:proofErr w:type="spellStart"/>
      <w:r w:rsidRPr="00074994">
        <w:rPr>
          <w:rFonts w:eastAsia="Aptos" w:cs="Times New Roman"/>
          <w:szCs w:val="24"/>
        </w:rPr>
        <w:t>Kimani</w:t>
      </w:r>
      <w:proofErr w:type="spellEnd"/>
      <w:r w:rsidRPr="00074994">
        <w:rPr>
          <w:rFonts w:eastAsia="Aptos" w:cs="Times New Roman"/>
          <w:szCs w:val="24"/>
        </w:rPr>
        <w:t xml:space="preserve"> (2022), </w:t>
      </w:r>
      <w:proofErr w:type="spellStart"/>
      <w:r w:rsidRPr="00074994">
        <w:rPr>
          <w:rFonts w:eastAsia="Aptos" w:cs="Times New Roman"/>
          <w:szCs w:val="24"/>
        </w:rPr>
        <w:t>Adetayo</w:t>
      </w:r>
      <w:proofErr w:type="spellEnd"/>
      <w:r w:rsidRPr="00074994">
        <w:rPr>
          <w:rFonts w:eastAsia="Aptos" w:cs="Times New Roman"/>
          <w:szCs w:val="24"/>
        </w:rPr>
        <w:t xml:space="preserve"> et al. (2022) and </w:t>
      </w:r>
      <w:proofErr w:type="spellStart"/>
      <w:r w:rsidRPr="00074994">
        <w:rPr>
          <w:rFonts w:eastAsia="Aptos" w:cs="Times New Roman"/>
          <w:szCs w:val="24"/>
        </w:rPr>
        <w:t>Mkwizu</w:t>
      </w:r>
      <w:proofErr w:type="spellEnd"/>
      <w:r w:rsidRPr="00074994">
        <w:rPr>
          <w:rFonts w:eastAsia="Aptos" w:cs="Times New Roman"/>
          <w:szCs w:val="24"/>
        </w:rPr>
        <w:t xml:space="preserve"> and </w:t>
      </w:r>
      <w:proofErr w:type="spellStart"/>
      <w:r w:rsidRPr="00074994">
        <w:rPr>
          <w:rFonts w:eastAsia="Aptos" w:cs="Times New Roman"/>
          <w:szCs w:val="24"/>
        </w:rPr>
        <w:t>Junio-Sabio</w:t>
      </w:r>
      <w:proofErr w:type="spellEnd"/>
      <w:r w:rsidRPr="00074994">
        <w:rPr>
          <w:rFonts w:eastAsia="Aptos" w:cs="Times New Roman"/>
          <w:szCs w:val="24"/>
        </w:rPr>
        <w:t xml:space="preserve"> (2023) highlighted that the universities increased online services such as databases and repositories for medical students to access information services remotely. </w:t>
      </w:r>
    </w:p>
    <w:p w14:paraId="64F04FD2"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Further, Decker (2021), </w:t>
      </w:r>
      <w:proofErr w:type="spellStart"/>
      <w:r w:rsidRPr="00074994">
        <w:rPr>
          <w:rFonts w:eastAsia="Aptos" w:cs="Times New Roman"/>
          <w:szCs w:val="24"/>
        </w:rPr>
        <w:t>Sahrah</w:t>
      </w:r>
      <w:proofErr w:type="spellEnd"/>
      <w:r w:rsidRPr="00074994">
        <w:rPr>
          <w:rFonts w:eastAsia="Aptos" w:cs="Times New Roman"/>
          <w:szCs w:val="24"/>
        </w:rPr>
        <w:t xml:space="preserve"> and </w:t>
      </w:r>
      <w:proofErr w:type="spellStart"/>
      <w:r w:rsidRPr="00074994">
        <w:rPr>
          <w:rFonts w:eastAsia="Aptos" w:cs="Times New Roman"/>
          <w:szCs w:val="24"/>
        </w:rPr>
        <w:t>Dewi</w:t>
      </w:r>
      <w:proofErr w:type="spellEnd"/>
      <w:r w:rsidRPr="00074994">
        <w:rPr>
          <w:rFonts w:eastAsia="Aptos" w:cs="Times New Roman"/>
          <w:szCs w:val="24"/>
        </w:rPr>
        <w:t xml:space="preserve"> (2021) and </w:t>
      </w:r>
      <w:proofErr w:type="spellStart"/>
      <w:r w:rsidRPr="00074994">
        <w:rPr>
          <w:rFonts w:eastAsia="Aptos" w:cs="Times New Roman"/>
          <w:szCs w:val="24"/>
        </w:rPr>
        <w:t>Wałek</w:t>
      </w:r>
      <w:proofErr w:type="spellEnd"/>
      <w:r w:rsidRPr="00074994">
        <w:rPr>
          <w:rFonts w:eastAsia="Aptos" w:cs="Times New Roman"/>
          <w:szCs w:val="24"/>
        </w:rPr>
        <w:t xml:space="preserve"> (2020) indicated that academic libraries adopted different ways like “grab and go” and contactless loans of print collections such as books, </w:t>
      </w:r>
      <w:proofErr w:type="spellStart"/>
      <w:r w:rsidRPr="00074994">
        <w:rPr>
          <w:rFonts w:eastAsia="Aptos" w:cs="Times New Roman"/>
          <w:szCs w:val="24"/>
        </w:rPr>
        <w:t>theses</w:t>
      </w:r>
      <w:proofErr w:type="spellEnd"/>
      <w:r w:rsidRPr="00074994">
        <w:rPr>
          <w:rFonts w:eastAsia="Aptos" w:cs="Times New Roman"/>
          <w:szCs w:val="24"/>
        </w:rPr>
        <w:t xml:space="preserve"> and other reference materials for their academic tasks in the library to make reading resources available to medical students after having a call with a librarian. The library extended the loan periods for print collections and allowed medical students to continue </w:t>
      </w:r>
      <w:proofErr w:type="spellStart"/>
      <w:r w:rsidRPr="00074994">
        <w:rPr>
          <w:rFonts w:eastAsia="Aptos" w:cs="Times New Roman"/>
          <w:szCs w:val="24"/>
        </w:rPr>
        <w:t>utilising</w:t>
      </w:r>
      <w:proofErr w:type="spellEnd"/>
      <w:r w:rsidRPr="00074994">
        <w:rPr>
          <w:rFonts w:eastAsia="Aptos" w:cs="Times New Roman"/>
          <w:szCs w:val="24"/>
        </w:rPr>
        <w:t xml:space="preserve"> them during the government-imposed lockdown. This extension was implemented to prevent students from incurring fines for delayed returns. </w:t>
      </w:r>
    </w:p>
    <w:p w14:paraId="723310E4"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Zhou (2021), Huang et al. (2020), </w:t>
      </w:r>
      <w:proofErr w:type="spellStart"/>
      <w:r w:rsidRPr="00074994">
        <w:rPr>
          <w:rFonts w:eastAsia="Aptos" w:cs="Times New Roman"/>
          <w:szCs w:val="24"/>
        </w:rPr>
        <w:t>Magut</w:t>
      </w:r>
      <w:proofErr w:type="spellEnd"/>
      <w:r w:rsidRPr="00074994">
        <w:rPr>
          <w:rFonts w:eastAsia="Aptos" w:cs="Times New Roman"/>
          <w:szCs w:val="24"/>
        </w:rPr>
        <w:t xml:space="preserve"> (2022) and </w:t>
      </w:r>
      <w:proofErr w:type="spellStart"/>
      <w:r w:rsidRPr="00074994">
        <w:rPr>
          <w:rFonts w:eastAsia="Aptos" w:cs="Times New Roman"/>
          <w:szCs w:val="24"/>
        </w:rPr>
        <w:t>Magut</w:t>
      </w:r>
      <w:proofErr w:type="spellEnd"/>
      <w:r w:rsidRPr="00074994">
        <w:rPr>
          <w:rFonts w:eastAsia="Aptos" w:cs="Times New Roman"/>
          <w:szCs w:val="24"/>
        </w:rPr>
        <w:t xml:space="preserve"> and Kiplagat (2022) suggested that academic libraries had technological infrastructure such as wireless connectivity and library management systems that enhanced medical students' access to online reading materials and different publications within the library. Additionally, Rafiq et al. (2021), Guo et al. (2020), </w:t>
      </w:r>
      <w:proofErr w:type="spellStart"/>
      <w:r w:rsidRPr="00074994">
        <w:rPr>
          <w:rFonts w:eastAsia="Aptos" w:cs="Times New Roman"/>
          <w:szCs w:val="24"/>
        </w:rPr>
        <w:t>Mugizi</w:t>
      </w:r>
      <w:proofErr w:type="spellEnd"/>
      <w:r w:rsidRPr="00074994">
        <w:rPr>
          <w:rFonts w:eastAsia="Aptos" w:cs="Times New Roman"/>
          <w:szCs w:val="24"/>
        </w:rPr>
        <w:t xml:space="preserve"> (2023) and </w:t>
      </w:r>
      <w:proofErr w:type="spellStart"/>
      <w:r w:rsidRPr="00074994">
        <w:rPr>
          <w:rFonts w:eastAsia="Aptos" w:cs="Times New Roman"/>
          <w:szCs w:val="24"/>
        </w:rPr>
        <w:t>Mnzava</w:t>
      </w:r>
      <w:proofErr w:type="spellEnd"/>
      <w:r w:rsidRPr="00074994">
        <w:rPr>
          <w:rFonts w:eastAsia="Aptos" w:cs="Times New Roman"/>
          <w:szCs w:val="24"/>
        </w:rPr>
        <w:t xml:space="preserve"> and </w:t>
      </w:r>
      <w:proofErr w:type="spellStart"/>
      <w:r w:rsidRPr="00074994">
        <w:rPr>
          <w:rFonts w:eastAsia="Aptos" w:cs="Times New Roman"/>
          <w:szCs w:val="24"/>
        </w:rPr>
        <w:t>Katabalwa</w:t>
      </w:r>
      <w:proofErr w:type="spellEnd"/>
      <w:r w:rsidRPr="00074994">
        <w:rPr>
          <w:rFonts w:eastAsia="Aptos" w:cs="Times New Roman"/>
          <w:szCs w:val="24"/>
        </w:rPr>
        <w:t xml:space="preserve"> (2021) noted that academic libraries actively increased engagement in using websites to communicate with medical students, share resources and update news regarding COVID-19.</w:t>
      </w:r>
    </w:p>
    <w:p w14:paraId="2C1BE05C" w14:textId="04BD6C04" w:rsidR="006C54BD" w:rsidRPr="00074994" w:rsidRDefault="006C54BD" w:rsidP="006C54BD">
      <w:pPr>
        <w:spacing w:after="160" w:line="480" w:lineRule="auto"/>
        <w:rPr>
          <w:rFonts w:eastAsia="Aptos" w:cs="Times New Roman"/>
          <w:szCs w:val="24"/>
        </w:rPr>
      </w:pPr>
      <w:proofErr w:type="spellStart"/>
      <w:r w:rsidRPr="00074994">
        <w:rPr>
          <w:rFonts w:eastAsia="Aptos" w:cs="Times New Roman"/>
          <w:szCs w:val="24"/>
        </w:rPr>
        <w:t>Mbambo-Thata</w:t>
      </w:r>
      <w:proofErr w:type="spellEnd"/>
      <w:r w:rsidRPr="00074994">
        <w:rPr>
          <w:rFonts w:eastAsia="Aptos" w:cs="Times New Roman"/>
          <w:szCs w:val="24"/>
        </w:rPr>
        <w:t xml:space="preserve"> (2020) and </w:t>
      </w:r>
      <w:proofErr w:type="spellStart"/>
      <w:r w:rsidRPr="00074994">
        <w:rPr>
          <w:rFonts w:eastAsia="Aptos" w:cs="Times New Roman"/>
          <w:szCs w:val="24"/>
        </w:rPr>
        <w:t>Wałek</w:t>
      </w:r>
      <w:proofErr w:type="spellEnd"/>
      <w:r w:rsidRPr="00074994">
        <w:rPr>
          <w:rFonts w:eastAsia="Aptos" w:cs="Times New Roman"/>
          <w:szCs w:val="24"/>
        </w:rPr>
        <w:t xml:space="preserve"> (2020) found out that librarians appeared well </w:t>
      </w:r>
      <w:proofErr w:type="spellStart"/>
      <w:r w:rsidRPr="00074994">
        <w:rPr>
          <w:rFonts w:eastAsia="Aptos" w:cs="Times New Roman"/>
          <w:szCs w:val="24"/>
        </w:rPr>
        <w:t>organised</w:t>
      </w:r>
      <w:proofErr w:type="spellEnd"/>
      <w:r w:rsidRPr="00074994">
        <w:rPr>
          <w:rFonts w:eastAsia="Aptos" w:cs="Times New Roman"/>
          <w:szCs w:val="24"/>
        </w:rPr>
        <w:t xml:space="preserve"> by facilitating remote accessibility of e-resources and print documents for medical students. Further, librarians were well </w:t>
      </w:r>
      <w:proofErr w:type="spellStart"/>
      <w:r w:rsidRPr="00074994">
        <w:rPr>
          <w:rFonts w:eastAsia="Aptos" w:cs="Times New Roman"/>
          <w:szCs w:val="24"/>
        </w:rPr>
        <w:t>organised</w:t>
      </w:r>
      <w:proofErr w:type="spellEnd"/>
      <w:r w:rsidRPr="00074994">
        <w:rPr>
          <w:rFonts w:eastAsia="Aptos" w:cs="Times New Roman"/>
          <w:szCs w:val="24"/>
        </w:rPr>
        <w:t xml:space="preserve"> in placing disinfectant dispensers at entrance doors for students to wash their hands before entering the library.</w:t>
      </w:r>
    </w:p>
    <w:p w14:paraId="447AE1B1"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lastRenderedPageBreak/>
        <w:t xml:space="preserve">Further, </w:t>
      </w:r>
      <w:proofErr w:type="spellStart"/>
      <w:r w:rsidRPr="00074994">
        <w:rPr>
          <w:rFonts w:eastAsia="Aptos" w:cs="Times New Roman"/>
          <w:szCs w:val="24"/>
        </w:rPr>
        <w:t>Chigwada</w:t>
      </w:r>
      <w:proofErr w:type="spellEnd"/>
      <w:r w:rsidRPr="00074994">
        <w:rPr>
          <w:rFonts w:eastAsia="Aptos" w:cs="Times New Roman"/>
          <w:szCs w:val="24"/>
        </w:rPr>
        <w:t xml:space="preserve"> (2021), </w:t>
      </w:r>
      <w:proofErr w:type="spellStart"/>
      <w:r w:rsidRPr="00074994">
        <w:rPr>
          <w:rFonts w:eastAsia="Aptos" w:cs="Times New Roman"/>
          <w:szCs w:val="24"/>
        </w:rPr>
        <w:t>Sivankutty</w:t>
      </w:r>
      <w:proofErr w:type="spellEnd"/>
      <w:r w:rsidRPr="00074994">
        <w:rPr>
          <w:rFonts w:eastAsia="Aptos" w:cs="Times New Roman"/>
          <w:szCs w:val="24"/>
        </w:rPr>
        <w:t xml:space="preserve"> and </w:t>
      </w:r>
      <w:proofErr w:type="spellStart"/>
      <w:r w:rsidRPr="00074994">
        <w:rPr>
          <w:rFonts w:eastAsia="Aptos" w:cs="Times New Roman"/>
          <w:szCs w:val="24"/>
        </w:rPr>
        <w:t>Sudhakaran</w:t>
      </w:r>
      <w:proofErr w:type="spellEnd"/>
      <w:r w:rsidRPr="00074994">
        <w:rPr>
          <w:rFonts w:eastAsia="Aptos" w:cs="Times New Roman"/>
          <w:szCs w:val="24"/>
        </w:rPr>
        <w:t xml:space="preserve"> (2023), </w:t>
      </w:r>
      <w:proofErr w:type="spellStart"/>
      <w:r w:rsidRPr="00074994">
        <w:rPr>
          <w:rFonts w:eastAsia="Aptos" w:cs="Times New Roman"/>
          <w:szCs w:val="24"/>
        </w:rPr>
        <w:t>Ayeni</w:t>
      </w:r>
      <w:proofErr w:type="spellEnd"/>
      <w:r w:rsidRPr="00074994">
        <w:rPr>
          <w:rFonts w:eastAsia="Aptos" w:cs="Times New Roman"/>
          <w:szCs w:val="24"/>
        </w:rPr>
        <w:t xml:space="preserve"> et al. (2021) and </w:t>
      </w: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AuthorYear="1"&gt;&lt;Author&gt;Chigwada&lt;/Author&gt;&lt;Year&gt;2022&lt;/Year&gt;&lt;RecNum&gt;290&lt;/RecNum&gt;&lt;DisplayText&gt;Chigwada (2022)&lt;/DisplayText&gt;&lt;record&gt;&lt;rec-number&gt;290&lt;/rec-number&gt;&lt;foreign-keys&gt;&lt;key app="EN" db-id="d59tw0wfar9z95ewa2dxv2s0ea0epzxvpt5x" timestamp="1703394208"&gt;290&lt;/key&gt;&lt;key app="ENWeb" db-id=""&gt;0&lt;/key&gt;&lt;/foreign-keys&gt;&lt;ref-type name="Journal Article"&gt;17&lt;/ref-type&gt;&lt;contributors&gt;&lt;authors&gt;&lt;author&gt;Chigwada, J&lt;/author&gt;&lt;/authors&gt;&lt;/contributors&gt;&lt;titles&gt;&lt;title&gt;Impact of COVID-19 on Academic Library Service Delivery in Zimbabwe&lt;/title&gt;&lt;secondary-title&gt;International Journal of Librarianship&lt;/secondary-title&gt;&lt;/titles&gt;&lt;periodical&gt;&lt;full-title&gt;International Journal of Librarianship&lt;/full-title&gt;&lt;/periodical&gt;&lt;pages&gt;43-55&lt;/pages&gt;&lt;volume&gt;7&lt;/volume&gt;&lt;number&gt;1&lt;/number&gt;&lt;section&gt;43&lt;/section&gt;&lt;dates&gt;&lt;year&gt;2022&lt;/year&gt;&lt;/dates&gt;&lt;isbn&gt;2474-3542&lt;/isbn&gt;&lt;urls&gt;&lt;/urls&gt;&lt;electronic-resource-num&gt;10.23974/ijol.2022.vol7.1.222&lt;/electronic-resource-num&gt;&lt;/record&gt;&lt;/Cite&gt;&lt;/EndNote&gt;</w:instrText>
      </w:r>
      <w:r w:rsidRPr="00074994">
        <w:rPr>
          <w:rFonts w:eastAsia="Aptos" w:cs="Times New Roman"/>
          <w:szCs w:val="24"/>
        </w:rPr>
        <w:fldChar w:fldCharType="separate"/>
      </w:r>
      <w:r w:rsidRPr="00074994">
        <w:rPr>
          <w:rFonts w:eastAsia="Aptos" w:cs="Times New Roman"/>
          <w:szCs w:val="24"/>
        </w:rPr>
        <w:t>Chigwada (2022)</w:t>
      </w:r>
      <w:r w:rsidRPr="00074994">
        <w:rPr>
          <w:rFonts w:eastAsia="Aptos" w:cs="Times New Roman"/>
          <w:szCs w:val="24"/>
        </w:rPr>
        <w:fldChar w:fldCharType="end"/>
      </w:r>
      <w:r w:rsidRPr="00074994">
        <w:rPr>
          <w:rFonts w:eastAsia="Aptos" w:cs="Times New Roman"/>
          <w:szCs w:val="24"/>
        </w:rPr>
        <w:t xml:space="preserve"> found that the partially opened libraries closed certain library units and locations to reduce congestion. Medical students also had to obtain permission from librarians and </w:t>
      </w:r>
      <w:proofErr w:type="spellStart"/>
      <w:r w:rsidRPr="00074994">
        <w:rPr>
          <w:rFonts w:eastAsia="Aptos" w:cs="Times New Roman"/>
          <w:szCs w:val="24"/>
        </w:rPr>
        <w:t>sanitise</w:t>
      </w:r>
      <w:proofErr w:type="spellEnd"/>
      <w:r w:rsidRPr="00074994">
        <w:rPr>
          <w:rFonts w:eastAsia="Aptos" w:cs="Times New Roman"/>
          <w:szCs w:val="24"/>
        </w:rPr>
        <w:t xml:space="preserve"> their hands before touching computers, while students did not have access to library printers and photocopy machines.   </w:t>
      </w:r>
    </w:p>
    <w:p w14:paraId="39312CF3" w14:textId="77777777" w:rsidR="006C54BD" w:rsidRPr="00074994" w:rsidRDefault="006C54BD" w:rsidP="006C54BD">
      <w:pPr>
        <w:pStyle w:val="Heading2"/>
        <w:spacing w:line="480" w:lineRule="auto"/>
        <w:jc w:val="both"/>
        <w:rPr>
          <w:rFonts w:cs="Times New Roman"/>
          <w:color w:val="auto"/>
          <w:szCs w:val="24"/>
        </w:rPr>
      </w:pPr>
      <w:bookmarkStart w:id="399" w:name="_Toc201120246"/>
      <w:bookmarkStart w:id="400" w:name="_Toc208677862"/>
      <w:r w:rsidRPr="00074994">
        <w:rPr>
          <w:rFonts w:cs="Times New Roman"/>
          <w:color w:val="auto"/>
          <w:szCs w:val="24"/>
        </w:rPr>
        <w:t xml:space="preserve">5.3 </w:t>
      </w:r>
      <w:r w:rsidRPr="00074994">
        <w:rPr>
          <w:rFonts w:cs="Times New Roman"/>
          <w:color w:val="auto"/>
          <w:szCs w:val="24"/>
        </w:rPr>
        <w:tab/>
      </w:r>
      <w:bookmarkEnd w:id="399"/>
      <w:r w:rsidRPr="00074994">
        <w:rPr>
          <w:rFonts w:cs="Times New Roman"/>
          <w:color w:val="auto"/>
          <w:szCs w:val="24"/>
        </w:rPr>
        <w:t>Medical Students' Perceptions of Reliability of Library Services</w:t>
      </w:r>
      <w:bookmarkEnd w:id="400"/>
      <w:r w:rsidRPr="00074994">
        <w:rPr>
          <w:rFonts w:cs="Times New Roman"/>
          <w:color w:val="auto"/>
          <w:szCs w:val="24"/>
        </w:rPr>
        <w:t xml:space="preserve"> </w:t>
      </w:r>
    </w:p>
    <w:p w14:paraId="2E964477"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The study sought to determine the reliability of library services provided to medical students during COVID-19. Reliability is the ability to perform promised services accurately. In this study reliability examined the efficiency, punctuality and accuracy of library services provided to medical students </w:t>
      </w:r>
      <w:r w:rsidRPr="00074994">
        <w:rPr>
          <w:rFonts w:eastAsia="Aptos" w:cs="Times New Roman"/>
          <w:szCs w:val="24"/>
        </w:rPr>
        <w:fldChar w:fldCharType="begin"/>
      </w:r>
      <w:r w:rsidRPr="00074994">
        <w:rPr>
          <w:rFonts w:eastAsia="Aptos" w:cs="Times New Roman"/>
          <w:szCs w:val="24"/>
        </w:rPr>
        <w:instrText xml:space="preserve"> ADDIN EN.CITE &lt;EndNote&gt;&lt;Cite&gt;&lt;Author&gt;Singhali&lt;/Author&gt;&lt;Year&gt;2023&lt;/Year&gt;&lt;RecNum&gt;88&lt;/RecNum&gt;&lt;DisplayText&gt;(Singhali &amp;amp; Kumar, 2023)&lt;/DisplayText&gt;&lt;record&gt;&lt;rec-number&gt;88&lt;/rec-number&gt;&lt;foreign-keys&gt;&lt;key app="EN" db-id="d59tw0wfar9z95ewa2dxv2s0ea0epzxvpt5x" timestamp="1696263361"&gt;88&lt;/key&gt;&lt;/foreign-keys&gt;&lt;ref-type name="Journal Article"&gt;17&lt;/ref-type&gt;&lt;contributors&gt;&lt;authors&gt;&lt;author&gt;Singhali, M&lt;/author&gt;&lt;author&gt;Kumar, V&lt;/author&gt;&lt;/authors&gt;&lt;/contributors&gt;&lt;titles&gt;&lt;title&gt;Library Service Quality: A Comparison Between SERVQUAL and LibQUAL Model&lt;/title&gt;&lt;secondary-title&gt;A Biannual Peer Reviewed Journal of Library and Information Science&lt;/secondary-title&gt;&lt;/titles&gt;&lt;periodical&gt;&lt;full-title&gt;A Biannual Peer Reviewed Journal of Library and Information Science&lt;/full-title&gt;&lt;/periodical&gt;&lt;pages&gt;46-52&lt;/pages&gt;&lt;volume&gt;8&lt;/volume&gt;&lt;number&gt;1&lt;/number&gt;&lt;section&gt;46&amp;#xD;&lt;/section&gt;&lt;dates&gt;&lt;year&gt;2023&lt;/year&gt;&lt;/dates&gt;&lt;urls&gt;&lt;related-urls&gt;&lt;url&gt;https://www.researchgate.net/publication/369241345_Library_Service_Quality_A_Comparison_between_SERVQUAL_and_LibQUAL_Model&lt;/url&gt;&lt;/related-urls&gt;&lt;/urls&gt;&lt;/record&gt;&lt;/Cite&gt;&lt;/EndNote&gt;</w:instrText>
      </w:r>
      <w:r w:rsidRPr="00074994">
        <w:rPr>
          <w:rFonts w:eastAsia="Aptos" w:cs="Times New Roman"/>
          <w:szCs w:val="24"/>
        </w:rPr>
        <w:fldChar w:fldCharType="separate"/>
      </w:r>
      <w:r w:rsidRPr="00074994">
        <w:rPr>
          <w:rFonts w:eastAsia="Aptos" w:cs="Times New Roman"/>
          <w:noProof/>
          <w:szCs w:val="24"/>
        </w:rPr>
        <w:t>(Singhali &amp; Kumar, 2023)</w:t>
      </w:r>
      <w:r w:rsidRPr="00074994">
        <w:rPr>
          <w:rFonts w:eastAsia="Aptos" w:cs="Times New Roman"/>
          <w:szCs w:val="24"/>
        </w:rPr>
        <w:fldChar w:fldCharType="end"/>
      </w:r>
      <w:r w:rsidRPr="00074994">
        <w:rPr>
          <w:rFonts w:eastAsia="Aptos" w:cs="Times New Roman"/>
          <w:szCs w:val="24"/>
        </w:rPr>
        <w:t xml:space="preserve">.  </w:t>
      </w:r>
    </w:p>
    <w:p w14:paraId="55CD4912" w14:textId="4752448E"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The survey results in Table 4.4 reveal that </w:t>
      </w:r>
      <w:bookmarkStart w:id="401" w:name="_Hlk198299749"/>
      <w:bookmarkStart w:id="402" w:name="_Hlk170070323"/>
      <w:r w:rsidRPr="00074994">
        <w:rPr>
          <w:rFonts w:eastAsia="Aptos" w:cs="Times New Roman"/>
          <w:szCs w:val="24"/>
        </w:rPr>
        <w:t xml:space="preserve">an average </w:t>
      </w:r>
      <w:r w:rsidR="009379AD" w:rsidRPr="00074994">
        <w:rPr>
          <w:rFonts w:eastAsia="Aptos" w:cs="Times New Roman"/>
          <w:szCs w:val="24"/>
        </w:rPr>
        <w:t>percent</w:t>
      </w:r>
      <w:r w:rsidRPr="00074994">
        <w:rPr>
          <w:rFonts w:eastAsia="Aptos" w:cs="Times New Roman"/>
          <w:szCs w:val="24"/>
        </w:rPr>
        <w:t xml:space="preserve"> </w:t>
      </w:r>
      <w:bookmarkEnd w:id="401"/>
      <w:r w:rsidRPr="00074994">
        <w:rPr>
          <w:rFonts w:eastAsia="Aptos" w:cs="Times New Roman"/>
          <w:szCs w:val="24"/>
        </w:rPr>
        <w:t>(52.8%) of the respondents agreed</w:t>
      </w:r>
      <w:bookmarkEnd w:id="402"/>
      <w:r w:rsidRPr="00074994">
        <w:rPr>
          <w:rFonts w:eastAsia="Aptos" w:cs="Times New Roman"/>
          <w:szCs w:val="24"/>
        </w:rPr>
        <w:t xml:space="preserve"> that there were </w:t>
      </w:r>
      <w:r w:rsidRPr="00074994">
        <w:rPr>
          <w:rFonts w:eastAsia="Trebuchet MS" w:cs="Times New Roman"/>
          <w:spacing w:val="-6"/>
          <w:szCs w:val="24"/>
        </w:rPr>
        <w:t>aspects</w:t>
      </w:r>
      <w:r w:rsidRPr="00074994">
        <w:rPr>
          <w:rFonts w:eastAsia="Trebuchet MS" w:cs="Times New Roman"/>
          <w:spacing w:val="-12"/>
          <w:szCs w:val="24"/>
        </w:rPr>
        <w:t xml:space="preserve"> </w:t>
      </w:r>
      <w:r w:rsidRPr="00074994">
        <w:rPr>
          <w:rFonts w:eastAsia="Trebuchet MS" w:cs="Times New Roman"/>
          <w:spacing w:val="-6"/>
          <w:szCs w:val="24"/>
        </w:rPr>
        <w:t>that</w:t>
      </w:r>
      <w:r w:rsidRPr="00074994">
        <w:rPr>
          <w:rFonts w:eastAsia="Trebuchet MS" w:cs="Times New Roman"/>
          <w:spacing w:val="-13"/>
          <w:szCs w:val="24"/>
        </w:rPr>
        <w:t xml:space="preserve"> </w:t>
      </w:r>
      <w:r w:rsidRPr="00074994">
        <w:rPr>
          <w:rFonts w:eastAsia="Trebuchet MS" w:cs="Times New Roman"/>
          <w:spacing w:val="-6"/>
          <w:szCs w:val="24"/>
        </w:rPr>
        <w:t xml:space="preserve">could </w:t>
      </w:r>
      <w:r w:rsidRPr="00074994">
        <w:rPr>
          <w:rFonts w:eastAsia="Trebuchet MS" w:cs="Times New Roman"/>
          <w:szCs w:val="24"/>
        </w:rPr>
        <w:t>enhance</w:t>
      </w:r>
      <w:r w:rsidRPr="00074994">
        <w:rPr>
          <w:rFonts w:eastAsia="Trebuchet MS" w:cs="Times New Roman"/>
          <w:spacing w:val="-19"/>
          <w:szCs w:val="24"/>
        </w:rPr>
        <w:t xml:space="preserve"> </w:t>
      </w:r>
      <w:r w:rsidRPr="00074994">
        <w:rPr>
          <w:rFonts w:eastAsia="Trebuchet MS" w:cs="Times New Roman"/>
          <w:szCs w:val="24"/>
        </w:rPr>
        <w:t>the</w:t>
      </w:r>
      <w:r w:rsidRPr="00074994">
        <w:rPr>
          <w:rFonts w:eastAsia="Trebuchet MS" w:cs="Times New Roman"/>
          <w:spacing w:val="-18"/>
          <w:szCs w:val="24"/>
        </w:rPr>
        <w:t xml:space="preserve"> </w:t>
      </w:r>
      <w:r w:rsidRPr="00074994">
        <w:rPr>
          <w:rFonts w:eastAsia="Trebuchet MS" w:cs="Times New Roman"/>
          <w:szCs w:val="24"/>
        </w:rPr>
        <w:t>quality</w:t>
      </w:r>
      <w:r w:rsidRPr="00074994">
        <w:rPr>
          <w:rFonts w:eastAsia="Trebuchet MS" w:cs="Times New Roman"/>
          <w:spacing w:val="-18"/>
          <w:szCs w:val="24"/>
        </w:rPr>
        <w:t xml:space="preserve"> </w:t>
      </w:r>
      <w:r w:rsidRPr="00074994">
        <w:rPr>
          <w:rFonts w:eastAsia="Trebuchet MS" w:cs="Times New Roman"/>
          <w:szCs w:val="24"/>
        </w:rPr>
        <w:t>of</w:t>
      </w:r>
      <w:r w:rsidRPr="00074994">
        <w:rPr>
          <w:rFonts w:eastAsia="Trebuchet MS" w:cs="Times New Roman"/>
          <w:spacing w:val="-18"/>
          <w:szCs w:val="24"/>
        </w:rPr>
        <w:t xml:space="preserve"> </w:t>
      </w:r>
      <w:r w:rsidRPr="00074994">
        <w:rPr>
          <w:rFonts w:eastAsia="Trebuchet MS" w:cs="Times New Roman"/>
          <w:szCs w:val="24"/>
        </w:rPr>
        <w:t>library</w:t>
      </w:r>
      <w:r w:rsidRPr="00074994">
        <w:rPr>
          <w:rFonts w:eastAsia="Trebuchet MS" w:cs="Times New Roman"/>
          <w:spacing w:val="-18"/>
          <w:szCs w:val="24"/>
        </w:rPr>
        <w:t xml:space="preserve"> </w:t>
      </w:r>
      <w:r w:rsidRPr="00074994">
        <w:rPr>
          <w:rFonts w:eastAsia="Trebuchet MS" w:cs="Times New Roman"/>
          <w:szCs w:val="24"/>
        </w:rPr>
        <w:t xml:space="preserve">service </w:t>
      </w:r>
      <w:r w:rsidRPr="00074994">
        <w:rPr>
          <w:rFonts w:eastAsia="Aptos" w:cs="Times New Roman"/>
          <w:szCs w:val="24"/>
        </w:rPr>
        <w:t>as reliable library services were provided to medical students. Particularly, library working hours, on-time service delivery and librarians informed students on service time. Further, the library has up-to-date reading materials, complete services were given, services were relevant and medical librarians were available. However, an average percent (</w:t>
      </w:r>
      <w:r w:rsidRPr="00074994">
        <w:rPr>
          <w:rFonts w:eastAsia="Calibri" w:cs="Times New Roman"/>
          <w:szCs w:val="24"/>
        </w:rPr>
        <w:t xml:space="preserve">18.7%) of the respondents </w:t>
      </w:r>
      <w:r w:rsidRPr="00074994">
        <w:rPr>
          <w:rFonts w:eastAsia="Aptos" w:cs="Times New Roman"/>
          <w:szCs w:val="24"/>
        </w:rPr>
        <w:t xml:space="preserve">disagreed </w:t>
      </w:r>
      <w:bookmarkStart w:id="403" w:name="_Hlk176989227"/>
      <w:r w:rsidRPr="00074994">
        <w:rPr>
          <w:rFonts w:eastAsia="Aptos" w:cs="Times New Roman"/>
          <w:szCs w:val="24"/>
        </w:rPr>
        <w:t>that library services were reliable.</w:t>
      </w:r>
      <w:bookmarkStart w:id="404" w:name="_Hlk170073157"/>
      <w:bookmarkEnd w:id="403"/>
    </w:p>
    <w:p w14:paraId="3F790816" w14:textId="0B1890B2" w:rsidR="006C54BD" w:rsidRPr="00074994" w:rsidRDefault="006C54BD" w:rsidP="006C54BD">
      <w:pPr>
        <w:spacing w:line="480" w:lineRule="auto"/>
        <w:rPr>
          <w:rFonts w:eastAsia="Aptos" w:cs="Times New Roman"/>
          <w:szCs w:val="24"/>
        </w:rPr>
      </w:pPr>
      <w:r w:rsidRPr="00074994">
        <w:rPr>
          <w:rFonts w:eastAsia="Aptos" w:cs="Times New Roman"/>
          <w:szCs w:val="24"/>
        </w:rPr>
        <w:t xml:space="preserve">The findings of the survey imply that there were </w:t>
      </w:r>
      <w:r w:rsidRPr="00074994">
        <w:rPr>
          <w:rFonts w:eastAsia="Trebuchet MS" w:cs="Times New Roman"/>
          <w:spacing w:val="-6"/>
          <w:szCs w:val="24"/>
        </w:rPr>
        <w:t>aspects</w:t>
      </w:r>
      <w:r w:rsidRPr="00074994">
        <w:rPr>
          <w:rFonts w:eastAsia="Trebuchet MS" w:cs="Times New Roman"/>
          <w:spacing w:val="-12"/>
          <w:szCs w:val="24"/>
        </w:rPr>
        <w:t xml:space="preserve"> </w:t>
      </w:r>
      <w:r w:rsidRPr="00074994">
        <w:rPr>
          <w:rFonts w:eastAsia="Trebuchet MS" w:cs="Times New Roman"/>
          <w:spacing w:val="-6"/>
          <w:szCs w:val="24"/>
        </w:rPr>
        <w:t>that</w:t>
      </w:r>
      <w:r w:rsidRPr="00074994">
        <w:rPr>
          <w:rFonts w:eastAsia="Trebuchet MS" w:cs="Times New Roman"/>
          <w:spacing w:val="-13"/>
          <w:szCs w:val="24"/>
        </w:rPr>
        <w:t xml:space="preserve"> </w:t>
      </w:r>
      <w:r w:rsidRPr="00074994">
        <w:rPr>
          <w:rFonts w:eastAsia="Trebuchet MS" w:cs="Times New Roman"/>
          <w:spacing w:val="-6"/>
          <w:szCs w:val="24"/>
        </w:rPr>
        <w:t xml:space="preserve">could </w:t>
      </w:r>
      <w:r w:rsidRPr="00074994">
        <w:rPr>
          <w:rFonts w:eastAsia="Trebuchet MS" w:cs="Times New Roman"/>
          <w:szCs w:val="24"/>
        </w:rPr>
        <w:t>enhance</w:t>
      </w:r>
      <w:r w:rsidRPr="00074994">
        <w:rPr>
          <w:rFonts w:eastAsia="Trebuchet MS" w:cs="Times New Roman"/>
          <w:spacing w:val="-19"/>
          <w:szCs w:val="24"/>
        </w:rPr>
        <w:t xml:space="preserve"> </w:t>
      </w:r>
      <w:r w:rsidRPr="00074994">
        <w:rPr>
          <w:rFonts w:eastAsia="Trebuchet MS" w:cs="Times New Roman"/>
          <w:szCs w:val="24"/>
        </w:rPr>
        <w:t>the</w:t>
      </w:r>
      <w:r w:rsidRPr="00074994">
        <w:rPr>
          <w:rFonts w:eastAsia="Trebuchet MS" w:cs="Times New Roman"/>
          <w:spacing w:val="-18"/>
          <w:szCs w:val="24"/>
        </w:rPr>
        <w:t xml:space="preserve"> </w:t>
      </w:r>
      <w:r w:rsidRPr="00074994">
        <w:rPr>
          <w:rFonts w:eastAsia="Trebuchet MS" w:cs="Times New Roman"/>
          <w:szCs w:val="24"/>
        </w:rPr>
        <w:t>quality</w:t>
      </w:r>
      <w:r w:rsidRPr="00074994">
        <w:rPr>
          <w:rFonts w:eastAsia="Trebuchet MS" w:cs="Times New Roman"/>
          <w:spacing w:val="-18"/>
          <w:szCs w:val="24"/>
        </w:rPr>
        <w:t xml:space="preserve"> </w:t>
      </w:r>
      <w:r w:rsidRPr="00074994">
        <w:rPr>
          <w:rFonts w:eastAsia="Trebuchet MS" w:cs="Times New Roman"/>
          <w:szCs w:val="24"/>
        </w:rPr>
        <w:t>of</w:t>
      </w:r>
      <w:r w:rsidRPr="00074994">
        <w:rPr>
          <w:rFonts w:eastAsia="Trebuchet MS" w:cs="Times New Roman"/>
          <w:spacing w:val="-18"/>
          <w:szCs w:val="24"/>
        </w:rPr>
        <w:t xml:space="preserve"> </w:t>
      </w:r>
      <w:r w:rsidRPr="00074994">
        <w:rPr>
          <w:rFonts w:eastAsia="Trebuchet MS" w:cs="Times New Roman"/>
          <w:szCs w:val="24"/>
        </w:rPr>
        <w:t>library</w:t>
      </w:r>
      <w:r w:rsidRPr="00074994">
        <w:rPr>
          <w:rFonts w:eastAsia="Trebuchet MS" w:cs="Times New Roman"/>
          <w:spacing w:val="-18"/>
          <w:szCs w:val="24"/>
        </w:rPr>
        <w:t xml:space="preserve"> </w:t>
      </w:r>
      <w:r w:rsidRPr="00074994">
        <w:rPr>
          <w:rFonts w:eastAsia="Trebuchet MS" w:cs="Times New Roman"/>
          <w:szCs w:val="24"/>
        </w:rPr>
        <w:t xml:space="preserve">service </w:t>
      </w:r>
      <w:r w:rsidRPr="00074994">
        <w:rPr>
          <w:rFonts w:eastAsia="Aptos" w:cs="Times New Roman"/>
          <w:szCs w:val="24"/>
        </w:rPr>
        <w:t xml:space="preserve">due to reliable library services provided to medical students. This indicates that the UDOM library management did not change any operations procedures as the library building continued to be open and librarians were there during working hours to serve medical students despite the effects of COVID-19. Librarians observed precautionary measures while providing services. </w:t>
      </w:r>
      <w:r w:rsidRPr="00074994">
        <w:rPr>
          <w:rFonts w:eastAsia="Aptos" w:cs="Times New Roman"/>
          <w:szCs w:val="24"/>
        </w:rPr>
        <w:lastRenderedPageBreak/>
        <w:t>Librarians extended the borrowing period to one month. The use of technology, especially the internet and accessing materials remotely</w:t>
      </w:r>
      <w:r w:rsidRPr="00074994">
        <w:rPr>
          <w:rFonts w:eastAsia="Aptos" w:cs="Times New Roman"/>
          <w:i/>
          <w:iCs/>
          <w:szCs w:val="24"/>
        </w:rPr>
        <w:t xml:space="preserve"> </w:t>
      </w:r>
      <w:r w:rsidRPr="00074994">
        <w:rPr>
          <w:rFonts w:eastAsia="Aptos" w:cs="Times New Roman"/>
          <w:szCs w:val="24"/>
        </w:rPr>
        <w:t>played a big role in enabling the delivery of quality library services as there was no need for physical visits. Further, library services were provided on</w:t>
      </w:r>
      <w:r w:rsidR="00A221D6" w:rsidRPr="00074994">
        <w:rPr>
          <w:rFonts w:eastAsia="Aptos" w:cs="Times New Roman"/>
          <w:szCs w:val="24"/>
        </w:rPr>
        <w:t>-</w:t>
      </w:r>
      <w:r w:rsidRPr="00074994">
        <w:rPr>
          <w:rFonts w:eastAsia="Aptos" w:cs="Times New Roman"/>
          <w:szCs w:val="24"/>
        </w:rPr>
        <w:t xml:space="preserve">time and accurately during COVID-19 due to the small number of medical students who visited the physical library. </w:t>
      </w:r>
    </w:p>
    <w:p w14:paraId="213817F3" w14:textId="77777777" w:rsidR="006C54BD" w:rsidRPr="00074994" w:rsidRDefault="006C54BD" w:rsidP="006C54BD">
      <w:pPr>
        <w:spacing w:line="480" w:lineRule="auto"/>
        <w:rPr>
          <w:rFonts w:eastAsia="Aptos" w:cs="Times New Roman"/>
          <w:szCs w:val="24"/>
        </w:rPr>
      </w:pPr>
    </w:p>
    <w:p w14:paraId="7FFB8497"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 However, some medical students disagreed that library services were reliable during COVID-19. This implies that medical librarians were worried about medical students as they had rotations at hospitals as part of their studies and librarians were few compared to the number of students who visited the library. </w:t>
      </w:r>
    </w:p>
    <w:p w14:paraId="6F1A8159"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The findings are similar to Chan et al. (2022) who found that academic libraries promptly disseminated COVID-19 information through their websites and kept medical students informed about any modifications that occurred within the library at the onset of the pandemic. Further, </w:t>
      </w: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AuthorYear="1"&gt;&lt;Author&gt;Zhou&lt;/Author&gt;&lt;Year&gt;2021&lt;/Year&gt;&lt;RecNum&gt;91&lt;/RecNum&gt;&lt;DisplayText&gt;Zhou (2021)&lt;/DisplayText&gt;&lt;record&gt;&lt;rec-number&gt;91&lt;/rec-number&gt;&lt;foreign-keys&gt;&lt;key app="EN" db-id="d59tw0wfar9z95ewa2dxv2s0ea0epzxvpt5x" timestamp="1696614668"&gt;91&lt;/key&gt;&lt;key app="ENWeb" db-id=""&gt;0&lt;/key&gt;&lt;/foreign-keys&gt;&lt;ref-type name="Journal Article"&gt;17&lt;/ref-type&gt;&lt;contributors&gt;&lt;authors&gt;&lt;author&gt;Zhou, J.&lt;/author&gt;&lt;/authors&gt;&lt;/contributors&gt;&lt;titles&gt;&lt;title&gt;The Role of Libraries in Distance Learning During COVID-19&lt;/title&gt;&lt;secondary-title&gt;Information Development&lt;/secondary-title&gt;&lt;/titles&gt;&lt;periodical&gt;&lt;full-title&gt;Information Development&lt;/full-title&gt;&lt;/periodical&gt;&lt;pages&gt;227-238&lt;/pages&gt;&lt;volume&gt;38&lt;/volume&gt;&lt;number&gt;2&lt;/number&gt;&lt;section&gt;227&lt;/section&gt;&lt;dates&gt;&lt;year&gt;2021&lt;/year&gt;&lt;/dates&gt;&lt;isbn&gt;0266-6669&amp;#xD;1741-6469&lt;/isbn&gt;&lt;urls&gt;&lt;/urls&gt;&lt;electronic-resource-num&gt;10.1177/02666669211001502&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Zhou (2021)</w:t>
      </w:r>
      <w:r w:rsidRPr="00074994">
        <w:rPr>
          <w:rFonts w:eastAsia="Aptos" w:cs="Times New Roman"/>
          <w:szCs w:val="24"/>
        </w:rPr>
        <w:fldChar w:fldCharType="end"/>
      </w:r>
      <w:r w:rsidRPr="00074994">
        <w:rPr>
          <w:rFonts w:eastAsia="Aptos" w:cs="Times New Roman"/>
          <w:szCs w:val="24"/>
        </w:rPr>
        <w:t xml:space="preserve"> reported that many academic libraries enhanced effective services by introducing an interlibrary loan service and ensuring online accessibility to their collections so that students can access up-to-date materials. Further, </w:t>
      </w: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AuthorYear="1"&gt;&lt;Author&gt;Scoulas&lt;/Author&gt;&lt;Year&gt;2021&lt;/Year&gt;&lt;RecNum&gt;428&lt;/RecNum&gt;&lt;DisplayText&gt;Scoulas (2021)&lt;/DisplayText&gt;&lt;record&gt;&lt;rec-number&gt;428&lt;/rec-number&gt;&lt;foreign-keys&gt;&lt;key app="EN" db-id="d59tw0wfar9z95ewa2dxv2s0ea0epzxvpt5x" timestamp="1717852934"&gt;428&lt;/key&gt;&lt;key app="ENWeb" db-id=""&gt;0&lt;/key&gt;&lt;/foreign-keys&gt;&lt;ref-type name="Journal Article"&gt;17&lt;/ref-type&gt;&lt;contributors&gt;&lt;authors&gt;&lt;author&gt;Scoulas, J. M.&lt;/author&gt;&lt;/authors&gt;&lt;/contributors&gt;&lt;auth-address&gt;University Library, University of Illinois Chicago, Chicago, USA.&lt;/auth-address&gt;&lt;titles&gt;&lt;title&gt;College Students&amp;apos; Perceptions on Sense of Belonging and Inclusion at the Academic Library During COVID-19&lt;/title&gt;&lt;secondary-title&gt;The Journal of Academic Librarianship&lt;/secondary-title&gt;&lt;/titles&gt;&lt;periodical&gt;&lt;full-title&gt;The Journal of Academic Librarianship&lt;/full-title&gt;&lt;/periodical&gt;&lt;pages&gt;1-10&lt;/pages&gt;&lt;volume&gt;47&lt;/volume&gt;&lt;number&gt;6&lt;/number&gt;&lt;edition&gt;2022/12/21&lt;/edition&gt;&lt;section&gt;1&lt;/section&gt;&lt;keywords&gt;&lt;keyword&gt;Academic library&lt;/keyword&gt;&lt;keyword&gt;Accommodation&lt;/keyword&gt;&lt;keyword&gt;Covid-19&lt;/keyword&gt;&lt;keyword&gt;Inclusion&lt;/keyword&gt;&lt;keyword&gt;Sense of belonging&lt;/keyword&gt;&lt;keyword&gt;Strategic plan&lt;/keyword&gt;&lt;keyword&gt;Student survey&lt;/keyword&gt;&lt;/keywords&gt;&lt;dates&gt;&lt;year&gt;2021&lt;/year&gt;&lt;pub-dates&gt;&lt;date&gt;Dec&lt;/date&gt;&lt;/pub-dates&gt;&lt;/dates&gt;&lt;isbn&gt;0099-1333 (Print)&amp;#xD;0099-1333 (Electronic)&amp;#xD;0099-1333 (Linking)&lt;/isbn&gt;&lt;accession-num&gt;36536799&lt;/accession-num&gt;&lt;urls&gt;&lt;related-urls&gt;&lt;url&gt;https://www.ncbi.nlm.nih.gov/pubmed/36536799&lt;/url&gt;&lt;/related-urls&gt;&lt;/urls&gt;&lt;custom2&gt;PMC9751980&lt;/custom2&gt;&lt;electronic-resource-num&gt;10.1016/j.acalib.2021.102460&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Scoulas (2021)</w:t>
      </w:r>
      <w:r w:rsidRPr="00074994">
        <w:rPr>
          <w:rFonts w:eastAsia="Aptos" w:cs="Times New Roman"/>
          <w:szCs w:val="24"/>
        </w:rPr>
        <w:fldChar w:fldCharType="end"/>
      </w:r>
      <w:r w:rsidRPr="00074994">
        <w:rPr>
          <w:rFonts w:eastAsia="Aptos" w:cs="Times New Roman"/>
          <w:szCs w:val="24"/>
        </w:rPr>
        <w:t xml:space="preserve"> reported that librarians provided all relevant services and were fully completed. </w:t>
      </w:r>
    </w:p>
    <w:p w14:paraId="66E13422"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The findings are </w:t>
      </w:r>
      <w:bookmarkEnd w:id="404"/>
      <w:r w:rsidRPr="00074994">
        <w:rPr>
          <w:rFonts w:eastAsia="Aptos" w:cs="Times New Roman"/>
          <w:szCs w:val="24"/>
        </w:rPr>
        <w:t xml:space="preserve">not similar to </w:t>
      </w: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AuthorYear="1"&gt;&lt;Author&gt;Sivankutty&lt;/Author&gt;&lt;Year&gt;2023&lt;/Year&gt;&lt;RecNum&gt;155&lt;/RecNum&gt;&lt;DisplayText&gt;Sivankutty and Sudhakaran (2023)&lt;/DisplayText&gt;&lt;record&gt;&lt;rec-number&gt;155&lt;/rec-number&gt;&lt;foreign-keys&gt;&lt;key app="EN" db-id="d59tw0wfar9z95ewa2dxv2s0ea0epzxvpt5x" timestamp="1698679976"&gt;155&lt;/key&gt;&lt;key app="ENWeb" db-id=""&gt;0&lt;/key&gt;&lt;/foreign-keys&gt;&lt;ref-type name="Journal Article"&gt;17&lt;/ref-type&gt;&lt;contributors&gt;&lt;authors&gt;&lt;author&gt;Sivankutty, V, S&lt;/author&gt;&lt;author&gt;Sudhakaran, J&lt;/author&gt;&lt;/authors&gt;&lt;/contributors&gt;&lt;titles&gt;&lt;title&gt;Workplace Reflections of Librarians in India During the COVID Pandemic&lt;/title&gt;&lt;secondary-title&gt;Global Knowledge, Memory and Communication&lt;/secondary-title&gt;&lt;/titles&gt;&lt;periodical&gt;&lt;full-title&gt;Global Knowledge, Memory and Communication&lt;/full-title&gt;&lt;/periodical&gt;&lt;pages&gt;1-17&lt;/pages&gt;&lt;section&gt;1&lt;/section&gt;&lt;dates&gt;&lt;year&gt;2023&lt;/year&gt;&lt;/dates&gt;&lt;isbn&gt;2514-9342&amp;#xD;2514-9342&lt;/isbn&gt;&lt;urls&gt;&lt;/urls&gt;&lt;electronic-resource-num&gt;10.1108/gkmc-03-2023-0096&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Sivankutty and Sudhakaran (2023)</w:t>
      </w:r>
      <w:r w:rsidRPr="00074994">
        <w:rPr>
          <w:rFonts w:eastAsia="Aptos" w:cs="Times New Roman"/>
          <w:szCs w:val="24"/>
        </w:rPr>
        <w:fldChar w:fldCharType="end"/>
      </w:r>
      <w:r w:rsidRPr="00074994">
        <w:rPr>
          <w:rFonts w:eastAsia="Aptos" w:cs="Times New Roman"/>
          <w:szCs w:val="24"/>
        </w:rPr>
        <w:t xml:space="preserve"> and </w:t>
      </w: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AuthorYear="1"&gt;&lt;Author&gt;Lembinen&lt;/Author&gt;&lt;Year&gt;2023&lt;/Year&gt;&lt;RecNum&gt;281&lt;/RecNum&gt;&lt;DisplayText&gt;Lembinen (2023)&lt;/DisplayText&gt;&lt;record&gt;&lt;rec-number&gt;281&lt;/rec-number&gt;&lt;foreign-keys&gt;&lt;key app="EN" db-id="d59tw0wfar9z95ewa2dxv2s0ea0epzxvpt5x" timestamp="1702459386"&gt;281&lt;/key&gt;&lt;key app="ENWeb" db-id=""&gt;0&lt;/key&gt;&lt;/foreign-keys&gt;&lt;ref-type name="Journal Article"&gt;17&lt;/ref-type&gt;&lt;contributors&gt;&lt;authors&gt;&lt;author&gt;Lembinen, L.&lt;/author&gt;&lt;/authors&gt;&lt;/contributors&gt;&lt;auth-address&gt;School of Economics and Business Administration/Library, University of Tartu, Tartu, Estonia.&lt;/auth-address&gt;&lt;titles&gt;&lt;title&gt;Academic Libraries&amp;apos; Leaders&amp;apos; Decision-Making During the COVID-19 Crisis&lt;/title&gt;&lt;secondary-title&gt;The Journal of Academic Librarianship&lt;/secondary-title&gt;&lt;/titles&gt;&lt;periodical&gt;&lt;full-title&gt;The Journal of Academic Librarianship&lt;/full-title&gt;&lt;/periodical&gt;&lt;pages&gt;1-9&lt;/pages&gt;&lt;volume&gt;49&lt;/volume&gt;&lt;number&gt;3&lt;/number&gt;&lt;edition&gt;2023/04/04&lt;/edition&gt;&lt;section&gt;1&lt;/section&gt;&lt;keywords&gt;&lt;keyword&gt;Academic libraries&lt;/keyword&gt;&lt;keyword&gt;COVID-19 crisis&lt;/keyword&gt;&lt;keyword&gt;Decision-making&lt;/keyword&gt;&lt;keyword&gt;Library leadership&lt;/keyword&gt;&lt;keyword&gt;personal relationships that could have appeared to influence the work reported in&lt;/keyword&gt;&lt;keyword&gt;this paper.&lt;/keyword&gt;&lt;/keywords&gt;&lt;dates&gt;&lt;year&gt;2023&lt;/year&gt;&lt;pub-dates&gt;&lt;date&gt;May&lt;/date&gt;&lt;/pub-dates&gt;&lt;/dates&gt;&lt;isbn&gt;0099-1333 (Print)&amp;#xD;0099-1333 (Electronic)&amp;#xD;0099-1333 (Linking)&lt;/isbn&gt;&lt;accession-num&gt;37008960&lt;/accession-num&gt;&lt;urls&gt;&lt;related-urls&gt;&lt;url&gt;https://www.ncbi.nlm.nih.gov/pubmed/37008960&lt;/url&gt;&lt;/related-urls&gt;&lt;/urls&gt;&lt;custom2&gt;PMC10050279&lt;/custom2&gt;&lt;electronic-resource-num&gt;10.1016/j.acalib.2023.102709&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Lembinen (2023)</w:t>
      </w:r>
      <w:r w:rsidRPr="00074994">
        <w:rPr>
          <w:rFonts w:eastAsia="Aptos" w:cs="Times New Roman"/>
          <w:szCs w:val="24"/>
        </w:rPr>
        <w:fldChar w:fldCharType="end"/>
      </w:r>
      <w:r w:rsidRPr="00074994">
        <w:rPr>
          <w:rFonts w:eastAsia="Aptos" w:cs="Times New Roman"/>
          <w:szCs w:val="24"/>
        </w:rPr>
        <w:t xml:space="preserve"> who found that during COVID-19  operational hours were scaled down with varying opening hours due to a shortage of librarians. In other academic libraries, librarians were only present in their work areas for a few hours each week. </w:t>
      </w:r>
    </w:p>
    <w:p w14:paraId="6899DF7B" w14:textId="1E331D14" w:rsidR="006C54BD" w:rsidRPr="00074994" w:rsidRDefault="006C54BD" w:rsidP="006C54BD">
      <w:pPr>
        <w:spacing w:after="160" w:line="480" w:lineRule="auto"/>
        <w:rPr>
          <w:rFonts w:eastAsia="Aptos" w:cs="Times New Roman"/>
          <w:szCs w:val="24"/>
        </w:rPr>
      </w:pP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AuthorYear="1"&gt;&lt;Author&gt;Fitzgerald&lt;/Author&gt;&lt;Year&gt;2023&lt;/Year&gt;&lt;RecNum&gt;339&lt;/RecNum&gt;&lt;DisplayText&gt;Fitzgerald et al. (2023)&lt;/DisplayText&gt;&lt;record&gt;&lt;rec-number&gt;339&lt;/rec-number&gt;&lt;foreign-keys&gt;&lt;key app="EN" db-id="d59tw0wfar9z95ewa2dxv2s0ea0epzxvpt5x" timestamp="1707579646"&gt;339&lt;/key&gt;&lt;key app="ENWeb" db-id=""&gt;0&lt;/key&gt;&lt;/foreign-keys&gt;&lt;ref-type name="Journal Article"&gt;17&lt;/ref-type&gt;&lt;contributors&gt;&lt;authors&gt;&lt;author&gt;Fitzgerald, S, R.&lt;/author&gt;&lt;author&gt;Hutton, S&lt;/author&gt;&lt;author&gt;Reznik-Zellen, R&lt;/author&gt;&lt;author&gt;Barlow, C&lt;/author&gt;&lt;author&gt;Oldham, W&lt;/author&gt;&lt;/authors&gt;&lt;/contributors&gt;&lt;titles&gt;&lt;title&gt;Decision-Making by and for Academic Libraries During COVID-19&lt;/title&gt;&lt;secondary-title&gt;Portal: Libraries and the Academy&lt;/secondary-title&gt;&lt;/titles&gt;&lt;periodical&gt;&lt;full-title&gt;portal: Libraries and the Academy&lt;/full-title&gt;&lt;/periodical&gt;&lt;pages&gt;45-65&lt;/pages&gt;&lt;volume&gt;23&lt;/volume&gt;&lt;number&gt;1&lt;/number&gt;&lt;section&gt;45&lt;/section&gt;&lt;dates&gt;&lt;year&gt;2023&lt;/year&gt;&lt;/dates&gt;&lt;isbn&gt;1530-7131&lt;/isbn&gt;&lt;urls&gt;&lt;/urls&gt;&lt;electronic-resource-num&gt;10.1353/pla.2023.0008&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Fitzgerald et al. (2023)</w:t>
      </w:r>
      <w:r w:rsidRPr="00074994">
        <w:rPr>
          <w:rFonts w:eastAsia="Aptos" w:cs="Times New Roman"/>
          <w:szCs w:val="24"/>
        </w:rPr>
        <w:fldChar w:fldCharType="end"/>
      </w:r>
      <w:r w:rsidRPr="00074994">
        <w:rPr>
          <w:rFonts w:eastAsia="Aptos" w:cs="Times New Roman"/>
          <w:szCs w:val="24"/>
        </w:rPr>
        <w:t xml:space="preserve">, </w:t>
      </w: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AuthorYear="1"&gt;&lt;Author&gt;Sivankutty&lt;/Author&gt;&lt;Year&gt;2023&lt;/Year&gt;&lt;RecNum&gt;155&lt;/RecNum&gt;&lt;DisplayText&gt;Sivankutty and Sudhakaran (2023)&lt;/DisplayText&gt;&lt;record&gt;&lt;rec-number&gt;155&lt;/rec-number&gt;&lt;foreign-keys&gt;&lt;key app="EN" db-id="d59tw0wfar9z95ewa2dxv2s0ea0epzxvpt5x" timestamp="1698679976"&gt;155&lt;/key&gt;&lt;key app="ENWeb" db-id=""&gt;0&lt;/key&gt;&lt;/foreign-keys&gt;&lt;ref-type name="Journal Article"&gt;17&lt;/ref-type&gt;&lt;contributors&gt;&lt;authors&gt;&lt;author&gt;Sivankutty, V, S&lt;/author&gt;&lt;author&gt;Sudhakaran, J&lt;/author&gt;&lt;/authors&gt;&lt;/contributors&gt;&lt;titles&gt;&lt;title&gt;Workplace Reflections of Librarians in India During the COVID Pandemic&lt;/title&gt;&lt;secondary-title&gt;Global Knowledge, Memory and Communication&lt;/secondary-title&gt;&lt;/titles&gt;&lt;periodical&gt;&lt;full-title&gt;Global Knowledge, Memory and Communication&lt;/full-title&gt;&lt;/periodical&gt;&lt;pages&gt;1-17&lt;/pages&gt;&lt;section&gt;1&lt;/section&gt;&lt;dates&gt;&lt;year&gt;2023&lt;/year&gt;&lt;/dates&gt;&lt;isbn&gt;2514-9342&amp;#xD;2514-9342&lt;/isbn&gt;&lt;urls&gt;&lt;/urls&gt;&lt;electronic-resource-num&gt;10.1108/gkmc-03-2023-0096&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Sivankutty and Sudhakaran (2023)</w:t>
      </w:r>
      <w:r w:rsidRPr="00074994">
        <w:rPr>
          <w:rFonts w:eastAsia="Aptos" w:cs="Times New Roman"/>
          <w:szCs w:val="24"/>
        </w:rPr>
        <w:fldChar w:fldCharType="end"/>
      </w:r>
      <w:r w:rsidRPr="00074994">
        <w:rPr>
          <w:rFonts w:eastAsia="Aptos" w:cs="Times New Roman"/>
          <w:szCs w:val="24"/>
        </w:rPr>
        <w:t xml:space="preserve">, </w:t>
      </w: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AuthorYear="1"&gt;&lt;Author&gt;Chigwada&lt;/Author&gt;&lt;Year&gt;2022&lt;/Year&gt;&lt;RecNum&gt;290&lt;/RecNum&gt;&lt;DisplayText&gt;Chigwada (2022)&lt;/DisplayText&gt;&lt;record&gt;&lt;rec-number&gt;290&lt;/rec-number&gt;&lt;foreign-keys&gt;&lt;key app="EN" db-id="d59tw0wfar9z95ewa2dxv2s0ea0epzxvpt5x" timestamp="1703394208"&gt;290&lt;/key&gt;&lt;key app="ENWeb" db-id=""&gt;0&lt;/key&gt;&lt;/foreign-keys&gt;&lt;ref-type name="Journal Article"&gt;17&lt;/ref-type&gt;&lt;contributors&gt;&lt;authors&gt;&lt;author&gt;Chigwada, J&lt;/author&gt;&lt;/authors&gt;&lt;/contributors&gt;&lt;titles&gt;&lt;title&gt;Impact of COVID-19 on Academic Library Service Delivery in Zimbabwe&lt;/title&gt;&lt;secondary-title&gt;International Journal of Librarianship&lt;/secondary-title&gt;&lt;/titles&gt;&lt;periodical&gt;&lt;full-title&gt;International Journal of Librarianship&lt;/full-title&gt;&lt;/periodical&gt;&lt;pages&gt;43-55&lt;/pages&gt;&lt;volume&gt;7&lt;/volume&gt;&lt;number&gt;1&lt;/number&gt;&lt;section&gt;43&lt;/section&gt;&lt;dates&gt;&lt;year&gt;2022&lt;/year&gt;&lt;/dates&gt;&lt;isbn&gt;2474-3542&lt;/isbn&gt;&lt;urls&gt;&lt;/urls&gt;&lt;electronic-resource-num&gt;10.23974/ijol.2022.vol7.1.222&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Chigwada (2022)</w:t>
      </w:r>
      <w:r w:rsidRPr="00074994">
        <w:rPr>
          <w:rFonts w:eastAsia="Aptos" w:cs="Times New Roman"/>
          <w:szCs w:val="24"/>
        </w:rPr>
        <w:fldChar w:fldCharType="end"/>
      </w:r>
      <w:r w:rsidRPr="00074994">
        <w:rPr>
          <w:rFonts w:eastAsia="Aptos" w:cs="Times New Roman"/>
          <w:szCs w:val="24"/>
        </w:rPr>
        <w:t xml:space="preserve"> and </w:t>
      </w: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AuthorYear="1"&gt;&lt;Author&gt;Joshua&lt;/Author&gt;&lt;Year&gt;2021&lt;/Year&gt;&lt;RecNum&gt;341&lt;/RecNum&gt;&lt;DisplayText&gt;Joshua and Jain (2021)&lt;/DisplayText&gt;&lt;record&gt;&lt;rec-number&gt;341&lt;/rec-number&gt;&lt;foreign-keys&gt;&lt;key app="EN" db-id="d59tw0wfar9z95ewa2dxv2s0ea0epzxvpt5x" timestamp="1707607772"&gt;341&lt;/key&gt;&lt;key app="ENWeb" db-id=""&gt;0&lt;/key&gt;&lt;/foreign-keys&gt;&lt;ref-type name="Journal Article"&gt;17&lt;/ref-type&gt;&lt;contributors&gt;&lt;authors&gt;&lt;author&gt;Joshua, A&lt;/author&gt;&lt;author&gt;Jain, P&lt;/author&gt;&lt;/authors&gt;&lt;/contributors&gt;&lt;titles&gt;&lt;title&gt;Impact of COVID-19 on the Provision of Information Services in Academic Libraries.&lt;/title&gt;&lt;secondary-title&gt;Zambia Journal of Library and Information Science&lt;/secondary-title&gt;&lt;/titles&gt;&lt;periodical&gt;&lt;full-title&gt;Zambia Journal of Library and Information Science&lt;/full-title&gt;&lt;/periodical&gt;&lt;pages&gt;14-27 &lt;/pages&gt;&lt;volume&gt;5&lt;/volume&gt;&lt;number&gt;2&lt;/number&gt;&lt;section&gt;14&lt;/section&gt;&lt;dates&gt;&lt;year&gt;2021&lt;/year&gt;&lt;/dates&gt;&lt;urls&gt;&lt;related-urls&gt;&lt;url&gt;http://41.63.0.109/index.php/journal/article/view/69&lt;/url&gt;&lt;/related-urls&gt;&lt;/urls&gt;&lt;/record&gt;&lt;/Cite&gt;&lt;/EndNote&gt;</w:instrText>
      </w:r>
      <w:r w:rsidRPr="00074994">
        <w:rPr>
          <w:rFonts w:eastAsia="Aptos" w:cs="Times New Roman"/>
          <w:szCs w:val="24"/>
        </w:rPr>
        <w:fldChar w:fldCharType="separate"/>
      </w:r>
      <w:r w:rsidRPr="00074994">
        <w:rPr>
          <w:rFonts w:eastAsia="Aptos" w:cs="Times New Roman"/>
          <w:noProof/>
          <w:szCs w:val="24"/>
        </w:rPr>
        <w:t>Joshua and Jain (2021)</w:t>
      </w:r>
      <w:r w:rsidRPr="00074994">
        <w:rPr>
          <w:rFonts w:eastAsia="Aptos" w:cs="Times New Roman"/>
          <w:szCs w:val="24"/>
        </w:rPr>
        <w:fldChar w:fldCharType="end"/>
      </w:r>
      <w:r w:rsidRPr="00074994">
        <w:rPr>
          <w:rFonts w:eastAsia="Aptos" w:cs="Times New Roman"/>
          <w:szCs w:val="24"/>
        </w:rPr>
        <w:t xml:space="preserve"> reported that during the pandemic, medical students faced delays in library services due to </w:t>
      </w:r>
      <w:r w:rsidRPr="00074994">
        <w:rPr>
          <w:rFonts w:eastAsia="Aptos" w:cs="Times New Roman"/>
          <w:szCs w:val="24"/>
        </w:rPr>
        <w:lastRenderedPageBreak/>
        <w:t>several issues; librarians struggled to decide between remote and in-person work and management was still determining which staff needed to be on-site. Additionally, Directors</w:t>
      </w:r>
      <w:r w:rsidR="009D5AB0" w:rsidRPr="00074994">
        <w:rPr>
          <w:rFonts w:eastAsia="Aptos" w:cs="Times New Roman"/>
          <w:szCs w:val="24"/>
        </w:rPr>
        <w:t xml:space="preserve"> </w:t>
      </w:r>
      <w:r w:rsidRPr="00074994">
        <w:rPr>
          <w:rFonts w:eastAsia="Aptos" w:cs="Times New Roman"/>
          <w:szCs w:val="24"/>
        </w:rPr>
        <w:t>terminated contracts, recruitment freezes and hiring limitations caused a significant shortage of librarians. Librarians were present only a few days each week, delaying responses to paper queries. Additionally, accessing print documents was delayed as returned items were processed after 48 hours, leading to further wait times for medical students. The findings are inconsistent because of differences in geography and level of technology.</w:t>
      </w:r>
    </w:p>
    <w:p w14:paraId="721F576F" w14:textId="77777777" w:rsidR="006C54BD" w:rsidRPr="00074994" w:rsidRDefault="006C54BD" w:rsidP="006C54BD">
      <w:pPr>
        <w:pStyle w:val="Heading2"/>
        <w:spacing w:line="480" w:lineRule="auto"/>
        <w:jc w:val="both"/>
        <w:rPr>
          <w:rFonts w:cs="Times New Roman"/>
          <w:color w:val="auto"/>
          <w:szCs w:val="24"/>
        </w:rPr>
      </w:pPr>
      <w:bookmarkStart w:id="405" w:name="_Toc201120247"/>
      <w:bookmarkStart w:id="406" w:name="_Toc208677863"/>
      <w:r w:rsidRPr="00074994">
        <w:rPr>
          <w:rFonts w:cs="Times New Roman"/>
          <w:color w:val="auto"/>
          <w:szCs w:val="24"/>
        </w:rPr>
        <w:t xml:space="preserve">5.4 </w:t>
      </w:r>
      <w:r w:rsidRPr="00074994">
        <w:rPr>
          <w:rFonts w:cs="Times New Roman"/>
          <w:color w:val="auto"/>
          <w:szCs w:val="24"/>
        </w:rPr>
        <w:tab/>
      </w:r>
      <w:bookmarkEnd w:id="405"/>
      <w:r w:rsidRPr="00074994">
        <w:rPr>
          <w:rFonts w:cs="Times New Roman"/>
          <w:color w:val="auto"/>
          <w:szCs w:val="24"/>
        </w:rPr>
        <w:t>Medical Students' Perceptions of Responsiveness of Medical Librarians</w:t>
      </w:r>
      <w:bookmarkEnd w:id="406"/>
      <w:r w:rsidRPr="00074994">
        <w:rPr>
          <w:rFonts w:cs="Times New Roman"/>
          <w:color w:val="auto"/>
          <w:szCs w:val="24"/>
        </w:rPr>
        <w:t xml:space="preserve"> </w:t>
      </w:r>
    </w:p>
    <w:p w14:paraId="376A30CA" w14:textId="77777777" w:rsidR="006C54BD" w:rsidRPr="00074994" w:rsidRDefault="006C54BD" w:rsidP="006C54BD">
      <w:pPr>
        <w:spacing w:after="160" w:line="480" w:lineRule="auto"/>
        <w:rPr>
          <w:rFonts w:eastAsia="Aptos" w:cs="Times New Roman"/>
          <w:szCs w:val="24"/>
        </w:rPr>
      </w:pPr>
      <w:bookmarkStart w:id="407" w:name="_Hlk170075905"/>
      <w:r w:rsidRPr="00074994">
        <w:rPr>
          <w:rFonts w:eastAsia="Aptos" w:cs="Times New Roman"/>
          <w:szCs w:val="24"/>
        </w:rPr>
        <w:t xml:space="preserve">The study sought to establish the responsiveness of medical librarians in providing services to medical students during COVID-19 at the UDOM Library. Responsiveness is the willingness to promptly help users. In this study, responsiveness examined the willingness and quickness of medical librarians to address the needs of medical students during COVID-19 </w:t>
      </w:r>
      <w:r w:rsidRPr="00074994">
        <w:rPr>
          <w:rFonts w:eastAsia="Aptos" w:cs="Times New Roman"/>
          <w:szCs w:val="24"/>
        </w:rPr>
        <w:fldChar w:fldCharType="begin"/>
      </w:r>
      <w:r w:rsidRPr="00074994">
        <w:rPr>
          <w:rFonts w:eastAsia="Aptos" w:cs="Times New Roman"/>
          <w:szCs w:val="24"/>
        </w:rPr>
        <w:instrText xml:space="preserve"> ADDIN EN.CITE &lt;EndNote&gt;&lt;Cite&gt;&lt;Author&gt;Singhali&lt;/Author&gt;&lt;Year&gt;2023&lt;/Year&gt;&lt;RecNum&gt;88&lt;/RecNum&gt;&lt;DisplayText&gt;(Singhali &amp;amp; Kumar, 2023)&lt;/DisplayText&gt;&lt;record&gt;&lt;rec-number&gt;88&lt;/rec-number&gt;&lt;foreign-keys&gt;&lt;key app="EN" db-id="d59tw0wfar9z95ewa2dxv2s0ea0epzxvpt5x" timestamp="1696263361"&gt;88&lt;/key&gt;&lt;/foreign-keys&gt;&lt;ref-type name="Journal Article"&gt;17&lt;/ref-type&gt;&lt;contributors&gt;&lt;authors&gt;&lt;author&gt;Singhali, M&lt;/author&gt;&lt;author&gt;Kumar, V&lt;/author&gt;&lt;/authors&gt;&lt;/contributors&gt;&lt;titles&gt;&lt;title&gt;Library Service Quality: A Comparison Between SERVQUAL and LibQUAL Model&lt;/title&gt;&lt;secondary-title&gt;A Biannual Peer Reviewed Journal of Library and Information Science&lt;/secondary-title&gt;&lt;/titles&gt;&lt;periodical&gt;&lt;full-title&gt;A Biannual Peer Reviewed Journal of Library and Information Science&lt;/full-title&gt;&lt;/periodical&gt;&lt;pages&gt;46-52&lt;/pages&gt;&lt;volume&gt;8&lt;/volume&gt;&lt;number&gt;1&lt;/number&gt;&lt;section&gt;46&amp;#xD;&lt;/section&gt;&lt;dates&gt;&lt;year&gt;2023&lt;/year&gt;&lt;/dates&gt;&lt;urls&gt;&lt;related-urls&gt;&lt;url&gt;https://www.researchgate.net/publication/369241345_Library_Service_Quality_A_Comparison_between_SERVQUAL_and_LibQUAL_Model&lt;/url&gt;&lt;/related-urls&gt;&lt;/urls&gt;&lt;/record&gt;&lt;/Cite&gt;&lt;/EndNote&gt;</w:instrText>
      </w:r>
      <w:r w:rsidRPr="00074994">
        <w:rPr>
          <w:rFonts w:eastAsia="Aptos" w:cs="Times New Roman"/>
          <w:szCs w:val="24"/>
        </w:rPr>
        <w:fldChar w:fldCharType="separate"/>
      </w:r>
      <w:r w:rsidRPr="00074994">
        <w:rPr>
          <w:rFonts w:eastAsia="Aptos" w:cs="Times New Roman"/>
          <w:noProof/>
          <w:szCs w:val="24"/>
        </w:rPr>
        <w:t>(Singhali &amp; Kumar, 2023)</w:t>
      </w:r>
      <w:r w:rsidRPr="00074994">
        <w:rPr>
          <w:rFonts w:eastAsia="Aptos" w:cs="Times New Roman"/>
          <w:szCs w:val="24"/>
        </w:rPr>
        <w:fldChar w:fldCharType="end"/>
      </w:r>
      <w:r w:rsidRPr="00074994">
        <w:rPr>
          <w:rFonts w:eastAsia="Aptos" w:cs="Times New Roman"/>
          <w:szCs w:val="24"/>
        </w:rPr>
        <w:t xml:space="preserve">.  </w:t>
      </w:r>
    </w:p>
    <w:p w14:paraId="7FDE8BC6" w14:textId="5E775841"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The survey results in Table 4.5 found that </w:t>
      </w:r>
      <w:bookmarkStart w:id="408" w:name="_Hlk173650205"/>
      <w:bookmarkEnd w:id="407"/>
      <w:r w:rsidRPr="00074994">
        <w:rPr>
          <w:rFonts w:eastAsia="Aptos" w:cs="Times New Roman"/>
          <w:szCs w:val="24"/>
        </w:rPr>
        <w:t xml:space="preserve">an average </w:t>
      </w:r>
      <w:r w:rsidR="00314E6E" w:rsidRPr="00074994">
        <w:rPr>
          <w:rFonts w:eastAsia="Aptos" w:cs="Times New Roman"/>
          <w:szCs w:val="24"/>
        </w:rPr>
        <w:t>percent</w:t>
      </w:r>
      <w:r w:rsidRPr="00074994">
        <w:rPr>
          <w:rFonts w:eastAsia="Aptos" w:cs="Times New Roman"/>
          <w:szCs w:val="24"/>
        </w:rPr>
        <w:t xml:space="preserve"> (41.6%</w:t>
      </w:r>
      <w:bookmarkEnd w:id="408"/>
      <w:r w:rsidRPr="00074994">
        <w:rPr>
          <w:rFonts w:eastAsia="Aptos" w:cs="Times New Roman"/>
          <w:szCs w:val="24"/>
        </w:rPr>
        <w:t xml:space="preserve">) of the respondents agreed that there were </w:t>
      </w:r>
      <w:r w:rsidRPr="00074994">
        <w:rPr>
          <w:rFonts w:eastAsia="Trebuchet MS" w:cs="Times New Roman"/>
          <w:spacing w:val="-6"/>
          <w:szCs w:val="24"/>
        </w:rPr>
        <w:t>aspects</w:t>
      </w:r>
      <w:r w:rsidRPr="00074994">
        <w:rPr>
          <w:rFonts w:eastAsia="Trebuchet MS" w:cs="Times New Roman"/>
          <w:spacing w:val="-12"/>
          <w:szCs w:val="24"/>
        </w:rPr>
        <w:t xml:space="preserve"> </w:t>
      </w:r>
      <w:r w:rsidRPr="00074994">
        <w:rPr>
          <w:rFonts w:eastAsia="Trebuchet MS" w:cs="Times New Roman"/>
          <w:spacing w:val="-6"/>
          <w:szCs w:val="24"/>
        </w:rPr>
        <w:t>that</w:t>
      </w:r>
      <w:r w:rsidRPr="00074994">
        <w:rPr>
          <w:rFonts w:eastAsia="Trebuchet MS" w:cs="Times New Roman"/>
          <w:spacing w:val="-13"/>
          <w:szCs w:val="24"/>
        </w:rPr>
        <w:t xml:space="preserve"> </w:t>
      </w:r>
      <w:r w:rsidRPr="00074994">
        <w:rPr>
          <w:rFonts w:eastAsia="Trebuchet MS" w:cs="Times New Roman"/>
          <w:spacing w:val="-6"/>
          <w:szCs w:val="24"/>
        </w:rPr>
        <w:t xml:space="preserve">could </w:t>
      </w:r>
      <w:r w:rsidRPr="00074994">
        <w:rPr>
          <w:rFonts w:eastAsia="Trebuchet MS" w:cs="Times New Roman"/>
          <w:szCs w:val="24"/>
        </w:rPr>
        <w:t>enhance</w:t>
      </w:r>
      <w:r w:rsidRPr="00074994">
        <w:rPr>
          <w:rFonts w:eastAsia="Trebuchet MS" w:cs="Times New Roman"/>
          <w:spacing w:val="-19"/>
          <w:szCs w:val="24"/>
        </w:rPr>
        <w:t xml:space="preserve"> </w:t>
      </w:r>
      <w:r w:rsidRPr="00074994">
        <w:rPr>
          <w:rFonts w:eastAsia="Trebuchet MS" w:cs="Times New Roman"/>
          <w:szCs w:val="24"/>
        </w:rPr>
        <w:t>the</w:t>
      </w:r>
      <w:r w:rsidRPr="00074994">
        <w:rPr>
          <w:rFonts w:eastAsia="Trebuchet MS" w:cs="Times New Roman"/>
          <w:spacing w:val="-18"/>
          <w:szCs w:val="24"/>
        </w:rPr>
        <w:t xml:space="preserve"> </w:t>
      </w:r>
      <w:r w:rsidRPr="00074994">
        <w:rPr>
          <w:rFonts w:eastAsia="Trebuchet MS" w:cs="Times New Roman"/>
          <w:szCs w:val="24"/>
        </w:rPr>
        <w:t>quality</w:t>
      </w:r>
      <w:r w:rsidRPr="00074994">
        <w:rPr>
          <w:rFonts w:eastAsia="Trebuchet MS" w:cs="Times New Roman"/>
          <w:spacing w:val="-18"/>
          <w:szCs w:val="24"/>
        </w:rPr>
        <w:t xml:space="preserve"> </w:t>
      </w:r>
      <w:r w:rsidRPr="00074994">
        <w:rPr>
          <w:rFonts w:eastAsia="Trebuchet MS" w:cs="Times New Roman"/>
          <w:szCs w:val="24"/>
        </w:rPr>
        <w:t>of</w:t>
      </w:r>
      <w:r w:rsidRPr="00074994">
        <w:rPr>
          <w:rFonts w:eastAsia="Trebuchet MS" w:cs="Times New Roman"/>
          <w:spacing w:val="-18"/>
          <w:szCs w:val="24"/>
        </w:rPr>
        <w:t xml:space="preserve"> </w:t>
      </w:r>
      <w:r w:rsidRPr="00074994">
        <w:rPr>
          <w:rFonts w:eastAsia="Trebuchet MS" w:cs="Times New Roman"/>
          <w:szCs w:val="24"/>
        </w:rPr>
        <w:t>library</w:t>
      </w:r>
      <w:r w:rsidRPr="00074994">
        <w:rPr>
          <w:rFonts w:eastAsia="Trebuchet MS" w:cs="Times New Roman"/>
          <w:spacing w:val="-18"/>
          <w:szCs w:val="24"/>
        </w:rPr>
        <w:t xml:space="preserve"> </w:t>
      </w:r>
      <w:r w:rsidRPr="00074994">
        <w:rPr>
          <w:rFonts w:eastAsia="Trebuchet MS" w:cs="Times New Roman"/>
          <w:szCs w:val="24"/>
        </w:rPr>
        <w:t xml:space="preserve">service </w:t>
      </w:r>
      <w:r w:rsidRPr="00074994">
        <w:rPr>
          <w:rFonts w:eastAsia="Aptos" w:cs="Times New Roman"/>
          <w:szCs w:val="24"/>
        </w:rPr>
        <w:t xml:space="preserve">during COVID-19. Medical librarians were responsive in providing services and students experienced efficient and prompt assistance. Therefore, librarians served students quickly and </w:t>
      </w:r>
      <w:bookmarkStart w:id="409" w:name="_Hlk170074143"/>
      <w:r w:rsidRPr="00074994">
        <w:rPr>
          <w:rFonts w:eastAsia="Aptos" w:cs="Times New Roman"/>
          <w:szCs w:val="24"/>
        </w:rPr>
        <w:t>instantly responded to their queries and medical students found it easy to approach medical librarians</w:t>
      </w:r>
      <w:bookmarkEnd w:id="409"/>
      <w:r w:rsidRPr="00074994">
        <w:rPr>
          <w:rFonts w:eastAsia="Aptos" w:cs="Times New Roman"/>
          <w:szCs w:val="24"/>
        </w:rPr>
        <w:t xml:space="preserve">. Furthermore, on-time updating of the library's social media content, provided announcements quickly to inform students and it was convenient for students making an appointment. However, the study found that an average </w:t>
      </w:r>
      <w:r w:rsidR="00A161E5" w:rsidRPr="00074994">
        <w:rPr>
          <w:rFonts w:eastAsia="Aptos" w:cs="Times New Roman"/>
          <w:szCs w:val="24"/>
        </w:rPr>
        <w:t>percent</w:t>
      </w:r>
      <w:r w:rsidRPr="00074994">
        <w:rPr>
          <w:rFonts w:eastAsia="Aptos" w:cs="Times New Roman"/>
          <w:szCs w:val="24"/>
        </w:rPr>
        <w:t xml:space="preserve"> (35.1%) of the respondents were neutral on </w:t>
      </w:r>
      <w:r w:rsidRPr="00074994">
        <w:rPr>
          <w:rFonts w:eastAsia="Calibri" w:cs="Times New Roman"/>
          <w:szCs w:val="24"/>
        </w:rPr>
        <w:t xml:space="preserve">medical librarians updating on-time the library </w:t>
      </w:r>
      <w:r w:rsidRPr="00074994">
        <w:rPr>
          <w:rFonts w:eastAsia="Calibri" w:cs="Times New Roman"/>
          <w:szCs w:val="24"/>
        </w:rPr>
        <w:lastRenderedPageBreak/>
        <w:t xml:space="preserve">website </w:t>
      </w:r>
      <w:bookmarkStart w:id="410" w:name="_Hlk170076795"/>
      <w:r w:rsidRPr="00074994">
        <w:rPr>
          <w:rFonts w:eastAsia="Calibri" w:cs="Times New Roman"/>
          <w:szCs w:val="24"/>
        </w:rPr>
        <w:t>content</w:t>
      </w:r>
      <w:r w:rsidRPr="00074994">
        <w:rPr>
          <w:rFonts w:eastAsia="Aptos" w:cs="Times New Roman"/>
          <w:szCs w:val="24"/>
        </w:rPr>
        <w:t xml:space="preserve">. Further, an average </w:t>
      </w:r>
      <w:r w:rsidR="007516A1" w:rsidRPr="00074994">
        <w:rPr>
          <w:rFonts w:eastAsia="Aptos" w:cs="Times New Roman"/>
          <w:szCs w:val="24"/>
        </w:rPr>
        <w:t>percent</w:t>
      </w:r>
      <w:r w:rsidRPr="00074994">
        <w:rPr>
          <w:rFonts w:eastAsia="Aptos" w:cs="Times New Roman"/>
          <w:szCs w:val="24"/>
        </w:rPr>
        <w:t xml:space="preserve"> (23.4%) of the respondents disagreed</w:t>
      </w:r>
      <w:r w:rsidRPr="00074994">
        <w:rPr>
          <w:rFonts w:eastAsia="Calibri" w:cs="Times New Roman"/>
          <w:szCs w:val="24"/>
        </w:rPr>
        <w:t xml:space="preserve"> that </w:t>
      </w:r>
      <w:bookmarkStart w:id="411" w:name="_Hlk176992175"/>
      <w:r w:rsidRPr="00074994">
        <w:rPr>
          <w:rFonts w:eastAsia="Calibri" w:cs="Times New Roman"/>
          <w:szCs w:val="24"/>
        </w:rPr>
        <w:t xml:space="preserve">medical librarians were responsive </w:t>
      </w:r>
      <w:bookmarkEnd w:id="411"/>
      <w:r w:rsidRPr="00074994">
        <w:rPr>
          <w:rFonts w:eastAsia="Calibri" w:cs="Times New Roman"/>
          <w:szCs w:val="24"/>
        </w:rPr>
        <w:t>in serving medical students during COVID-19.</w:t>
      </w:r>
    </w:p>
    <w:bookmarkEnd w:id="410"/>
    <w:p w14:paraId="17A51555"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The findings of the survey imply that there were </w:t>
      </w:r>
      <w:r w:rsidRPr="00074994">
        <w:rPr>
          <w:rFonts w:eastAsia="Trebuchet MS" w:cs="Times New Roman"/>
          <w:spacing w:val="-6"/>
          <w:szCs w:val="24"/>
        </w:rPr>
        <w:t>aspects</w:t>
      </w:r>
      <w:r w:rsidRPr="00074994">
        <w:rPr>
          <w:rFonts w:eastAsia="Trebuchet MS" w:cs="Times New Roman"/>
          <w:spacing w:val="-12"/>
          <w:szCs w:val="24"/>
        </w:rPr>
        <w:t xml:space="preserve"> </w:t>
      </w:r>
      <w:r w:rsidRPr="00074994">
        <w:rPr>
          <w:rFonts w:eastAsia="Trebuchet MS" w:cs="Times New Roman"/>
          <w:spacing w:val="-6"/>
          <w:szCs w:val="24"/>
        </w:rPr>
        <w:t>that</w:t>
      </w:r>
      <w:r w:rsidRPr="00074994">
        <w:rPr>
          <w:rFonts w:eastAsia="Trebuchet MS" w:cs="Times New Roman"/>
          <w:spacing w:val="-13"/>
          <w:szCs w:val="24"/>
        </w:rPr>
        <w:t xml:space="preserve"> </w:t>
      </w:r>
      <w:r w:rsidRPr="00074994">
        <w:rPr>
          <w:rFonts w:eastAsia="Trebuchet MS" w:cs="Times New Roman"/>
          <w:spacing w:val="-6"/>
          <w:szCs w:val="24"/>
        </w:rPr>
        <w:t xml:space="preserve">could </w:t>
      </w:r>
      <w:r w:rsidRPr="00074994">
        <w:rPr>
          <w:rFonts w:eastAsia="Trebuchet MS" w:cs="Times New Roman"/>
          <w:szCs w:val="24"/>
        </w:rPr>
        <w:t>enhance</w:t>
      </w:r>
      <w:r w:rsidRPr="00074994">
        <w:rPr>
          <w:rFonts w:eastAsia="Trebuchet MS" w:cs="Times New Roman"/>
          <w:spacing w:val="-19"/>
          <w:szCs w:val="24"/>
        </w:rPr>
        <w:t xml:space="preserve"> </w:t>
      </w:r>
      <w:r w:rsidRPr="00074994">
        <w:rPr>
          <w:rFonts w:eastAsia="Trebuchet MS" w:cs="Times New Roman"/>
          <w:szCs w:val="24"/>
        </w:rPr>
        <w:t>the</w:t>
      </w:r>
      <w:r w:rsidRPr="00074994">
        <w:rPr>
          <w:rFonts w:eastAsia="Trebuchet MS" w:cs="Times New Roman"/>
          <w:spacing w:val="-18"/>
          <w:szCs w:val="24"/>
        </w:rPr>
        <w:t xml:space="preserve"> </w:t>
      </w:r>
      <w:r w:rsidRPr="00074994">
        <w:rPr>
          <w:rFonts w:eastAsia="Trebuchet MS" w:cs="Times New Roman"/>
          <w:szCs w:val="24"/>
        </w:rPr>
        <w:t>quality</w:t>
      </w:r>
      <w:r w:rsidRPr="00074994">
        <w:rPr>
          <w:rFonts w:eastAsia="Trebuchet MS" w:cs="Times New Roman"/>
          <w:spacing w:val="-18"/>
          <w:szCs w:val="24"/>
        </w:rPr>
        <w:t xml:space="preserve"> </w:t>
      </w:r>
      <w:r w:rsidRPr="00074994">
        <w:rPr>
          <w:rFonts w:eastAsia="Trebuchet MS" w:cs="Times New Roman"/>
          <w:szCs w:val="24"/>
        </w:rPr>
        <w:t>of</w:t>
      </w:r>
      <w:r w:rsidRPr="00074994">
        <w:rPr>
          <w:rFonts w:eastAsia="Trebuchet MS" w:cs="Times New Roman"/>
          <w:spacing w:val="-18"/>
          <w:szCs w:val="24"/>
        </w:rPr>
        <w:t xml:space="preserve"> </w:t>
      </w:r>
      <w:r w:rsidRPr="00074994">
        <w:rPr>
          <w:rFonts w:eastAsia="Trebuchet MS" w:cs="Times New Roman"/>
          <w:szCs w:val="24"/>
        </w:rPr>
        <w:t>library</w:t>
      </w:r>
      <w:r w:rsidRPr="00074994">
        <w:rPr>
          <w:rFonts w:eastAsia="Trebuchet MS" w:cs="Times New Roman"/>
          <w:spacing w:val="-18"/>
          <w:szCs w:val="24"/>
        </w:rPr>
        <w:t xml:space="preserve"> </w:t>
      </w:r>
      <w:r w:rsidRPr="00074994">
        <w:rPr>
          <w:rFonts w:eastAsia="Trebuchet MS" w:cs="Times New Roman"/>
          <w:szCs w:val="24"/>
        </w:rPr>
        <w:t xml:space="preserve">service </w:t>
      </w:r>
      <w:r w:rsidRPr="00074994">
        <w:rPr>
          <w:rFonts w:eastAsia="Aptos" w:cs="Times New Roman"/>
          <w:szCs w:val="24"/>
        </w:rPr>
        <w:t xml:space="preserve">during COVID-19 provided by medical librarians at the UDOM Library. Medical students were promptly served by medical librarians who were readily at the office, front desk, using phone calls, email, social media and brochures. However, medical students were neutral about whether medical </w:t>
      </w:r>
      <w:proofErr w:type="gramStart"/>
      <w:r w:rsidRPr="00074994">
        <w:rPr>
          <w:rFonts w:eastAsia="Aptos" w:cs="Times New Roman"/>
          <w:szCs w:val="24"/>
        </w:rPr>
        <w:t>librarians</w:t>
      </w:r>
      <w:proofErr w:type="gramEnd"/>
      <w:r w:rsidRPr="00074994">
        <w:rPr>
          <w:rFonts w:eastAsia="Aptos" w:cs="Times New Roman"/>
          <w:szCs w:val="24"/>
        </w:rPr>
        <w:t xml:space="preserve"> updated on-time the library website and some disagreed that </w:t>
      </w:r>
      <w:r w:rsidRPr="00074994">
        <w:rPr>
          <w:rFonts w:eastAsia="Calibri" w:cs="Times New Roman"/>
          <w:szCs w:val="24"/>
        </w:rPr>
        <w:t>medical librarians were responsive</w:t>
      </w:r>
      <w:r w:rsidRPr="00074994">
        <w:rPr>
          <w:rFonts w:eastAsia="Aptos" w:cs="Times New Roman"/>
          <w:szCs w:val="24"/>
        </w:rPr>
        <w:t xml:space="preserve">. This might imply that librarians were few during COVID-19 due to some having COVID-19 and operating on a shift of two librarians. Further, increased activities such as monitoring building cleanliness, students wearing masks and students seating made them busy all the time.  </w:t>
      </w:r>
    </w:p>
    <w:p w14:paraId="33300EA9" w14:textId="77777777" w:rsidR="006C54BD" w:rsidRPr="00074994" w:rsidRDefault="006C54BD" w:rsidP="006C54BD">
      <w:pPr>
        <w:spacing w:after="160" w:line="480" w:lineRule="auto"/>
        <w:rPr>
          <w:rFonts w:eastAsia="Aptos" w:cs="Times New Roman"/>
          <w:szCs w:val="24"/>
        </w:rPr>
      </w:pPr>
      <w:bookmarkStart w:id="412" w:name="_Hlk170077922"/>
      <w:r w:rsidRPr="00074994">
        <w:rPr>
          <w:rFonts w:eastAsia="Aptos" w:cs="Times New Roman"/>
          <w:szCs w:val="24"/>
        </w:rPr>
        <w:t xml:space="preserve">The findings are similar to </w:t>
      </w:r>
      <w:bookmarkEnd w:id="412"/>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AuthorYear="1"&gt;&lt;Author&gt;Kang&lt;/Author&gt;&lt;Year&gt;2022&lt;/Year&gt;&lt;RecNum&gt;27&lt;/RecNum&gt;&lt;DisplayText&gt;Kang et al. (2022)&lt;/DisplayText&gt;&lt;record&gt;&lt;rec-number&gt;27&lt;/rec-number&gt;&lt;foreign-keys&gt;&lt;key app="EN" db-id="d59tw0wfar9z95ewa2dxv2s0ea0epzxvpt5x" timestamp="1694720586"&gt;27&lt;/key&gt;&lt;key app="ENWeb" db-id=""&gt;0&lt;/key&gt;&lt;/foreign-keys&gt;&lt;ref-type name="Journal Article"&gt;17&lt;/ref-type&gt;&lt;contributors&gt;&lt;authors&gt;&lt;author&gt;Kang, Q.&lt;/author&gt;&lt;author&gt;Song, Z.&lt;/author&gt;&lt;author&gt;Lu, J.&lt;/author&gt;&lt;author&gt;Shi, T.&lt;/author&gt;&lt;author&gt;Yang, J.&lt;/author&gt;&lt;/authors&gt;&lt;/contributors&gt;&lt;auth-address&gt;Department of Library and Information Science of Baotou Teachers&amp;apos; College, 014030, China.&amp;#xD;School of Political Science and Public Administration, Liaocheng University, 252059, China.&amp;#xD;Business School of NanKai University, Tianjin 300071, China.&lt;/auth-address&gt;&lt;titles&gt;&lt;title&gt;COVID-19 Impact on the Chinese Top Academic Libraries: Libraries&amp;apos; Response to Space, Collection and Services&lt;/title&gt;&lt;secondary-title&gt;The Journal of Academic Librarianship&lt;/secondary-title&gt;&lt;/titles&gt;&lt;periodical&gt;&lt;full-title&gt;The Journal of Academic Librarianship&lt;/full-title&gt;&lt;/periodical&gt;&lt;pages&gt;1-11&lt;/pages&gt;&lt;volume&gt;48&lt;/volume&gt;&lt;number&gt;4&lt;/number&gt;&lt;edition&gt;2022/04/26&lt;/edition&gt;&lt;section&gt;1&lt;/section&gt;&lt;keywords&gt;&lt;keyword&gt;COVID-19 pandemic&lt;/keyword&gt;&lt;keyword&gt;Chinese academic libraries&lt;/keyword&gt;&lt;keyword&gt;Diversity programming&lt;/keyword&gt;&lt;keyword&gt;Online services&lt;/keyword&gt;&lt;keyword&gt;Resources, services and space&lt;/keyword&gt;&lt;keyword&gt;research, authorship, and/or publication of this article.&lt;/keyword&gt;&lt;/keywords&gt;&lt;dates&gt;&lt;year&gt;2022&lt;/year&gt;&lt;pub-dates&gt;&lt;date&gt;Jul&lt;/date&gt;&lt;/pub-dates&gt;&lt;/dates&gt;&lt;isbn&gt;0099-1333 (Print)&amp;#xD;0099-1333 (Electronic)&amp;#xD;0099-1333 (Linking)&lt;/isbn&gt;&lt;accession-num&gt;35464041&lt;/accession-num&gt;&lt;urls&gt;&lt;related-urls&gt;&lt;url&gt;https://www.ncbi.nlm.nih.gov/pubmed/35464041&lt;/url&gt;&lt;/related-urls&gt;&lt;/urls&gt;&lt;custom2&gt;PMC9015961&lt;/custom2&gt;&lt;electronic-resource-num&gt;10.1016/j.acalib.2022.102525&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Kang et al. (2022)</w:t>
      </w:r>
      <w:r w:rsidRPr="00074994">
        <w:rPr>
          <w:rFonts w:eastAsia="Aptos" w:cs="Times New Roman"/>
          <w:szCs w:val="24"/>
        </w:rPr>
        <w:fldChar w:fldCharType="end"/>
      </w:r>
      <w:r w:rsidRPr="00074994">
        <w:rPr>
          <w:rFonts w:eastAsia="Aptos" w:cs="Times New Roman"/>
          <w:szCs w:val="24"/>
        </w:rPr>
        <w:t xml:space="preserve"> who reported that librarians were responsive in assembling book packages for medical students, made them available by using postal services or left them at preferred pick-up points like the main entrance within the library. Further, services were provided upon students' requests through SMS, email and phone calls. </w:t>
      </w: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AuthorYear="1"&gt;&lt;Author&gt;Kang&lt;/Author&gt;&lt;Year&gt;2022&lt;/Year&gt;&lt;RecNum&gt;27&lt;/RecNum&gt;&lt;DisplayText&gt;Kang et al. (2022)&lt;/DisplayText&gt;&lt;record&gt;&lt;rec-number&gt;27&lt;/rec-number&gt;&lt;foreign-keys&gt;&lt;key app="EN" db-id="d59tw0wfar9z95ewa2dxv2s0ea0epzxvpt5x" timestamp="1694720586"&gt;27&lt;/key&gt;&lt;key app="ENWeb" db-id=""&gt;0&lt;/key&gt;&lt;/foreign-keys&gt;&lt;ref-type name="Journal Article"&gt;17&lt;/ref-type&gt;&lt;contributors&gt;&lt;authors&gt;&lt;author&gt;Kang, Q.&lt;/author&gt;&lt;author&gt;Song, Z.&lt;/author&gt;&lt;author&gt;Lu, J.&lt;/author&gt;&lt;author&gt;Shi, T.&lt;/author&gt;&lt;author&gt;Yang, J.&lt;/author&gt;&lt;/authors&gt;&lt;/contributors&gt;&lt;auth-address&gt;Department of Library and Information Science of Baotou Teachers&amp;apos; College, 014030, China.&amp;#xD;School of Political Science and Public Administration, Liaocheng University, 252059, China.&amp;#xD;Business School of NanKai University, Tianjin 300071, China.&lt;/auth-address&gt;&lt;titles&gt;&lt;title&gt;COVID-19 Impact on the Chinese Top Academic Libraries: Libraries&amp;apos; Response to Space, Collection and Services&lt;/title&gt;&lt;secondary-title&gt;The Journal of Academic Librarianship&lt;/secondary-title&gt;&lt;/titles&gt;&lt;periodical&gt;&lt;full-title&gt;The Journal of Academic Librarianship&lt;/full-title&gt;&lt;/periodical&gt;&lt;pages&gt;1-11&lt;/pages&gt;&lt;volume&gt;48&lt;/volume&gt;&lt;number&gt;4&lt;/number&gt;&lt;edition&gt;2022/04/26&lt;/edition&gt;&lt;section&gt;1&lt;/section&gt;&lt;keywords&gt;&lt;keyword&gt;COVID-19 pandemic&lt;/keyword&gt;&lt;keyword&gt;Chinese academic libraries&lt;/keyword&gt;&lt;keyword&gt;Diversity programming&lt;/keyword&gt;&lt;keyword&gt;Online services&lt;/keyword&gt;&lt;keyword&gt;Resources, services and space&lt;/keyword&gt;&lt;keyword&gt;research, authorship, and/or publication of this article.&lt;/keyword&gt;&lt;/keywords&gt;&lt;dates&gt;&lt;year&gt;2022&lt;/year&gt;&lt;pub-dates&gt;&lt;date&gt;Jul&lt;/date&gt;&lt;/pub-dates&gt;&lt;/dates&gt;&lt;isbn&gt;0099-1333 (Print)&amp;#xD;0099-1333 (Electronic)&amp;#xD;0099-1333 (Linking)&lt;/isbn&gt;&lt;accession-num&gt;35464041&lt;/accession-num&gt;&lt;urls&gt;&lt;related-urls&gt;&lt;url&gt;https://www.ncbi.nlm.nih.gov/pubmed/35464041&lt;/url&gt;&lt;/related-urls&gt;&lt;/urls&gt;&lt;custom2&gt;PMC9015961&lt;/custom2&gt;&lt;electronic-resource-num&gt;10.1016/j.acalib.2022.102525&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Kang et al. (2022)</w:t>
      </w:r>
      <w:r w:rsidRPr="00074994">
        <w:rPr>
          <w:rFonts w:eastAsia="Aptos" w:cs="Times New Roman"/>
          <w:szCs w:val="24"/>
        </w:rPr>
        <w:fldChar w:fldCharType="end"/>
      </w:r>
      <w:r w:rsidRPr="00074994">
        <w:rPr>
          <w:rFonts w:eastAsia="Aptos" w:cs="Times New Roman"/>
          <w:szCs w:val="24"/>
        </w:rPr>
        <w:t xml:space="preserve"> added that medical librarians provided announcements through the official portal and WeChat official account to create awareness among medical students about changes and available services.</w:t>
      </w:r>
    </w:p>
    <w:p w14:paraId="55AF2663"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AuthorYear="1"&gt;&lt;Author&gt;Chisita&lt;/Author&gt;&lt;Year&gt;2021&lt;/Year&gt;&lt;RecNum&gt;405&lt;/RecNum&gt;&lt;DisplayText&gt;Chisita and Chizoma (2021)&lt;/DisplayText&gt;&lt;record&gt;&lt;rec-number&gt;405&lt;/rec-number&gt;&lt;foreign-keys&gt;&lt;key app="EN" db-id="d59tw0wfar9z95ewa2dxv2s0ea0epzxvpt5x" timestamp="1712402944"&gt;405&lt;/key&gt;&lt;key app="ENWeb" db-id=""&gt;0&lt;/key&gt;&lt;/foreign-keys&gt;&lt;ref-type name="Journal Article"&gt;17&lt;/ref-type&gt;&lt;contributors&gt;&lt;authors&gt;&lt;author&gt;Chisita, C, T&lt;/author&gt;&lt;author&gt;Chizoma, U, S&lt;/author&gt;&lt;/authors&gt;&lt;/contributors&gt;&lt;titles&gt;&lt;title&gt;Rethinking Academic Library Space Amidst the COVID-19 Pandemic in South Africa: Preparing for the Future&lt;/title&gt;&lt;secondary-title&gt;Information Discovery and Delivery&lt;/secondary-title&gt;&lt;/titles&gt;&lt;periodical&gt;&lt;full-title&gt;Information Discovery and Delivery&lt;/full-title&gt;&lt;/periodical&gt;&lt;pages&gt;105-113&lt;/pages&gt;&lt;volume&gt;49&lt;/volume&gt;&lt;number&gt;2&lt;/number&gt;&lt;section&gt;105&lt;/section&gt;&lt;dates&gt;&lt;year&gt;2021&lt;/year&gt;&lt;/dates&gt;&lt;isbn&gt;2398-6247&amp;#xD;2398-6247&lt;/isbn&gt;&lt;urls&gt;&lt;/urls&gt;&lt;electronic-resource-num&gt;10.1108/idd-07-2020-0087&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Chisita and Chizoma (2021)</w:t>
      </w:r>
      <w:r w:rsidRPr="00074994">
        <w:rPr>
          <w:rFonts w:eastAsia="Aptos" w:cs="Times New Roman"/>
          <w:szCs w:val="24"/>
        </w:rPr>
        <w:fldChar w:fldCharType="end"/>
      </w:r>
      <w:r w:rsidRPr="00074994">
        <w:rPr>
          <w:rFonts w:eastAsia="Aptos" w:cs="Times New Roman"/>
          <w:szCs w:val="24"/>
        </w:rPr>
        <w:t xml:space="preserve">, </w:t>
      </w: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AuthorYear="1"&gt;&lt;Author&gt;Magut&lt;/Author&gt;&lt;Year&gt;2022&lt;/Year&gt;&lt;RecNum&gt;13&lt;/RecNum&gt;&lt;DisplayText&gt;Magut (2022)&lt;/DisplayText&gt;&lt;record&gt;&lt;rec-number&gt;13&lt;/rec-number&gt;&lt;foreign-keys&gt;&lt;key app="EN" db-id="d59tw0wfar9z95ewa2dxv2s0ea0epzxvpt5x" timestamp="1694026100"&gt;13&lt;/key&gt;&lt;key app="ENWeb" db-id=""&gt;0&lt;/key&gt;&lt;/foreign-keys&gt;&lt;ref-type name="Journal Article"&gt;17&lt;/ref-type&gt;&lt;contributors&gt;&lt;authors&gt;&lt;author&gt;Magut, H, K, S&lt;/author&gt;&lt;/authors&gt;&lt;/contributors&gt;&lt;titles&gt;&lt;title&gt;COVID-19 Pandemic and the Role of Kenyan University Libraries in Online Education&lt;/title&gt;&lt;secondary-title&gt;International Journal of Innovative Science and Research Technology &lt;/secondary-title&gt;&lt;/titles&gt;&lt;periodical&gt;&lt;full-title&gt;International Journal of Innovative Science and Research Technology&lt;/full-title&gt;&lt;/periodical&gt;&lt;pages&gt;821-828&lt;/pages&gt;&lt;volume&gt;7&lt;/volume&gt;&lt;number&gt;1&lt;/number&gt;&lt;section&gt;821&lt;/section&gt;&lt;dates&gt;&lt;year&gt;2022&lt;/year&gt;&lt;/dates&gt;&lt;urls&gt;&lt;/urls&gt;&lt;electronic-resource-num&gt;10.5281/zenodo.6120900&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Magut (2022)</w:t>
      </w:r>
      <w:r w:rsidRPr="00074994">
        <w:rPr>
          <w:rFonts w:eastAsia="Aptos" w:cs="Times New Roman"/>
          <w:szCs w:val="24"/>
        </w:rPr>
        <w:fldChar w:fldCharType="end"/>
      </w:r>
      <w:r w:rsidRPr="00074994">
        <w:rPr>
          <w:rFonts w:eastAsia="Aptos" w:cs="Times New Roman"/>
          <w:szCs w:val="24"/>
        </w:rPr>
        <w:t xml:space="preserve"> and </w:t>
      </w: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AuthorYear="1"&gt;&lt;Author&gt;Lembinen&lt;/Author&gt;&lt;Year&gt;2023&lt;/Year&gt;&lt;RecNum&gt;281&lt;/RecNum&gt;&lt;DisplayText&gt;Lembinen (2023)&lt;/DisplayText&gt;&lt;record&gt;&lt;rec-number&gt;281&lt;/rec-number&gt;&lt;foreign-keys&gt;&lt;key app="EN" db-id="d59tw0wfar9z95ewa2dxv2s0ea0epzxvpt5x" timestamp="1702459386"&gt;281&lt;/key&gt;&lt;key app="ENWeb" db-id=""&gt;0&lt;/key&gt;&lt;/foreign-keys&gt;&lt;ref-type name="Journal Article"&gt;17&lt;/ref-type&gt;&lt;contributors&gt;&lt;authors&gt;&lt;author&gt;Lembinen, L.&lt;/author&gt;&lt;/authors&gt;&lt;/contributors&gt;&lt;auth-address&gt;School of Economics and Business Administration/Library, University of Tartu, Tartu, Estonia.&lt;/auth-address&gt;&lt;titles&gt;&lt;title&gt;Academic Libraries&amp;apos; Leaders&amp;apos; Decision-Making During the COVID-19 Crisis&lt;/title&gt;&lt;secondary-title&gt;The Journal of Academic Librarianship&lt;/secondary-title&gt;&lt;/titles&gt;&lt;periodical&gt;&lt;full-title&gt;The Journal of Academic Librarianship&lt;/full-title&gt;&lt;/periodical&gt;&lt;pages&gt;1-9&lt;/pages&gt;&lt;volume&gt;49&lt;/volume&gt;&lt;number&gt;3&lt;/number&gt;&lt;edition&gt;2023/04/04&lt;/edition&gt;&lt;section&gt;1&lt;/section&gt;&lt;keywords&gt;&lt;keyword&gt;Academic libraries&lt;/keyword&gt;&lt;keyword&gt;COVID-19 crisis&lt;/keyword&gt;&lt;keyword&gt;Decision-making&lt;/keyword&gt;&lt;keyword&gt;Library leadership&lt;/keyword&gt;&lt;keyword&gt;personal relationships that could have appeared to influence the work reported in&lt;/keyword&gt;&lt;keyword&gt;this paper.&lt;/keyword&gt;&lt;/keywords&gt;&lt;dates&gt;&lt;year&gt;2023&lt;/year&gt;&lt;pub-dates&gt;&lt;date&gt;May&lt;/date&gt;&lt;/pub-dates&gt;&lt;/dates&gt;&lt;isbn&gt;0099-1333 (Print)&amp;#xD;0099-1333 (Electronic)&amp;#xD;0099-1333 (Linking)&lt;/isbn&gt;&lt;accession-num&gt;37008960&lt;/accession-num&gt;&lt;urls&gt;&lt;related-urls&gt;&lt;url&gt;https://www.ncbi.nlm.nih.gov/pubmed/37008960&lt;/url&gt;&lt;/related-urls&gt;&lt;/urls&gt;&lt;custom2&gt;PMC10050279&lt;/custom2&gt;&lt;electronic-resource-num&gt;10.1016/j.acalib.2023.102709&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Lembinen (2023)</w:t>
      </w:r>
      <w:r w:rsidRPr="00074994">
        <w:rPr>
          <w:rFonts w:eastAsia="Aptos" w:cs="Times New Roman"/>
          <w:szCs w:val="24"/>
        </w:rPr>
        <w:fldChar w:fldCharType="end"/>
      </w:r>
      <w:r w:rsidRPr="00074994">
        <w:rPr>
          <w:rFonts w:eastAsia="Aptos" w:cs="Times New Roman"/>
          <w:szCs w:val="24"/>
        </w:rPr>
        <w:t xml:space="preserve"> also reported that medical librarians expressed their readiness to engage with medical students through social media and virtual platforms. Medical librarians consistently compiled e-resource links on social media platforms.</w:t>
      </w:r>
    </w:p>
    <w:p w14:paraId="3B607843"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lastRenderedPageBreak/>
        <w:t xml:space="preserve">Findings are not similar to those of </w:t>
      </w: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AuthorYear="1"&gt;&lt;Author&gt;Venteño&lt;/Author&gt;&lt;Year&gt;2022&lt;/Year&gt;&lt;RecNum&gt;133&lt;/RecNum&gt;&lt;DisplayText&gt;Venteño and Valencia (2022)&lt;/DisplayText&gt;&lt;record&gt;&lt;rec-number&gt;133&lt;/rec-number&gt;&lt;foreign-keys&gt;&lt;key app="EN" db-id="d59tw0wfar9z95ewa2dxv2s0ea0epzxvpt5x" timestamp="1697859645"&gt;133&lt;/key&gt;&lt;key app="ENWeb" db-id=""&gt;0&lt;/key&gt;&lt;/foreign-keys&gt;&lt;ref-type name="Journal Article"&gt;17&lt;/ref-type&gt;&lt;contributors&gt;&lt;authors&gt;&lt;author&gt;Venteño, M, G&lt;/author&gt;&lt;author&gt; Valencia, J&lt;/author&gt;&lt;/authors&gt;&lt;/contributors&gt;&lt;titles&gt;&lt;title&gt;Libraries Post COVID-19 Pandemic: Considerations from Mexico&lt;/title&gt;&lt;secondary-title&gt;ACCESS: An International Journal of Nepal Library Association&lt;/secondary-title&gt;&lt;/titles&gt;&lt;periodical&gt;&lt;full-title&gt;ACCESS: An International Journal of Nepal Library Association&lt;/full-title&gt;&lt;/periodical&gt;&lt;pages&gt;14-23&lt;/pages&gt;&lt;volume&gt;1&lt;/volume&gt;&lt;number&gt;1&lt;/number&gt;&lt;section&gt;14&lt;/section&gt;&lt;dates&gt;&lt;year&gt;2022&lt;/year&gt;&lt;/dates&gt;&lt;urls&gt;&lt;/urls&gt;&lt;electronic-resource-num&gt;10.3126/access.v1i1.46606 &lt;/electronic-resource-num&gt;&lt;/record&gt;&lt;/Cite&gt;&lt;/EndNote&gt;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Venteño and Valencia (2022)</w:t>
      </w:r>
      <w:r w:rsidRPr="00074994">
        <w:rPr>
          <w:rFonts w:eastAsia="Aptos" w:cs="Times New Roman"/>
          <w:szCs w:val="24"/>
        </w:rPr>
        <w:fldChar w:fldCharType="end"/>
      </w:r>
      <w:r w:rsidRPr="00074994">
        <w:rPr>
          <w:rFonts w:eastAsia="Aptos" w:cs="Times New Roman"/>
          <w:szCs w:val="24"/>
        </w:rPr>
        <w:t xml:space="preserve"> and </w:t>
      </w: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AuthorYear="1"&gt;&lt;Author&gt;Ayeni&lt;/Author&gt;&lt;Year&gt;2021&lt;/Year&gt;&lt;RecNum&gt;161&lt;/RecNum&gt;&lt;DisplayText&gt;Ayeni et al. (2021)&lt;/DisplayText&gt;&lt;record&gt;&lt;rec-number&gt;161&lt;/rec-number&gt;&lt;foreign-keys&gt;&lt;key app="EN" db-id="d59tw0wfar9z95ewa2dxv2s0ea0epzxvpt5x" timestamp="1698919482"&gt;161&lt;/key&gt;&lt;key app="ENWeb" db-id=""&gt;0&lt;/key&gt;&lt;/foreign-keys&gt;&lt;ref-type name="Journal Article"&gt;17&lt;/ref-type&gt;&lt;contributors&gt;&lt;authors&gt;&lt;author&gt;Ayeni, P, O.&lt;/author&gt;&lt;author&gt;Agbaje, B, O.&lt;/author&gt;&lt;author&gt;Tippler, M.&lt;/author&gt;&lt;/authors&gt;&lt;/contributors&gt;&lt;titles&gt;&lt;title&gt;A Systematic Review of Library Services Provision in Response to COVID-19 Pandemic&lt;/title&gt;&lt;secondary-title&gt;Evidence Based Library and Information Practice&lt;/secondary-title&gt;&lt;/titles&gt;&lt;periodical&gt;&lt;full-title&gt;Evidence Based Library and Information Practice&lt;/full-title&gt;&lt;/periodical&gt;&lt;pages&gt;67-104&lt;/pages&gt;&lt;volume&gt;16&lt;/volume&gt;&lt;number&gt;3&lt;/number&gt;&lt;section&gt;67&lt;/section&gt;&lt;dates&gt;&lt;year&gt;2021&lt;/year&gt;&lt;/dates&gt;&lt;isbn&gt;1715-720X&lt;/isbn&gt;&lt;urls&gt;&lt;/urls&gt;&lt;electronic-resource-num&gt;10.18438/eblip29902&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Ayeni et al. (2021)</w:t>
      </w:r>
      <w:r w:rsidRPr="00074994">
        <w:rPr>
          <w:rFonts w:eastAsia="Aptos" w:cs="Times New Roman"/>
          <w:szCs w:val="24"/>
        </w:rPr>
        <w:fldChar w:fldCharType="end"/>
      </w:r>
      <w:r w:rsidRPr="00074994">
        <w:rPr>
          <w:rFonts w:eastAsia="Aptos" w:cs="Times New Roman"/>
          <w:szCs w:val="24"/>
        </w:rPr>
        <w:t xml:space="preserve"> who reported that libraries included in their schedules the redesign and updating of their website to inform medical students about new acquisitions, COVID-19 guides and videos. Further, </w:t>
      </w: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AuthorYear="1"&gt;&lt;Author&gt;Guo&lt;/Author&gt;&lt;Year&gt;2020&lt;/Year&gt;&lt;RecNum&gt;28&lt;/RecNum&gt;&lt;DisplayText&gt;Guo et al. (2020)&lt;/DisplayText&gt;&lt;record&gt;&lt;rec-number&gt;28&lt;/rec-number&gt;&lt;foreign-keys&gt;&lt;key app="EN" db-id="d59tw0wfar9z95ewa2dxv2s0ea0epzxvpt5x" timestamp="1694813192"&gt;28&lt;/key&gt;&lt;key app="ENWeb" db-id=""&gt;0&lt;/key&gt;&lt;/foreign-keys&gt;&lt;ref-type name="Journal Article"&gt;17&lt;/ref-type&gt;&lt;contributors&gt;&lt;authors&gt;&lt;author&gt;Guo, Yajun&lt;/author&gt;&lt;author&gt;Yang, Zinan&lt;/author&gt;&lt;author&gt;Yang, Zhishun&lt;/author&gt;&lt;author&gt;Liu, Yan Quan&lt;/author&gt;&lt;author&gt;Bielefield, Arlene&lt;/author&gt;&lt;author&gt;Tharp, Gregory&lt;/author&gt;&lt;/authors&gt;&lt;/contributors&gt;&lt;titles&gt;&lt;title&gt;The Provision of Patron Services in Chinese Academic Libraries Responding to the COVID-19 Pandemic&lt;/title&gt;&lt;secondary-title&gt;Library Hi Tech&lt;/secondary-title&gt;&lt;/titles&gt;&lt;periodical&gt;&lt;full-title&gt;Library Hi Tech&lt;/full-title&gt;&lt;/periodical&gt;&lt;pages&gt;533-548&lt;/pages&gt;&lt;volume&gt;39&lt;/volume&gt;&lt;number&gt;2&lt;/number&gt;&lt;section&gt;533&lt;/section&gt;&lt;dates&gt;&lt;year&gt;2020&lt;/year&gt;&lt;/dates&gt;&lt;isbn&gt;0737-8831&lt;/isbn&gt;&lt;urls&gt;&lt;/urls&gt;&lt;electronic-resource-num&gt;10.1108/lht-04-2020-0098&lt;/electronic-resource-num&gt;&lt;/record&gt;&lt;/Cite&gt;&lt;/EndNote&gt;</w:instrText>
      </w:r>
      <w:r w:rsidRPr="00074994">
        <w:rPr>
          <w:rFonts w:eastAsia="Aptos" w:cs="Times New Roman"/>
          <w:szCs w:val="24"/>
        </w:rPr>
        <w:fldChar w:fldCharType="separate"/>
      </w:r>
      <w:r w:rsidRPr="00074994">
        <w:rPr>
          <w:rFonts w:eastAsia="Aptos" w:cs="Times New Roman"/>
          <w:szCs w:val="24"/>
        </w:rPr>
        <w:t>Guo et al. (2020)</w:t>
      </w:r>
      <w:r w:rsidRPr="00074994">
        <w:rPr>
          <w:rFonts w:eastAsia="Aptos" w:cs="Times New Roman"/>
          <w:szCs w:val="24"/>
        </w:rPr>
        <w:fldChar w:fldCharType="end"/>
      </w:r>
      <w:r w:rsidRPr="00074994">
        <w:rPr>
          <w:rFonts w:eastAsia="Aptos" w:cs="Times New Roman"/>
          <w:szCs w:val="24"/>
        </w:rPr>
        <w:t xml:space="preserve"> reported that academic libraries had limited appointments. The findings are inconsistent because of contextual </w:t>
      </w:r>
      <w:r w:rsidRPr="00074994">
        <w:rPr>
          <w:rFonts w:eastAsia="Aptos" w:cs="Times New Roman"/>
          <w:kern w:val="2"/>
          <w:szCs w:val="24"/>
          <w14:ligatures w14:val="standardContextual"/>
        </w:rPr>
        <w:t xml:space="preserve">and sample size </w:t>
      </w:r>
      <w:r w:rsidRPr="00074994">
        <w:rPr>
          <w:rFonts w:eastAsia="Aptos" w:cs="Times New Roman"/>
          <w:szCs w:val="24"/>
        </w:rPr>
        <w:t>differences.</w:t>
      </w:r>
    </w:p>
    <w:p w14:paraId="7EF26313" w14:textId="77777777" w:rsidR="006C54BD" w:rsidRPr="00074994" w:rsidRDefault="006C54BD" w:rsidP="006C54BD">
      <w:pPr>
        <w:pStyle w:val="Heading2"/>
        <w:spacing w:line="480" w:lineRule="auto"/>
        <w:jc w:val="both"/>
        <w:rPr>
          <w:rFonts w:cs="Times New Roman"/>
          <w:color w:val="auto"/>
          <w:szCs w:val="24"/>
        </w:rPr>
      </w:pPr>
      <w:bookmarkStart w:id="413" w:name="_Hlk168657566"/>
      <w:bookmarkStart w:id="414" w:name="_Toc201120248"/>
      <w:bookmarkStart w:id="415" w:name="_Toc208677864"/>
      <w:r w:rsidRPr="00074994">
        <w:rPr>
          <w:rFonts w:cs="Times New Roman"/>
          <w:color w:val="auto"/>
          <w:szCs w:val="24"/>
        </w:rPr>
        <w:t xml:space="preserve">5.5 </w:t>
      </w:r>
      <w:r w:rsidRPr="00074994">
        <w:rPr>
          <w:rFonts w:cs="Times New Roman"/>
          <w:color w:val="auto"/>
          <w:szCs w:val="24"/>
        </w:rPr>
        <w:tab/>
      </w:r>
      <w:bookmarkEnd w:id="413"/>
      <w:bookmarkEnd w:id="414"/>
      <w:r w:rsidRPr="00074994">
        <w:rPr>
          <w:rFonts w:cs="Times New Roman"/>
          <w:color w:val="auto"/>
          <w:szCs w:val="24"/>
        </w:rPr>
        <w:t>Medical Students' Perceptions of Competence of Medical Librarians</w:t>
      </w:r>
      <w:bookmarkEnd w:id="415"/>
      <w:r w:rsidRPr="00074994">
        <w:rPr>
          <w:rFonts w:cs="Times New Roman"/>
          <w:color w:val="auto"/>
          <w:szCs w:val="24"/>
        </w:rPr>
        <w:t xml:space="preserve"> </w:t>
      </w:r>
    </w:p>
    <w:p w14:paraId="33CFCDB5" w14:textId="77777777" w:rsidR="006C54BD" w:rsidRPr="00074994" w:rsidRDefault="006C54BD" w:rsidP="006C54BD">
      <w:pPr>
        <w:spacing w:after="160" w:line="480" w:lineRule="auto"/>
        <w:rPr>
          <w:rFonts w:eastAsia="Aptos" w:cs="Times New Roman"/>
          <w:szCs w:val="24"/>
        </w:rPr>
      </w:pPr>
      <w:bookmarkStart w:id="416" w:name="_Hlk170080284"/>
      <w:r w:rsidRPr="00074994">
        <w:rPr>
          <w:rFonts w:eastAsia="Aptos" w:cs="Times New Roman"/>
          <w:szCs w:val="24"/>
        </w:rPr>
        <w:t xml:space="preserve">The study sought to establish the competence of medical librarians in providing services to medical students during COVID-19 at the UDOM Library. Competence is the knowledge and courtesy of the employees and their ability to inspire trust and confidence in service users. In this study, competence is the skills medical librarians possess while delivering services </w:t>
      </w:r>
      <w:r w:rsidRPr="00074994">
        <w:rPr>
          <w:rFonts w:eastAsia="Aptos" w:cs="Times New Roman"/>
          <w:szCs w:val="24"/>
        </w:rPr>
        <w:fldChar w:fldCharType="begin"/>
      </w:r>
      <w:r w:rsidRPr="00074994">
        <w:rPr>
          <w:rFonts w:eastAsia="Aptos" w:cs="Times New Roman"/>
          <w:szCs w:val="24"/>
        </w:rPr>
        <w:instrText xml:space="preserve"> ADDIN EN.CITE &lt;EndNote&gt;&lt;Cite&gt;&lt;Author&gt;Singhali&lt;/Author&gt;&lt;Year&gt;2023&lt;/Year&gt;&lt;RecNum&gt;88&lt;/RecNum&gt;&lt;DisplayText&gt;(Singhali &amp;amp; Kumar, 2023)&lt;/DisplayText&gt;&lt;record&gt;&lt;rec-number&gt;88&lt;/rec-number&gt;&lt;foreign-keys&gt;&lt;key app="EN" db-id="d59tw0wfar9z95ewa2dxv2s0ea0epzxvpt5x" timestamp="1696263361"&gt;88&lt;/key&gt;&lt;/foreign-keys&gt;&lt;ref-type name="Journal Article"&gt;17&lt;/ref-type&gt;&lt;contributors&gt;&lt;authors&gt;&lt;author&gt;Singhali, M&lt;/author&gt;&lt;author&gt;Kumar, V&lt;/author&gt;&lt;/authors&gt;&lt;/contributors&gt;&lt;titles&gt;&lt;title&gt;Library Service Quality: A Comparison Between SERVQUAL and LibQUAL Model&lt;/title&gt;&lt;secondary-title&gt;A Biannual Peer Reviewed Journal of Library and Information Science&lt;/secondary-title&gt;&lt;/titles&gt;&lt;periodical&gt;&lt;full-title&gt;A Biannual Peer Reviewed Journal of Library and Information Science&lt;/full-title&gt;&lt;/periodical&gt;&lt;pages&gt;46-52&lt;/pages&gt;&lt;volume&gt;8&lt;/volume&gt;&lt;number&gt;1&lt;/number&gt;&lt;section&gt;46&amp;#xD;&lt;/section&gt;&lt;dates&gt;&lt;year&gt;2023&lt;/year&gt;&lt;/dates&gt;&lt;urls&gt;&lt;related-urls&gt;&lt;url&gt;https://www.researchgate.net/publication/369241345_Library_Service_Quality_A_Comparison_between_SERVQUAL_and_LibQUAL_Model&lt;/url&gt;&lt;/related-urls&gt;&lt;/urls&gt;&lt;/record&gt;&lt;/Cite&gt;&lt;/EndNote&gt;</w:instrText>
      </w:r>
      <w:r w:rsidRPr="00074994">
        <w:rPr>
          <w:rFonts w:eastAsia="Aptos" w:cs="Times New Roman"/>
          <w:szCs w:val="24"/>
        </w:rPr>
        <w:fldChar w:fldCharType="separate"/>
      </w:r>
      <w:r w:rsidRPr="00074994">
        <w:rPr>
          <w:rFonts w:eastAsia="Aptos" w:cs="Times New Roman"/>
          <w:noProof/>
          <w:szCs w:val="24"/>
        </w:rPr>
        <w:t>(Singhali &amp; Kumar, 2023)</w:t>
      </w:r>
      <w:r w:rsidRPr="00074994">
        <w:rPr>
          <w:rFonts w:eastAsia="Aptos" w:cs="Times New Roman"/>
          <w:szCs w:val="24"/>
        </w:rPr>
        <w:fldChar w:fldCharType="end"/>
      </w:r>
      <w:r w:rsidRPr="00074994">
        <w:rPr>
          <w:rFonts w:eastAsia="Aptos" w:cs="Times New Roman"/>
          <w:szCs w:val="24"/>
        </w:rPr>
        <w:t xml:space="preserve">. </w:t>
      </w:r>
    </w:p>
    <w:p w14:paraId="461371B2" w14:textId="33346501"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The survey results in Table 4.6 reveal that </w:t>
      </w:r>
      <w:bookmarkEnd w:id="416"/>
      <w:r w:rsidRPr="00074994">
        <w:rPr>
          <w:rFonts w:eastAsia="Aptos" w:cs="Times New Roman"/>
          <w:szCs w:val="24"/>
        </w:rPr>
        <w:t xml:space="preserve">an average </w:t>
      </w:r>
      <w:r w:rsidR="00C34CD4" w:rsidRPr="00074994">
        <w:rPr>
          <w:rFonts w:eastAsia="Aptos" w:cs="Times New Roman"/>
          <w:szCs w:val="24"/>
        </w:rPr>
        <w:t>percent</w:t>
      </w:r>
      <w:r w:rsidRPr="00074994">
        <w:rPr>
          <w:rFonts w:eastAsia="Aptos" w:cs="Times New Roman"/>
          <w:szCs w:val="24"/>
        </w:rPr>
        <w:t xml:space="preserve"> (43.6%) of the respondents agreed that there were </w:t>
      </w:r>
      <w:r w:rsidRPr="00074994">
        <w:rPr>
          <w:rFonts w:eastAsia="Trebuchet MS" w:cs="Times New Roman"/>
          <w:spacing w:val="-6"/>
          <w:szCs w:val="24"/>
        </w:rPr>
        <w:t>aspects</w:t>
      </w:r>
      <w:r w:rsidRPr="00074994">
        <w:rPr>
          <w:rFonts w:eastAsia="Trebuchet MS" w:cs="Times New Roman"/>
          <w:spacing w:val="-12"/>
          <w:szCs w:val="24"/>
        </w:rPr>
        <w:t xml:space="preserve"> </w:t>
      </w:r>
      <w:r w:rsidRPr="00074994">
        <w:rPr>
          <w:rFonts w:eastAsia="Trebuchet MS" w:cs="Times New Roman"/>
          <w:spacing w:val="-6"/>
          <w:szCs w:val="24"/>
        </w:rPr>
        <w:t>that</w:t>
      </w:r>
      <w:r w:rsidRPr="00074994">
        <w:rPr>
          <w:rFonts w:eastAsia="Trebuchet MS" w:cs="Times New Roman"/>
          <w:spacing w:val="-13"/>
          <w:szCs w:val="24"/>
        </w:rPr>
        <w:t xml:space="preserve"> </w:t>
      </w:r>
      <w:r w:rsidRPr="00074994">
        <w:rPr>
          <w:rFonts w:eastAsia="Trebuchet MS" w:cs="Times New Roman"/>
          <w:spacing w:val="-6"/>
          <w:szCs w:val="24"/>
        </w:rPr>
        <w:t xml:space="preserve">could </w:t>
      </w:r>
      <w:r w:rsidRPr="00074994">
        <w:rPr>
          <w:rFonts w:eastAsia="Trebuchet MS" w:cs="Times New Roman"/>
          <w:szCs w:val="24"/>
        </w:rPr>
        <w:t>enhance</w:t>
      </w:r>
      <w:r w:rsidRPr="00074994">
        <w:rPr>
          <w:rFonts w:eastAsia="Trebuchet MS" w:cs="Times New Roman"/>
          <w:spacing w:val="-19"/>
          <w:szCs w:val="24"/>
        </w:rPr>
        <w:t xml:space="preserve"> </w:t>
      </w:r>
      <w:r w:rsidRPr="00074994">
        <w:rPr>
          <w:rFonts w:eastAsia="Trebuchet MS" w:cs="Times New Roman"/>
          <w:szCs w:val="24"/>
        </w:rPr>
        <w:t>the</w:t>
      </w:r>
      <w:r w:rsidRPr="00074994">
        <w:rPr>
          <w:rFonts w:eastAsia="Trebuchet MS" w:cs="Times New Roman"/>
          <w:spacing w:val="-18"/>
          <w:szCs w:val="24"/>
        </w:rPr>
        <w:t xml:space="preserve"> </w:t>
      </w:r>
      <w:r w:rsidRPr="00074994">
        <w:rPr>
          <w:rFonts w:eastAsia="Trebuchet MS" w:cs="Times New Roman"/>
          <w:szCs w:val="24"/>
        </w:rPr>
        <w:t>quality</w:t>
      </w:r>
      <w:r w:rsidRPr="00074994">
        <w:rPr>
          <w:rFonts w:eastAsia="Trebuchet MS" w:cs="Times New Roman"/>
          <w:spacing w:val="-18"/>
          <w:szCs w:val="24"/>
        </w:rPr>
        <w:t xml:space="preserve"> </w:t>
      </w:r>
      <w:r w:rsidRPr="00074994">
        <w:rPr>
          <w:rFonts w:eastAsia="Trebuchet MS" w:cs="Times New Roman"/>
          <w:szCs w:val="24"/>
        </w:rPr>
        <w:t>of</w:t>
      </w:r>
      <w:r w:rsidRPr="00074994">
        <w:rPr>
          <w:rFonts w:eastAsia="Trebuchet MS" w:cs="Times New Roman"/>
          <w:spacing w:val="-18"/>
          <w:szCs w:val="24"/>
        </w:rPr>
        <w:t xml:space="preserve"> </w:t>
      </w:r>
      <w:r w:rsidRPr="00074994">
        <w:rPr>
          <w:rFonts w:eastAsia="Trebuchet MS" w:cs="Times New Roman"/>
          <w:szCs w:val="24"/>
        </w:rPr>
        <w:t>library</w:t>
      </w:r>
      <w:r w:rsidRPr="00074994">
        <w:rPr>
          <w:rFonts w:eastAsia="Trebuchet MS" w:cs="Times New Roman"/>
          <w:spacing w:val="-18"/>
          <w:szCs w:val="24"/>
        </w:rPr>
        <w:t xml:space="preserve"> </w:t>
      </w:r>
      <w:r w:rsidRPr="00074994">
        <w:rPr>
          <w:rFonts w:eastAsia="Trebuchet MS" w:cs="Times New Roman"/>
          <w:szCs w:val="24"/>
        </w:rPr>
        <w:t xml:space="preserve">service </w:t>
      </w:r>
      <w:r w:rsidRPr="00074994">
        <w:rPr>
          <w:rFonts w:eastAsia="Aptos" w:cs="Times New Roman"/>
          <w:szCs w:val="24"/>
        </w:rPr>
        <w:t xml:space="preserve">during COVID-19 as medical librarians were competent in service delivery. In particular, librarians were </w:t>
      </w:r>
      <w:r w:rsidRPr="00074994">
        <w:rPr>
          <w:rFonts w:eastAsia="Calibri" w:cs="Times New Roman"/>
          <w:szCs w:val="24"/>
        </w:rPr>
        <w:t xml:space="preserve">skilled in using social media, </w:t>
      </w:r>
      <w:r w:rsidRPr="00074994">
        <w:rPr>
          <w:rFonts w:eastAsia="Aptos" w:cs="Times New Roman"/>
          <w:szCs w:val="24"/>
        </w:rPr>
        <w:t xml:space="preserve">email and virtual tools. Medical librarians were also experts in resolving technical problems related to email, websites and social media and acted professionally in service delivery. However, an average percent (20%) of the respondents disagreed </w:t>
      </w:r>
      <w:bookmarkStart w:id="417" w:name="_Hlk176993205"/>
      <w:r w:rsidRPr="00074994">
        <w:rPr>
          <w:rFonts w:eastAsia="Aptos" w:cs="Times New Roman"/>
          <w:szCs w:val="24"/>
        </w:rPr>
        <w:t xml:space="preserve">that medical librarians were competent </w:t>
      </w:r>
      <w:bookmarkEnd w:id="417"/>
      <w:r w:rsidRPr="00074994">
        <w:rPr>
          <w:rFonts w:eastAsia="Aptos" w:cs="Times New Roman"/>
          <w:szCs w:val="24"/>
        </w:rPr>
        <w:t xml:space="preserve">to serve medical students during the pandemic. </w:t>
      </w:r>
    </w:p>
    <w:p w14:paraId="72FD8471" w14:textId="35FD7869" w:rsidR="006C54BD" w:rsidRPr="00074994" w:rsidRDefault="006C54BD" w:rsidP="006C54BD">
      <w:pPr>
        <w:spacing w:after="160" w:line="480" w:lineRule="auto"/>
        <w:rPr>
          <w:rFonts w:eastAsia="Aptos" w:cs="Times New Roman"/>
          <w:szCs w:val="24"/>
        </w:rPr>
      </w:pPr>
      <w:bookmarkStart w:id="418" w:name="_Hlk170082539"/>
      <w:r w:rsidRPr="00074994">
        <w:rPr>
          <w:rFonts w:eastAsia="Aptos" w:cs="Times New Roman"/>
          <w:szCs w:val="24"/>
        </w:rPr>
        <w:t xml:space="preserve">The findings of the survey indicate that there were </w:t>
      </w:r>
      <w:r w:rsidRPr="00074994">
        <w:rPr>
          <w:rFonts w:eastAsia="Trebuchet MS" w:cs="Times New Roman"/>
          <w:spacing w:val="-6"/>
          <w:szCs w:val="24"/>
        </w:rPr>
        <w:t>aspects</w:t>
      </w:r>
      <w:r w:rsidRPr="00074994">
        <w:rPr>
          <w:rFonts w:eastAsia="Trebuchet MS" w:cs="Times New Roman"/>
          <w:spacing w:val="-12"/>
          <w:szCs w:val="24"/>
        </w:rPr>
        <w:t xml:space="preserve"> </w:t>
      </w:r>
      <w:r w:rsidRPr="00074994">
        <w:rPr>
          <w:rFonts w:eastAsia="Trebuchet MS" w:cs="Times New Roman"/>
          <w:spacing w:val="-6"/>
          <w:szCs w:val="24"/>
        </w:rPr>
        <w:t>that</w:t>
      </w:r>
      <w:r w:rsidRPr="00074994">
        <w:rPr>
          <w:rFonts w:eastAsia="Trebuchet MS" w:cs="Times New Roman"/>
          <w:spacing w:val="-13"/>
          <w:szCs w:val="24"/>
        </w:rPr>
        <w:t xml:space="preserve"> </w:t>
      </w:r>
      <w:r w:rsidRPr="00074994">
        <w:rPr>
          <w:rFonts w:eastAsia="Trebuchet MS" w:cs="Times New Roman"/>
          <w:spacing w:val="-6"/>
          <w:szCs w:val="24"/>
        </w:rPr>
        <w:t xml:space="preserve">could </w:t>
      </w:r>
      <w:r w:rsidRPr="00074994">
        <w:rPr>
          <w:rFonts w:eastAsia="Trebuchet MS" w:cs="Times New Roman"/>
          <w:szCs w:val="24"/>
        </w:rPr>
        <w:t>enhance</w:t>
      </w:r>
      <w:r w:rsidRPr="00074994">
        <w:rPr>
          <w:rFonts w:eastAsia="Trebuchet MS" w:cs="Times New Roman"/>
          <w:spacing w:val="-19"/>
          <w:szCs w:val="24"/>
        </w:rPr>
        <w:t xml:space="preserve"> </w:t>
      </w:r>
      <w:r w:rsidRPr="00074994">
        <w:rPr>
          <w:rFonts w:eastAsia="Trebuchet MS" w:cs="Times New Roman"/>
          <w:szCs w:val="24"/>
        </w:rPr>
        <w:t>the</w:t>
      </w:r>
      <w:r w:rsidRPr="00074994">
        <w:rPr>
          <w:rFonts w:eastAsia="Trebuchet MS" w:cs="Times New Roman"/>
          <w:spacing w:val="-18"/>
          <w:szCs w:val="24"/>
        </w:rPr>
        <w:t xml:space="preserve"> </w:t>
      </w:r>
      <w:r w:rsidRPr="00074994">
        <w:rPr>
          <w:rFonts w:eastAsia="Trebuchet MS" w:cs="Times New Roman"/>
          <w:szCs w:val="24"/>
        </w:rPr>
        <w:t>quality</w:t>
      </w:r>
      <w:r w:rsidRPr="00074994">
        <w:rPr>
          <w:rFonts w:eastAsia="Trebuchet MS" w:cs="Times New Roman"/>
          <w:spacing w:val="-18"/>
          <w:szCs w:val="24"/>
        </w:rPr>
        <w:t xml:space="preserve"> </w:t>
      </w:r>
      <w:r w:rsidRPr="00074994">
        <w:rPr>
          <w:rFonts w:eastAsia="Trebuchet MS" w:cs="Times New Roman"/>
          <w:szCs w:val="24"/>
        </w:rPr>
        <w:t>of</w:t>
      </w:r>
      <w:r w:rsidRPr="00074994">
        <w:rPr>
          <w:rFonts w:eastAsia="Trebuchet MS" w:cs="Times New Roman"/>
          <w:spacing w:val="-18"/>
          <w:szCs w:val="24"/>
        </w:rPr>
        <w:t xml:space="preserve"> </w:t>
      </w:r>
      <w:r w:rsidRPr="00074994">
        <w:rPr>
          <w:rFonts w:eastAsia="Trebuchet MS" w:cs="Times New Roman"/>
          <w:szCs w:val="24"/>
        </w:rPr>
        <w:t>library</w:t>
      </w:r>
      <w:r w:rsidRPr="00074994">
        <w:rPr>
          <w:rFonts w:eastAsia="Trebuchet MS" w:cs="Times New Roman"/>
          <w:spacing w:val="-18"/>
          <w:szCs w:val="24"/>
        </w:rPr>
        <w:t xml:space="preserve"> </w:t>
      </w:r>
      <w:r w:rsidRPr="00074994">
        <w:rPr>
          <w:rFonts w:eastAsia="Trebuchet MS" w:cs="Times New Roman"/>
          <w:szCs w:val="24"/>
        </w:rPr>
        <w:t xml:space="preserve">service </w:t>
      </w:r>
      <w:r w:rsidRPr="00074994">
        <w:rPr>
          <w:rFonts w:eastAsia="Aptos" w:cs="Times New Roman"/>
          <w:szCs w:val="24"/>
        </w:rPr>
        <w:t xml:space="preserve">during COVID-19. Therefore, medical librarians </w:t>
      </w:r>
      <w:bookmarkEnd w:id="418"/>
      <w:r w:rsidRPr="00074994">
        <w:rPr>
          <w:rFonts w:eastAsia="Aptos" w:cs="Times New Roman"/>
          <w:szCs w:val="24"/>
        </w:rPr>
        <w:t>were competent by</w:t>
      </w:r>
      <w:r w:rsidR="00E056ED" w:rsidRPr="00074994">
        <w:rPr>
          <w:rFonts w:eastAsia="Aptos" w:cs="Times New Roman"/>
          <w:szCs w:val="24"/>
        </w:rPr>
        <w:t xml:space="preserve"> </w:t>
      </w:r>
      <w:r w:rsidRPr="00074994">
        <w:rPr>
          <w:rFonts w:eastAsia="Aptos" w:cs="Times New Roman"/>
          <w:szCs w:val="24"/>
        </w:rPr>
        <w:t xml:space="preserve">having both librarianship and COVID-19 prevention skills. Medical librarians used digital platforms to educate, communicate and share information resources and news with students when physical </w:t>
      </w:r>
      <w:r w:rsidRPr="00074994">
        <w:rPr>
          <w:rFonts w:eastAsia="Aptos" w:cs="Times New Roman"/>
          <w:szCs w:val="24"/>
        </w:rPr>
        <w:lastRenderedPageBreak/>
        <w:t>movement and interaction were low. Some medical students disagreed that medical librarians were competent and this implies that medical librarians had anxiety and low interest because some staff got COVID-19 at the workplace.</w:t>
      </w:r>
    </w:p>
    <w:p w14:paraId="02CEC789" w14:textId="77777777" w:rsidR="006C54BD" w:rsidRPr="00074994" w:rsidRDefault="006C54BD" w:rsidP="006C54BD">
      <w:pPr>
        <w:spacing w:after="160" w:line="480" w:lineRule="auto"/>
        <w:rPr>
          <w:rFonts w:eastAsia="Aptos" w:cs="Times New Roman"/>
          <w:szCs w:val="24"/>
        </w:rPr>
      </w:pPr>
      <w:bookmarkStart w:id="419" w:name="_Hlk168656895"/>
      <w:r w:rsidRPr="00074994">
        <w:rPr>
          <w:rFonts w:eastAsia="Aptos" w:cs="Times New Roman"/>
          <w:szCs w:val="24"/>
        </w:rPr>
        <w:t xml:space="preserve">The findings are similar </w:t>
      </w:r>
      <w:bookmarkEnd w:id="419"/>
      <w:r w:rsidRPr="00074994">
        <w:rPr>
          <w:rFonts w:eastAsia="Aptos" w:cs="Times New Roman"/>
          <w:szCs w:val="24"/>
        </w:rPr>
        <w:t xml:space="preserve">to </w:t>
      </w: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AuthorYear="1"&gt;&lt;Author&gt;Ifijeh&lt;/Author&gt;&lt;Year&gt;2020&lt;/Year&gt;&lt;RecNum&gt;407&lt;/RecNum&gt;&lt;DisplayText&gt;Ifijeh and Yusuf (2020)&lt;/DisplayText&gt;&lt;record&gt;&lt;rec-number&gt;407&lt;/rec-number&gt;&lt;foreign-keys&gt;&lt;key app="EN" db-id="d59tw0wfar9z95ewa2dxv2s0ea0epzxvpt5x" timestamp="1712469319"&gt;407&lt;/key&gt;&lt;key app="ENWeb" db-id=""&gt;0&lt;/key&gt;&lt;/foreign-keys&gt;&lt;ref-type name="Journal Article"&gt;17&lt;/ref-type&gt;&lt;contributors&gt;&lt;authors&gt;&lt;author&gt;Ifijeh, G.&lt;/author&gt;&lt;author&gt;Yusuf, F.&lt;/author&gt;&lt;/authors&gt;&lt;/contributors&gt;&lt;auth-address&gt;Centre for Learning Resources, Covenant University, Ota, Nigeria.&lt;/auth-address&gt;&lt;titles&gt;&lt;title&gt;COVID-19 Pandemic and the Future of Nigeria&amp;apos;s University System: The Quest for Libraries&amp;apos; Relevance&lt;/title&gt;&lt;secondary-title&gt;The Journal of Academic Librarianship&lt;/secondary-title&gt;&lt;/titles&gt;&lt;periodical&gt;&lt;full-title&gt;The Journal of Academic Librarianship&lt;/full-title&gt;&lt;/periodical&gt;&lt;pages&gt;1-8&lt;/pages&gt;&lt;volume&gt;46&lt;/volume&gt;&lt;number&gt;6&lt;/number&gt;&lt;edition&gt;2021/06/27&lt;/edition&gt;&lt;section&gt;1&lt;/section&gt;&lt;keywords&gt;&lt;keyword&gt;Covid-19 pandemic&lt;/keyword&gt;&lt;keyword&gt;Nigeria&lt;/keyword&gt;&lt;keyword&gt;Online education&lt;/keyword&gt;&lt;keyword&gt;Universities&lt;/keyword&gt;&lt;keyword&gt;University libraries&lt;/keyword&gt;&lt;/keywords&gt;&lt;dates&gt;&lt;year&gt;2020&lt;/year&gt;&lt;pub-dates&gt;&lt;date&gt;Nov&lt;/date&gt;&lt;/pub-dates&gt;&lt;/dates&gt;&lt;isbn&gt;0099-1333 (Print)&amp;#xD;0099-1333 (Electronic)&amp;#xD;0099-1333 (Linking)&lt;/isbn&gt;&lt;accession-num&gt;34173398&lt;/accession-num&gt;&lt;urls&gt;&lt;related-urls&gt;&lt;url&gt;https://www.ncbi.nlm.nih.gov/pubmed/34173398&lt;/url&gt;&lt;/related-urls&gt;&lt;/urls&gt;&lt;custom2&gt;PMC7426696&lt;/custom2&gt;&lt;electronic-resource-num&gt;10.1016/j.acalib.2020.102226&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Ifijeh and Yusuf (2020)</w:t>
      </w:r>
      <w:r w:rsidRPr="00074994">
        <w:rPr>
          <w:rFonts w:eastAsia="Aptos" w:cs="Times New Roman"/>
          <w:szCs w:val="24"/>
        </w:rPr>
        <w:fldChar w:fldCharType="end"/>
      </w:r>
      <w:r w:rsidRPr="00074994">
        <w:rPr>
          <w:rFonts w:eastAsia="Aptos" w:cs="Times New Roman"/>
          <w:szCs w:val="24"/>
        </w:rPr>
        <w:t xml:space="preserve"> and </w:t>
      </w: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AuthorYear="1"&gt;&lt;Author&gt;Chisita&lt;/Author&gt;&lt;Year&gt;2021&lt;/Year&gt;&lt;RecNum&gt;405&lt;/RecNum&gt;&lt;DisplayText&gt;Chisita and Chizoma (2021)&lt;/DisplayText&gt;&lt;record&gt;&lt;rec-number&gt;405&lt;/rec-number&gt;&lt;foreign-keys&gt;&lt;key app="EN" db-id="d59tw0wfar9z95ewa2dxv2s0ea0epzxvpt5x" timestamp="1712402944"&gt;405&lt;/key&gt;&lt;key app="ENWeb" db-id=""&gt;0&lt;/key&gt;&lt;/foreign-keys&gt;&lt;ref-type name="Journal Article"&gt;17&lt;/ref-type&gt;&lt;contributors&gt;&lt;authors&gt;&lt;author&gt;Chisita, C, T&lt;/author&gt;&lt;author&gt;Chizoma, U, S&lt;/author&gt;&lt;/authors&gt;&lt;/contributors&gt;&lt;titles&gt;&lt;title&gt;Rethinking Academic Library Space Amidst the COVID-19 Pandemic in South Africa: Preparing for the Future&lt;/title&gt;&lt;secondary-title&gt;Information Discovery and Delivery&lt;/secondary-title&gt;&lt;/titles&gt;&lt;periodical&gt;&lt;full-title&gt;Information Discovery and Delivery&lt;/full-title&gt;&lt;/periodical&gt;&lt;pages&gt;105-113&lt;/pages&gt;&lt;volume&gt;49&lt;/volume&gt;&lt;number&gt;2&lt;/number&gt;&lt;section&gt;105&lt;/section&gt;&lt;dates&gt;&lt;year&gt;2021&lt;/year&gt;&lt;/dates&gt;&lt;isbn&gt;2398-6247&amp;#xD;2398-6247&lt;/isbn&gt;&lt;urls&gt;&lt;/urls&gt;&lt;electronic-resource-num&gt;10.1108/idd-07-2020-0087&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Chisita and Chizoma (2021)</w:t>
      </w:r>
      <w:r w:rsidRPr="00074994">
        <w:rPr>
          <w:rFonts w:eastAsia="Aptos" w:cs="Times New Roman"/>
          <w:szCs w:val="24"/>
        </w:rPr>
        <w:fldChar w:fldCharType="end"/>
      </w:r>
      <w:r w:rsidRPr="00074994">
        <w:rPr>
          <w:rFonts w:eastAsia="Aptos" w:cs="Times New Roman"/>
          <w:szCs w:val="24"/>
        </w:rPr>
        <w:t xml:space="preserve"> who reported that librarians were skilled at using Facebook, WhatsApp, Twitter, YouTube and email to deliver online reference services, raise awareness and promote new library services.</w:t>
      </w:r>
      <w:bookmarkStart w:id="420" w:name="_Hlk168680089"/>
      <w:r w:rsidRPr="00074994">
        <w:rPr>
          <w:rFonts w:eastAsia="Aptos" w:cs="Times New Roman"/>
          <w:szCs w:val="24"/>
        </w:rPr>
        <w:t xml:space="preserve"> The findings are</w:t>
      </w:r>
      <w:bookmarkEnd w:id="420"/>
      <w:r w:rsidRPr="00074994">
        <w:rPr>
          <w:rFonts w:eastAsia="Aptos" w:cs="Times New Roman"/>
          <w:szCs w:val="24"/>
        </w:rPr>
        <w:t xml:space="preserve"> not similar to Alabi and Sani (2021) and Medawar and </w:t>
      </w:r>
      <w:proofErr w:type="spellStart"/>
      <w:r w:rsidRPr="00074994">
        <w:rPr>
          <w:rFonts w:eastAsia="Aptos" w:cs="Times New Roman"/>
          <w:szCs w:val="24"/>
        </w:rPr>
        <w:t>Tabet</w:t>
      </w:r>
      <w:proofErr w:type="spellEnd"/>
      <w:r w:rsidRPr="00074994">
        <w:rPr>
          <w:rFonts w:eastAsia="Aptos" w:cs="Times New Roman"/>
          <w:szCs w:val="24"/>
        </w:rPr>
        <w:t xml:space="preserve"> (2021) who reported that despite efforts by many librarians to become ICT compliant, a considerable number still possesses poor technical skills. The findings are inconsistent because of contextual and sample size differences.</w:t>
      </w:r>
    </w:p>
    <w:p w14:paraId="51C97636" w14:textId="77777777" w:rsidR="006C54BD" w:rsidRPr="00074994" w:rsidRDefault="006C54BD" w:rsidP="006C54BD">
      <w:pPr>
        <w:pStyle w:val="Heading2"/>
        <w:spacing w:line="480" w:lineRule="auto"/>
        <w:jc w:val="both"/>
        <w:rPr>
          <w:rFonts w:cs="Times New Roman"/>
          <w:color w:val="auto"/>
          <w:szCs w:val="24"/>
        </w:rPr>
      </w:pPr>
      <w:bookmarkStart w:id="421" w:name="_Toc201120249"/>
      <w:bookmarkStart w:id="422" w:name="_Toc208677865"/>
      <w:r w:rsidRPr="00074994">
        <w:rPr>
          <w:rFonts w:cs="Times New Roman"/>
          <w:color w:val="auto"/>
          <w:szCs w:val="24"/>
        </w:rPr>
        <w:t xml:space="preserve">5.6 </w:t>
      </w:r>
      <w:r w:rsidRPr="00074994">
        <w:rPr>
          <w:rFonts w:cs="Times New Roman"/>
          <w:color w:val="auto"/>
          <w:szCs w:val="24"/>
        </w:rPr>
        <w:tab/>
      </w:r>
      <w:bookmarkEnd w:id="421"/>
      <w:r w:rsidRPr="00074994">
        <w:rPr>
          <w:rFonts w:cs="Times New Roman"/>
          <w:color w:val="auto"/>
          <w:szCs w:val="24"/>
        </w:rPr>
        <w:t>Medical Students' Perceptions of Empathy of Medical Librarians</w:t>
      </w:r>
      <w:bookmarkEnd w:id="422"/>
      <w:r w:rsidRPr="00074994">
        <w:rPr>
          <w:rFonts w:cs="Times New Roman"/>
          <w:color w:val="auto"/>
          <w:szCs w:val="24"/>
        </w:rPr>
        <w:t xml:space="preserve"> </w:t>
      </w:r>
    </w:p>
    <w:p w14:paraId="38C8CC3D"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The study sought to determine the empathy of medical librarians towards medical students during COVID-19 at the UDOM Library. Empathy is the caring </w:t>
      </w:r>
      <w:proofErr w:type="spellStart"/>
      <w:r w:rsidRPr="00074994">
        <w:rPr>
          <w:rFonts w:eastAsia="Aptos" w:cs="Times New Roman"/>
          <w:szCs w:val="24"/>
        </w:rPr>
        <w:t>individualised</w:t>
      </w:r>
      <w:proofErr w:type="spellEnd"/>
      <w:r w:rsidRPr="00074994">
        <w:rPr>
          <w:rFonts w:eastAsia="Aptos" w:cs="Times New Roman"/>
          <w:szCs w:val="24"/>
        </w:rPr>
        <w:t xml:space="preserve"> attention the firm provides to its customers. In this study, empathy examined the degree of </w:t>
      </w:r>
      <w:r w:rsidRPr="00074994">
        <w:rPr>
          <w:rFonts w:eastAsia="Times New Roman" w:cs="Times New Roman"/>
          <w:szCs w:val="24"/>
          <w:bdr w:val="none" w:sz="0" w:space="0" w:color="auto" w:frame="1"/>
        </w:rPr>
        <w:t>librarians'</w:t>
      </w:r>
      <w:r w:rsidRPr="00074994">
        <w:rPr>
          <w:rFonts w:eastAsia="Aptos" w:cs="Times New Roman"/>
          <w:szCs w:val="24"/>
        </w:rPr>
        <w:t xml:space="preserve"> care, attention and priority extended to </w:t>
      </w:r>
      <w:r w:rsidRPr="00074994">
        <w:rPr>
          <w:rFonts w:eastAsia="Times New Roman" w:cs="Times New Roman"/>
          <w:szCs w:val="24"/>
          <w:bdr w:val="none" w:sz="0" w:space="0" w:color="auto" w:frame="1"/>
        </w:rPr>
        <w:t xml:space="preserve">medical students </w:t>
      </w:r>
      <w:r w:rsidRPr="00074994">
        <w:rPr>
          <w:rFonts w:eastAsia="Aptos" w:cs="Times New Roman"/>
          <w:szCs w:val="24"/>
        </w:rPr>
        <w:t xml:space="preserve">in service delivery </w:t>
      </w:r>
      <w:r w:rsidRPr="00074994">
        <w:rPr>
          <w:rFonts w:eastAsia="Aptos" w:cs="Times New Roman"/>
          <w:szCs w:val="24"/>
        </w:rPr>
        <w:fldChar w:fldCharType="begin"/>
      </w:r>
      <w:r w:rsidRPr="00074994">
        <w:rPr>
          <w:rFonts w:eastAsia="Aptos" w:cs="Times New Roman"/>
          <w:szCs w:val="24"/>
        </w:rPr>
        <w:instrText xml:space="preserve"> ADDIN EN.CITE &lt;EndNote&gt;&lt;Cite&gt;&lt;Author&gt;Singhali&lt;/Author&gt;&lt;Year&gt;2023&lt;/Year&gt;&lt;RecNum&gt;88&lt;/RecNum&gt;&lt;DisplayText&gt;(Singhali &amp;amp; Kumar, 2023)&lt;/DisplayText&gt;&lt;record&gt;&lt;rec-number&gt;88&lt;/rec-number&gt;&lt;foreign-keys&gt;&lt;key app="EN" db-id="d59tw0wfar9z95ewa2dxv2s0ea0epzxvpt5x" timestamp="1696263361"&gt;88&lt;/key&gt;&lt;/foreign-keys&gt;&lt;ref-type name="Journal Article"&gt;17&lt;/ref-type&gt;&lt;contributors&gt;&lt;authors&gt;&lt;author&gt;Singhali, M&lt;/author&gt;&lt;author&gt;Kumar, V&lt;/author&gt;&lt;/authors&gt;&lt;/contributors&gt;&lt;titles&gt;&lt;title&gt;Library Service Quality: A Comparison Between SERVQUAL and LibQUAL Model&lt;/title&gt;&lt;secondary-title&gt;A Biannual Peer Reviewed Journal of Library and Information Science&lt;/secondary-title&gt;&lt;/titles&gt;&lt;periodical&gt;&lt;full-title&gt;A Biannual Peer Reviewed Journal of Library and Information Science&lt;/full-title&gt;&lt;/periodical&gt;&lt;pages&gt;46-52&lt;/pages&gt;&lt;volume&gt;8&lt;/volume&gt;&lt;number&gt;1&lt;/number&gt;&lt;section&gt;46&amp;#xD;&lt;/section&gt;&lt;dates&gt;&lt;year&gt;2023&lt;/year&gt;&lt;/dates&gt;&lt;urls&gt;&lt;related-urls&gt;&lt;url&gt;https://www.researchgate.net/publication/369241345_Library_Service_Quality_A_Comparison_between_SERVQUAL_and_LibQUAL_Model&lt;/url&gt;&lt;/related-urls&gt;&lt;/urls&gt;&lt;/record&gt;&lt;/Cite&gt;&lt;/EndNote&gt;</w:instrText>
      </w:r>
      <w:r w:rsidRPr="00074994">
        <w:rPr>
          <w:rFonts w:eastAsia="Aptos" w:cs="Times New Roman"/>
          <w:szCs w:val="24"/>
        </w:rPr>
        <w:fldChar w:fldCharType="separate"/>
      </w:r>
      <w:r w:rsidRPr="00074994">
        <w:rPr>
          <w:rFonts w:eastAsia="Aptos" w:cs="Times New Roman"/>
          <w:noProof/>
          <w:szCs w:val="24"/>
        </w:rPr>
        <w:t>(Singhali &amp; Kumar, 2023)</w:t>
      </w:r>
      <w:r w:rsidRPr="00074994">
        <w:rPr>
          <w:rFonts w:eastAsia="Aptos" w:cs="Times New Roman"/>
          <w:szCs w:val="24"/>
        </w:rPr>
        <w:fldChar w:fldCharType="end"/>
      </w:r>
      <w:r w:rsidRPr="00074994">
        <w:rPr>
          <w:rFonts w:eastAsia="Aptos" w:cs="Times New Roman"/>
          <w:szCs w:val="24"/>
        </w:rPr>
        <w:t xml:space="preserve">. </w:t>
      </w:r>
    </w:p>
    <w:p w14:paraId="0A5009BE" w14:textId="691DB90F" w:rsidR="006C54BD" w:rsidRPr="00074994" w:rsidRDefault="006C54BD" w:rsidP="006C54BD">
      <w:pPr>
        <w:spacing w:after="160" w:line="480" w:lineRule="auto"/>
        <w:rPr>
          <w:rFonts w:eastAsia="Times New Roman" w:cs="Times New Roman"/>
          <w:szCs w:val="24"/>
        </w:rPr>
      </w:pPr>
      <w:r w:rsidRPr="00074994">
        <w:rPr>
          <w:rFonts w:eastAsia="Aptos" w:cs="Times New Roman"/>
          <w:szCs w:val="24"/>
        </w:rPr>
        <w:t xml:space="preserve">The survey results in Table 4.7 reveal that an average </w:t>
      </w:r>
      <w:r w:rsidR="004959C7" w:rsidRPr="00074994">
        <w:rPr>
          <w:rFonts w:eastAsia="Aptos" w:cs="Times New Roman"/>
          <w:szCs w:val="24"/>
        </w:rPr>
        <w:t>percent</w:t>
      </w:r>
      <w:r w:rsidRPr="00074994">
        <w:rPr>
          <w:rFonts w:eastAsia="Aptos" w:cs="Times New Roman"/>
          <w:szCs w:val="24"/>
        </w:rPr>
        <w:t xml:space="preserve"> (</w:t>
      </w:r>
      <w:r w:rsidRPr="00074994">
        <w:rPr>
          <w:rFonts w:eastAsia="Times New Roman" w:cs="Times New Roman"/>
          <w:szCs w:val="24"/>
        </w:rPr>
        <w:t xml:space="preserve">50%) of the respondents agreed that there were </w:t>
      </w:r>
      <w:r w:rsidRPr="00074994">
        <w:rPr>
          <w:rFonts w:eastAsia="Trebuchet MS" w:cs="Times New Roman"/>
          <w:spacing w:val="-6"/>
          <w:szCs w:val="24"/>
        </w:rPr>
        <w:t>aspects</w:t>
      </w:r>
      <w:r w:rsidRPr="00074994">
        <w:rPr>
          <w:rFonts w:eastAsia="Trebuchet MS" w:cs="Times New Roman"/>
          <w:spacing w:val="-12"/>
          <w:szCs w:val="24"/>
        </w:rPr>
        <w:t xml:space="preserve"> </w:t>
      </w:r>
      <w:r w:rsidRPr="00074994">
        <w:rPr>
          <w:rFonts w:eastAsia="Trebuchet MS" w:cs="Times New Roman"/>
          <w:spacing w:val="-6"/>
          <w:szCs w:val="24"/>
        </w:rPr>
        <w:t>that</w:t>
      </w:r>
      <w:r w:rsidRPr="00074994">
        <w:rPr>
          <w:rFonts w:eastAsia="Trebuchet MS" w:cs="Times New Roman"/>
          <w:spacing w:val="-13"/>
          <w:szCs w:val="24"/>
        </w:rPr>
        <w:t xml:space="preserve"> </w:t>
      </w:r>
      <w:r w:rsidRPr="00074994">
        <w:rPr>
          <w:rFonts w:eastAsia="Trebuchet MS" w:cs="Times New Roman"/>
          <w:spacing w:val="-6"/>
          <w:szCs w:val="24"/>
        </w:rPr>
        <w:t xml:space="preserve">could </w:t>
      </w:r>
      <w:r w:rsidRPr="00074994">
        <w:rPr>
          <w:rFonts w:eastAsia="Trebuchet MS" w:cs="Times New Roman"/>
          <w:szCs w:val="24"/>
        </w:rPr>
        <w:t>enhance</w:t>
      </w:r>
      <w:r w:rsidRPr="00074994">
        <w:rPr>
          <w:rFonts w:eastAsia="Trebuchet MS" w:cs="Times New Roman"/>
          <w:spacing w:val="-19"/>
          <w:szCs w:val="24"/>
        </w:rPr>
        <w:t xml:space="preserve"> </w:t>
      </w:r>
      <w:r w:rsidRPr="00074994">
        <w:rPr>
          <w:rFonts w:eastAsia="Trebuchet MS" w:cs="Times New Roman"/>
          <w:szCs w:val="24"/>
        </w:rPr>
        <w:t>the</w:t>
      </w:r>
      <w:r w:rsidRPr="00074994">
        <w:rPr>
          <w:rFonts w:eastAsia="Trebuchet MS" w:cs="Times New Roman"/>
          <w:spacing w:val="-18"/>
          <w:szCs w:val="24"/>
        </w:rPr>
        <w:t xml:space="preserve"> </w:t>
      </w:r>
      <w:r w:rsidRPr="00074994">
        <w:rPr>
          <w:rFonts w:eastAsia="Trebuchet MS" w:cs="Times New Roman"/>
          <w:szCs w:val="24"/>
        </w:rPr>
        <w:t>quality</w:t>
      </w:r>
      <w:r w:rsidRPr="00074994">
        <w:rPr>
          <w:rFonts w:eastAsia="Trebuchet MS" w:cs="Times New Roman"/>
          <w:spacing w:val="-18"/>
          <w:szCs w:val="24"/>
        </w:rPr>
        <w:t xml:space="preserve"> </w:t>
      </w:r>
      <w:r w:rsidRPr="00074994">
        <w:rPr>
          <w:rFonts w:eastAsia="Trebuchet MS" w:cs="Times New Roman"/>
          <w:szCs w:val="24"/>
        </w:rPr>
        <w:t>of</w:t>
      </w:r>
      <w:r w:rsidRPr="00074994">
        <w:rPr>
          <w:rFonts w:eastAsia="Trebuchet MS" w:cs="Times New Roman"/>
          <w:spacing w:val="-18"/>
          <w:szCs w:val="24"/>
        </w:rPr>
        <w:t xml:space="preserve"> </w:t>
      </w:r>
      <w:r w:rsidRPr="00074994">
        <w:rPr>
          <w:rFonts w:eastAsia="Trebuchet MS" w:cs="Times New Roman"/>
          <w:szCs w:val="24"/>
        </w:rPr>
        <w:t>library</w:t>
      </w:r>
      <w:r w:rsidRPr="00074994">
        <w:rPr>
          <w:rFonts w:eastAsia="Trebuchet MS" w:cs="Times New Roman"/>
          <w:spacing w:val="-18"/>
          <w:szCs w:val="24"/>
        </w:rPr>
        <w:t xml:space="preserve"> </w:t>
      </w:r>
      <w:r w:rsidRPr="00074994">
        <w:rPr>
          <w:rFonts w:eastAsia="Trebuchet MS" w:cs="Times New Roman"/>
          <w:szCs w:val="24"/>
        </w:rPr>
        <w:t xml:space="preserve">service </w:t>
      </w:r>
      <w:r w:rsidRPr="00074994">
        <w:rPr>
          <w:rFonts w:eastAsia="Aptos" w:cs="Times New Roman"/>
          <w:szCs w:val="24"/>
        </w:rPr>
        <w:t xml:space="preserve">during COVID-19 </w:t>
      </w:r>
      <w:r w:rsidRPr="00074994">
        <w:rPr>
          <w:rFonts w:eastAsia="Times New Roman" w:cs="Times New Roman"/>
          <w:szCs w:val="24"/>
        </w:rPr>
        <w:t xml:space="preserve">as medical librarians had empathy for medical students. In particular, </w:t>
      </w:r>
      <w:r w:rsidRPr="00074994">
        <w:rPr>
          <w:rFonts w:eastAsia="Aptos" w:cs="Times New Roman"/>
          <w:szCs w:val="24"/>
        </w:rPr>
        <w:t xml:space="preserve">medical librarians talked and listened to individual information needs, </w:t>
      </w:r>
      <w:r w:rsidRPr="00074994">
        <w:rPr>
          <w:rFonts w:eastAsia="Times New Roman" w:cs="Times New Roman"/>
          <w:szCs w:val="24"/>
        </w:rPr>
        <w:t xml:space="preserve">were friendly, encouraged medical students to use resources and had welcoming </w:t>
      </w:r>
      <w:proofErr w:type="spellStart"/>
      <w:r w:rsidRPr="00074994">
        <w:rPr>
          <w:rFonts w:eastAsia="Times New Roman" w:cs="Times New Roman"/>
          <w:szCs w:val="24"/>
        </w:rPr>
        <w:t>behaviour</w:t>
      </w:r>
      <w:proofErr w:type="spellEnd"/>
      <w:r w:rsidRPr="00074994">
        <w:rPr>
          <w:rFonts w:eastAsia="Times New Roman" w:cs="Times New Roman"/>
          <w:szCs w:val="24"/>
        </w:rPr>
        <w:t>. Medical librarians also instantly assisted medical students when they had information needs, provided supportive and understandable instructions to use</w:t>
      </w:r>
      <w:r w:rsidR="00BF2CC6" w:rsidRPr="00074994">
        <w:rPr>
          <w:rFonts w:eastAsia="Times New Roman" w:cs="Times New Roman"/>
          <w:szCs w:val="24"/>
        </w:rPr>
        <w:t xml:space="preserve"> </w:t>
      </w:r>
      <w:r w:rsidRPr="00074994">
        <w:rPr>
          <w:rFonts w:eastAsia="Times New Roman" w:cs="Times New Roman"/>
          <w:szCs w:val="24"/>
        </w:rPr>
        <w:t xml:space="preserve">services, respected medical students and understood their specific needs. Additionally, medical librarians showed kindness while serving medical students, </w:t>
      </w:r>
      <w:proofErr w:type="spellStart"/>
      <w:r w:rsidRPr="00074994">
        <w:rPr>
          <w:rFonts w:eastAsia="Times New Roman" w:cs="Times New Roman"/>
          <w:szCs w:val="24"/>
        </w:rPr>
        <w:t>prioritised</w:t>
      </w:r>
      <w:proofErr w:type="spellEnd"/>
      <w:r w:rsidRPr="00074994">
        <w:rPr>
          <w:rFonts w:eastAsia="Times New Roman" w:cs="Times New Roman"/>
          <w:szCs w:val="24"/>
        </w:rPr>
        <w:t xml:space="preserve"> their interests and interacted with </w:t>
      </w:r>
      <w:r w:rsidRPr="00074994">
        <w:rPr>
          <w:rFonts w:eastAsia="Times New Roman" w:cs="Times New Roman"/>
          <w:szCs w:val="24"/>
        </w:rPr>
        <w:lastRenderedPageBreak/>
        <w:t xml:space="preserve">them ethically. However, an </w:t>
      </w:r>
      <w:r w:rsidRPr="00074994">
        <w:rPr>
          <w:rFonts w:eastAsia="Aptos" w:cs="Times New Roman"/>
          <w:szCs w:val="24"/>
        </w:rPr>
        <w:t>average percent (</w:t>
      </w:r>
      <w:r w:rsidRPr="00074994">
        <w:rPr>
          <w:rFonts w:eastAsia="Times New Roman" w:cs="Times New Roman"/>
          <w:szCs w:val="24"/>
        </w:rPr>
        <w:t xml:space="preserve">18.9%) of the respondents disagreed that </w:t>
      </w:r>
      <w:bookmarkStart w:id="423" w:name="_Hlk176995414"/>
      <w:r w:rsidRPr="00074994">
        <w:rPr>
          <w:rFonts w:eastAsia="Times New Roman" w:cs="Times New Roman"/>
          <w:szCs w:val="24"/>
        </w:rPr>
        <w:t>medical librarians had empathy</w:t>
      </w:r>
      <w:bookmarkEnd w:id="423"/>
      <w:r w:rsidRPr="00074994">
        <w:rPr>
          <w:rFonts w:eastAsia="Times New Roman" w:cs="Times New Roman"/>
          <w:szCs w:val="24"/>
        </w:rPr>
        <w:t xml:space="preserve"> during the pandemic. </w:t>
      </w:r>
    </w:p>
    <w:p w14:paraId="3B927FBC"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The findings of the survey imply that there were </w:t>
      </w:r>
      <w:r w:rsidRPr="00074994">
        <w:rPr>
          <w:rFonts w:eastAsia="Trebuchet MS" w:cs="Times New Roman"/>
          <w:spacing w:val="-6"/>
          <w:szCs w:val="24"/>
        </w:rPr>
        <w:t>aspects</w:t>
      </w:r>
      <w:r w:rsidRPr="00074994">
        <w:rPr>
          <w:rFonts w:eastAsia="Trebuchet MS" w:cs="Times New Roman"/>
          <w:spacing w:val="-12"/>
          <w:szCs w:val="24"/>
        </w:rPr>
        <w:t xml:space="preserve"> </w:t>
      </w:r>
      <w:r w:rsidRPr="00074994">
        <w:rPr>
          <w:rFonts w:eastAsia="Trebuchet MS" w:cs="Times New Roman"/>
          <w:spacing w:val="-6"/>
          <w:szCs w:val="24"/>
        </w:rPr>
        <w:t>that</w:t>
      </w:r>
      <w:r w:rsidRPr="00074994">
        <w:rPr>
          <w:rFonts w:eastAsia="Trebuchet MS" w:cs="Times New Roman"/>
          <w:spacing w:val="-13"/>
          <w:szCs w:val="24"/>
        </w:rPr>
        <w:t xml:space="preserve"> </w:t>
      </w:r>
      <w:r w:rsidRPr="00074994">
        <w:rPr>
          <w:rFonts w:eastAsia="Trebuchet MS" w:cs="Times New Roman"/>
          <w:spacing w:val="-6"/>
          <w:szCs w:val="24"/>
        </w:rPr>
        <w:t xml:space="preserve">could </w:t>
      </w:r>
      <w:r w:rsidRPr="00074994">
        <w:rPr>
          <w:rFonts w:eastAsia="Trebuchet MS" w:cs="Times New Roman"/>
          <w:szCs w:val="24"/>
        </w:rPr>
        <w:t>enhance</w:t>
      </w:r>
      <w:r w:rsidRPr="00074994">
        <w:rPr>
          <w:rFonts w:eastAsia="Trebuchet MS" w:cs="Times New Roman"/>
          <w:spacing w:val="-19"/>
          <w:szCs w:val="24"/>
        </w:rPr>
        <w:t xml:space="preserve"> </w:t>
      </w:r>
      <w:r w:rsidRPr="00074994">
        <w:rPr>
          <w:rFonts w:eastAsia="Trebuchet MS" w:cs="Times New Roman"/>
          <w:szCs w:val="24"/>
        </w:rPr>
        <w:t>the</w:t>
      </w:r>
      <w:r w:rsidRPr="00074994">
        <w:rPr>
          <w:rFonts w:eastAsia="Trebuchet MS" w:cs="Times New Roman"/>
          <w:spacing w:val="-18"/>
          <w:szCs w:val="24"/>
        </w:rPr>
        <w:t xml:space="preserve"> </w:t>
      </w:r>
      <w:r w:rsidRPr="00074994">
        <w:rPr>
          <w:rFonts w:eastAsia="Trebuchet MS" w:cs="Times New Roman"/>
          <w:szCs w:val="24"/>
        </w:rPr>
        <w:t>quality</w:t>
      </w:r>
      <w:r w:rsidRPr="00074994">
        <w:rPr>
          <w:rFonts w:eastAsia="Trebuchet MS" w:cs="Times New Roman"/>
          <w:spacing w:val="-18"/>
          <w:szCs w:val="24"/>
        </w:rPr>
        <w:t xml:space="preserve"> </w:t>
      </w:r>
      <w:r w:rsidRPr="00074994">
        <w:rPr>
          <w:rFonts w:eastAsia="Trebuchet MS" w:cs="Times New Roman"/>
          <w:szCs w:val="24"/>
        </w:rPr>
        <w:t>of</w:t>
      </w:r>
      <w:r w:rsidRPr="00074994">
        <w:rPr>
          <w:rFonts w:eastAsia="Trebuchet MS" w:cs="Times New Roman"/>
          <w:spacing w:val="-18"/>
          <w:szCs w:val="24"/>
        </w:rPr>
        <w:t xml:space="preserve"> </w:t>
      </w:r>
      <w:r w:rsidRPr="00074994">
        <w:rPr>
          <w:rFonts w:eastAsia="Trebuchet MS" w:cs="Times New Roman"/>
          <w:szCs w:val="24"/>
        </w:rPr>
        <w:t>library</w:t>
      </w:r>
      <w:r w:rsidRPr="00074994">
        <w:rPr>
          <w:rFonts w:eastAsia="Trebuchet MS" w:cs="Times New Roman"/>
          <w:spacing w:val="-18"/>
          <w:szCs w:val="24"/>
        </w:rPr>
        <w:t xml:space="preserve"> </w:t>
      </w:r>
      <w:r w:rsidRPr="00074994">
        <w:rPr>
          <w:rFonts w:eastAsia="Trebuchet MS" w:cs="Times New Roman"/>
          <w:szCs w:val="24"/>
        </w:rPr>
        <w:t>service</w:t>
      </w:r>
      <w:r w:rsidRPr="00074994">
        <w:rPr>
          <w:rFonts w:eastAsia="Aptos" w:cs="Times New Roman"/>
          <w:szCs w:val="24"/>
        </w:rPr>
        <w:t xml:space="preserve">, as medical students were cared for and loved by medical librarians. Medical librarians distributed health care guides and placed water and </w:t>
      </w:r>
      <w:proofErr w:type="spellStart"/>
      <w:r w:rsidRPr="00074994">
        <w:rPr>
          <w:rFonts w:eastAsia="Aptos" w:cs="Times New Roman"/>
          <w:szCs w:val="24"/>
        </w:rPr>
        <w:t>sanitiser</w:t>
      </w:r>
      <w:proofErr w:type="spellEnd"/>
      <w:r w:rsidRPr="00074994">
        <w:rPr>
          <w:rFonts w:eastAsia="Aptos" w:cs="Times New Roman"/>
          <w:szCs w:val="24"/>
        </w:rPr>
        <w:t xml:space="preserve"> where students passed. Further, they made clear announcements to keep everyone informed and reminded students of the importance of cleaning their hands and wearing masks. They provided the internet and the best reading resources. Some medical students disagreed that </w:t>
      </w:r>
      <w:r w:rsidRPr="00074994">
        <w:rPr>
          <w:rFonts w:eastAsia="Times New Roman" w:cs="Times New Roman"/>
          <w:szCs w:val="24"/>
        </w:rPr>
        <w:t>medical librarians had empathy and this suggests that medical librarians worried about medical students, especially those who had rotations at the hospitals as part of their studies</w:t>
      </w:r>
      <w:r w:rsidRPr="00074994">
        <w:rPr>
          <w:rFonts w:eastAsia="Aptos" w:cs="Times New Roman"/>
          <w:szCs w:val="24"/>
        </w:rPr>
        <w:t xml:space="preserve">. </w:t>
      </w:r>
    </w:p>
    <w:p w14:paraId="7E3B3499"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The findings are similar to </w:t>
      </w: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AuthorYear="1"&gt;&lt;Author&gt;Ayeni&lt;/Author&gt;&lt;Year&gt;2021&lt;/Year&gt;&lt;RecNum&gt;161&lt;/RecNum&gt;&lt;DisplayText&gt;Ayeni et al. (2021)&lt;/DisplayText&gt;&lt;record&gt;&lt;rec-number&gt;161&lt;/rec-number&gt;&lt;foreign-keys&gt;&lt;key app="EN" db-id="d59tw0wfar9z95ewa2dxv2s0ea0epzxvpt5x" timestamp="1698919482"&gt;161&lt;/key&gt;&lt;key app="ENWeb" db-id=""&gt;0&lt;/key&gt;&lt;/foreign-keys&gt;&lt;ref-type name="Journal Article"&gt;17&lt;/ref-type&gt;&lt;contributors&gt;&lt;authors&gt;&lt;author&gt;Ayeni, P, O.&lt;/author&gt;&lt;author&gt;Agbaje, B, O.&lt;/author&gt;&lt;author&gt;Tippler, M.&lt;/author&gt;&lt;/authors&gt;&lt;/contributors&gt;&lt;titles&gt;&lt;title&gt;A Systematic Review of Library Services Provision in Response to COVID-19 Pandemic&lt;/title&gt;&lt;secondary-title&gt;Evidence Based Library and Information Practice&lt;/secondary-title&gt;&lt;/titles&gt;&lt;periodical&gt;&lt;full-title&gt;Evidence Based Library and Information Practice&lt;/full-title&gt;&lt;/periodical&gt;&lt;pages&gt;67-104&lt;/pages&gt;&lt;volume&gt;16&lt;/volume&gt;&lt;number&gt;3&lt;/number&gt;&lt;section&gt;67&lt;/section&gt;&lt;dates&gt;&lt;year&gt;2021&lt;/year&gt;&lt;/dates&gt;&lt;isbn&gt;1715-720X&lt;/isbn&gt;&lt;urls&gt;&lt;/urls&gt;&lt;electronic-resource-num&gt;10.18438/eblip29902&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Ayeni et al. (2021)</w:t>
      </w:r>
      <w:r w:rsidRPr="00074994">
        <w:rPr>
          <w:rFonts w:eastAsia="Aptos" w:cs="Times New Roman"/>
          <w:szCs w:val="24"/>
        </w:rPr>
        <w:fldChar w:fldCharType="end"/>
      </w:r>
      <w:r w:rsidRPr="00074994">
        <w:rPr>
          <w:rFonts w:eastAsia="Aptos" w:cs="Times New Roman"/>
          <w:szCs w:val="24"/>
        </w:rPr>
        <w:t xml:space="preserve"> and </w:t>
      </w: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AuthorYear="1"&gt;&lt;Author&gt;Scoulas&lt;/Author&gt;&lt;Year&gt;2021&lt;/Year&gt;&lt;RecNum&gt;428&lt;/RecNum&gt;&lt;DisplayText&gt;Scoulas (2021)&lt;/DisplayText&gt;&lt;record&gt;&lt;rec-number&gt;428&lt;/rec-number&gt;&lt;foreign-keys&gt;&lt;key app="EN" db-id="d59tw0wfar9z95ewa2dxv2s0ea0epzxvpt5x" timestamp="1717852934"&gt;428&lt;/key&gt;&lt;key app="ENWeb" db-id=""&gt;0&lt;/key&gt;&lt;/foreign-keys&gt;&lt;ref-type name="Journal Article"&gt;17&lt;/ref-type&gt;&lt;contributors&gt;&lt;authors&gt;&lt;author&gt;Scoulas, J. M.&lt;/author&gt;&lt;/authors&gt;&lt;/contributors&gt;&lt;auth-address&gt;University Library, University of Illinois Chicago, Chicago, USA.&lt;/auth-address&gt;&lt;titles&gt;&lt;title&gt;College Students&amp;apos; Perceptions on Sense of Belonging and Inclusion at the Academic Library During COVID-19&lt;/title&gt;&lt;secondary-title&gt;The Journal of Academic Librarianship&lt;/secondary-title&gt;&lt;/titles&gt;&lt;periodical&gt;&lt;full-title&gt;The Journal of Academic Librarianship&lt;/full-title&gt;&lt;/periodical&gt;&lt;pages&gt;1-10&lt;/pages&gt;&lt;volume&gt;47&lt;/volume&gt;&lt;number&gt;6&lt;/number&gt;&lt;edition&gt;2022/12/21&lt;/edition&gt;&lt;section&gt;1&lt;/section&gt;&lt;keywords&gt;&lt;keyword&gt;Academic library&lt;/keyword&gt;&lt;keyword&gt;Accommodation&lt;/keyword&gt;&lt;keyword&gt;Covid-19&lt;/keyword&gt;&lt;keyword&gt;Inclusion&lt;/keyword&gt;&lt;keyword&gt;Sense of belonging&lt;/keyword&gt;&lt;keyword&gt;Strategic plan&lt;/keyword&gt;&lt;keyword&gt;Student survey&lt;/keyword&gt;&lt;/keywords&gt;&lt;dates&gt;&lt;year&gt;2021&lt;/year&gt;&lt;pub-dates&gt;&lt;date&gt;Dec&lt;/date&gt;&lt;/pub-dates&gt;&lt;/dates&gt;&lt;isbn&gt;0099-1333 (Print)&amp;#xD;0099-1333 (Electronic)&amp;#xD;0099-1333 (Linking)&lt;/isbn&gt;&lt;accession-num&gt;36536799&lt;/accession-num&gt;&lt;urls&gt;&lt;related-urls&gt;&lt;url&gt;https://www.ncbi.nlm.nih.gov/pubmed/36536799&lt;/url&gt;&lt;/related-urls&gt;&lt;/urls&gt;&lt;custom2&gt;PMC9751980&lt;/custom2&gt;&lt;electronic-resource-num&gt;10.1016/j.acalib.2021.102460&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Scoulas (2021)</w:t>
      </w:r>
      <w:r w:rsidRPr="00074994">
        <w:rPr>
          <w:rFonts w:eastAsia="Aptos" w:cs="Times New Roman"/>
          <w:szCs w:val="24"/>
        </w:rPr>
        <w:fldChar w:fldCharType="end"/>
      </w:r>
      <w:r w:rsidRPr="00074994">
        <w:rPr>
          <w:rFonts w:eastAsia="Aptos" w:cs="Times New Roman"/>
          <w:szCs w:val="24"/>
        </w:rPr>
        <w:t xml:space="preserve"> who reported that librarians were friendly, talked and listened to medical students and had welcoming </w:t>
      </w:r>
      <w:proofErr w:type="spellStart"/>
      <w:r w:rsidRPr="00074994">
        <w:rPr>
          <w:rFonts w:eastAsia="Aptos" w:cs="Times New Roman"/>
          <w:szCs w:val="24"/>
        </w:rPr>
        <w:t>behaviour</w:t>
      </w:r>
      <w:proofErr w:type="spellEnd"/>
      <w:r w:rsidRPr="00074994">
        <w:rPr>
          <w:rFonts w:eastAsia="Aptos" w:cs="Times New Roman"/>
          <w:szCs w:val="24"/>
        </w:rPr>
        <w:t xml:space="preserve">. Further, </w:t>
      </w: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AuthorYear="1"&gt;&lt;Author&gt;Chigwada&lt;/Author&gt;&lt;Year&gt;2022&lt;/Year&gt;&lt;RecNum&gt;290&lt;/RecNum&gt;&lt;DisplayText&gt;Chigwada (2022)&lt;/DisplayText&gt;&lt;record&gt;&lt;rec-number&gt;290&lt;/rec-number&gt;&lt;foreign-keys&gt;&lt;key app="EN" db-id="d59tw0wfar9z95ewa2dxv2s0ea0epzxvpt5x" timestamp="1703394208"&gt;290&lt;/key&gt;&lt;key app="ENWeb" db-id=""&gt;0&lt;/key&gt;&lt;/foreign-keys&gt;&lt;ref-type name="Journal Article"&gt;17&lt;/ref-type&gt;&lt;contributors&gt;&lt;authors&gt;&lt;author&gt;Chigwada, J&lt;/author&gt;&lt;/authors&gt;&lt;/contributors&gt;&lt;titles&gt;&lt;title&gt;Impact of COVID-19 on Academic Library Service Delivery in Zimbabwe&lt;/title&gt;&lt;secondary-title&gt;International Journal of Librarianship&lt;/secondary-title&gt;&lt;/titles&gt;&lt;periodical&gt;&lt;full-title&gt;International Journal of Librarianship&lt;/full-title&gt;&lt;/periodical&gt;&lt;pages&gt;43-55&lt;/pages&gt;&lt;volume&gt;7&lt;/volume&gt;&lt;number&gt;1&lt;/number&gt;&lt;section&gt;43&lt;/section&gt;&lt;dates&gt;&lt;year&gt;2022&lt;/year&gt;&lt;/dates&gt;&lt;isbn&gt;2474-3542&lt;/isbn&gt;&lt;urls&gt;&lt;/urls&gt;&lt;electronic-resource-num&gt;10.23974/ijol.2022.vol7.1.222&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Chigwada (2022)</w:t>
      </w:r>
      <w:r w:rsidRPr="00074994">
        <w:rPr>
          <w:rFonts w:eastAsia="Aptos" w:cs="Times New Roman"/>
          <w:szCs w:val="24"/>
        </w:rPr>
        <w:fldChar w:fldCharType="end"/>
      </w:r>
      <w:r w:rsidRPr="00074994">
        <w:rPr>
          <w:rFonts w:eastAsia="Aptos" w:cs="Times New Roman"/>
          <w:szCs w:val="24"/>
        </w:rPr>
        <w:t xml:space="preserve">, </w:t>
      </w: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AuthorYear="1"&gt;&lt;Author&gt;Sivankutty&lt;/Author&gt;&lt;Year&gt;2023&lt;/Year&gt;&lt;RecNum&gt;155&lt;/RecNum&gt;&lt;DisplayText&gt;Sivankutty and Sudhakaran (2023)&lt;/DisplayText&gt;&lt;record&gt;&lt;rec-number&gt;155&lt;/rec-number&gt;&lt;foreign-keys&gt;&lt;key app="EN" db-id="d59tw0wfar9z95ewa2dxv2s0ea0epzxvpt5x" timestamp="1698679976"&gt;155&lt;/key&gt;&lt;key app="ENWeb" db-id=""&gt;0&lt;/key&gt;&lt;/foreign-keys&gt;&lt;ref-type name="Journal Article"&gt;17&lt;/ref-type&gt;&lt;contributors&gt;&lt;authors&gt;&lt;author&gt;Sivankutty, V, S&lt;/author&gt;&lt;author&gt;Sudhakaran, J&lt;/author&gt;&lt;/authors&gt;&lt;/contributors&gt;&lt;titles&gt;&lt;title&gt;Workplace Reflections of Librarians in India During the COVID Pandemic&lt;/title&gt;&lt;secondary-title&gt;Global Knowledge, Memory and Communication&lt;/secondary-title&gt;&lt;/titles&gt;&lt;periodical&gt;&lt;full-title&gt;Global Knowledge, Memory and Communication&lt;/full-title&gt;&lt;/periodical&gt;&lt;pages&gt;1-17&lt;/pages&gt;&lt;section&gt;1&lt;/section&gt;&lt;dates&gt;&lt;year&gt;2023&lt;/year&gt;&lt;/dates&gt;&lt;isbn&gt;2514-9342&amp;#xD;2514-9342&lt;/isbn&gt;&lt;urls&gt;&lt;/urls&gt;&lt;electronic-resource-num&gt;10.1108/gkmc-03-2023-0096&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Sivankutty and Sudhakaran (2023)</w:t>
      </w:r>
      <w:r w:rsidRPr="00074994">
        <w:rPr>
          <w:rFonts w:eastAsia="Aptos" w:cs="Times New Roman"/>
          <w:szCs w:val="24"/>
        </w:rPr>
        <w:fldChar w:fldCharType="end"/>
      </w:r>
      <w:r w:rsidRPr="00074994">
        <w:rPr>
          <w:rFonts w:eastAsia="Aptos" w:cs="Times New Roman"/>
          <w:szCs w:val="24"/>
        </w:rPr>
        <w:t xml:space="preserve"> and </w:t>
      </w: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AuthorYear="1"&gt;&lt;Author&gt;Mbambo-Thata&lt;/Author&gt;&lt;Year&gt;2020&lt;/Year&gt;&lt;RecNum&gt;406&lt;/RecNum&gt;&lt;DisplayText&gt;Mbambo-Thata (2020)&lt;/DisplayText&gt;&lt;record&gt;&lt;rec-number&gt;406&lt;/rec-number&gt;&lt;foreign-keys&gt;&lt;key app="EN" db-id="d59tw0wfar9z95ewa2dxv2s0ea0epzxvpt5x" timestamp="1712459325"&gt;406&lt;/key&gt;&lt;key app="ENWeb" db-id=""&gt;0&lt;/key&gt;&lt;/foreign-keys&gt;&lt;ref-type name="Journal Article"&gt;17&lt;/ref-type&gt;&lt;contributors&gt;&lt;authors&gt;&lt;author&gt;Mbambo-Thata, B&lt;/author&gt;&lt;/authors&gt;&lt;/contributors&gt;&lt;titles&gt;&lt;title&gt;Responding to COVID-19 in an African University: The Case the National University of Lesotho Library&lt;/title&gt;&lt;secondary-title&gt;Digital Library Perspectives&lt;/secondary-title&gt;&lt;/titles&gt;&lt;periodical&gt;&lt;full-title&gt;Digital Library Perspectives&lt;/full-title&gt;&lt;/periodical&gt;&lt;pages&gt;28-38&lt;/pages&gt;&lt;volume&gt;37&lt;/volume&gt;&lt;number&gt;1&lt;/number&gt;&lt;section&gt;28&lt;/section&gt;&lt;dates&gt;&lt;year&gt;2020&lt;/year&gt;&lt;/dates&gt;&lt;isbn&gt;2059-5816&amp;#xD;2059-5816&lt;/isbn&gt;&lt;urls&gt;&lt;/urls&gt;&lt;electronic-resource-num&gt;10.1108/dlp-07-2020-0061&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Mbambo-Thata (2020)</w:t>
      </w:r>
      <w:r w:rsidRPr="00074994">
        <w:rPr>
          <w:rFonts w:eastAsia="Aptos" w:cs="Times New Roman"/>
          <w:szCs w:val="24"/>
        </w:rPr>
        <w:fldChar w:fldCharType="end"/>
      </w:r>
      <w:r w:rsidRPr="00074994">
        <w:rPr>
          <w:rFonts w:eastAsia="Aptos" w:cs="Times New Roman"/>
          <w:szCs w:val="24"/>
        </w:rPr>
        <w:t xml:space="preserve"> found out that librarians encouraged medical students to </w:t>
      </w:r>
      <w:proofErr w:type="spellStart"/>
      <w:r w:rsidRPr="00074994">
        <w:rPr>
          <w:rFonts w:eastAsia="Aptos" w:cs="Times New Roman"/>
          <w:szCs w:val="24"/>
        </w:rPr>
        <w:t>utilise</w:t>
      </w:r>
      <w:proofErr w:type="spellEnd"/>
      <w:r w:rsidRPr="00074994">
        <w:rPr>
          <w:rFonts w:eastAsia="Aptos" w:cs="Times New Roman"/>
          <w:szCs w:val="24"/>
        </w:rPr>
        <w:t xml:space="preserve"> off-campus access to e-resources. Further, librarians assisted students on technical issues, information searching and scholarly writing. Additionally, librarians offered training support and instructions to students during COVID-19. </w:t>
      </w:r>
    </w:p>
    <w:p w14:paraId="405DC19A" w14:textId="77777777" w:rsidR="006C54BD" w:rsidRPr="00074994" w:rsidRDefault="006C54BD" w:rsidP="006C54BD">
      <w:pPr>
        <w:spacing w:after="160" w:line="480" w:lineRule="auto"/>
        <w:rPr>
          <w:rFonts w:eastAsia="Times New Roman" w:cs="Times New Roman"/>
          <w:szCs w:val="24"/>
        </w:rPr>
      </w:pPr>
      <w:r w:rsidRPr="00074994">
        <w:rPr>
          <w:rFonts w:eastAsia="Aptos" w:cs="Times New Roman"/>
          <w:szCs w:val="24"/>
        </w:rPr>
        <w:fldChar w:fldCharType="begin">
          <w:fldData xml:space="preserve">PEVuZE5vdGU+PENpdGUgQXV0aG9yWWVhcj0iMSI+PEF1dGhvcj5TY291bGFzPC9BdXRob3I+PFll
YXI+MjAyMTwvWWVhcj48UmVjTnVtPjQyODwvUmVjTnVtPjxEaXNwbGF5VGV4dD5TY291bGFzICgy
MDIxKTwvRGlzcGxheVRleHQ+PHJlY29yZD48cmVjLW51bWJlcj40Mjg8L3JlYy1udW1iZXI+PGZv
cmVpZ24ta2V5cz48a2V5IGFwcD0iRU4iIGRiLWlkPSJkNTl0dzB3ZmFyOXo5NWV3YTJkeHYyczBl
YTBlcHp4dnB0NXgiIHRpbWVzdGFtcD0iMTcxNzg1MjkzNCI+NDI4PC9rZXk+PGtleSBhcHA9IkVO
V2ViIiBkYi1pZD0iIj4wPC9rZXk+PC9mb3JlaWduLWtleXM+PHJlZi10eXBlIG5hbWU9IkpvdXJu
YWwgQXJ0aWNsZSI+MTc8L3JlZi10eXBlPjxjb250cmlidXRvcnM+PGF1dGhvcnM+PGF1dGhvcj5T
Y291bGFzLCBKLiBNLjwvYXV0aG9yPjwvYXV0aG9ycz48L2NvbnRyaWJ1dG9ycz48YXV0aC1hZGRy
ZXNzPlVuaXZlcnNpdHkgTGlicmFyeSwgVW5pdmVyc2l0eSBvZiBJbGxpbm9pcyBDaGljYWdvLCBD
aGljYWdvLCBVU0EuPC9hdXRoLWFkZHJlc3M+PHRpdGxlcz48dGl0bGU+Q29sbGVnZSBTdHVkZW50
cyZhcG9zOyBQZXJjZXB0aW9ucyBvbiBTZW5zZSBvZiBCZWxvbmdpbmcgYW5kIEluY2x1c2lvbiBh
dCB0aGUgQWNhZGVtaWMgTGlicmFyeSBEdXJpbmcgQ09WSUQtMTk8L3RpdGxlPjxzZWNvbmRhcnkt
dGl0bGU+VGhlIEpvdXJuYWwgb2YgQWNhZGVtaWMgTGlicmFyaWFuc2hpcDwvc2Vjb25kYXJ5LXRp
dGxlPjwvdGl0bGVzPjxwZXJpb2RpY2FsPjxmdWxsLXRpdGxlPlRoZSBKb3VybmFsIG9mIEFjYWRl
bWljIExpYnJhcmlhbnNoaXA8L2Z1bGwtdGl0bGU+PC9wZXJpb2RpY2FsPjxwYWdlcz4xLTEwPC9w
YWdlcz48dm9sdW1lPjQ3PC92b2x1bWU+PG51bWJlcj42PC9udW1iZXI+PGVkaXRpb24+MjAyMi8x
Mi8yMTwvZWRpdGlvbj48c2VjdGlvbj4xPC9zZWN0aW9uPjxrZXl3b3Jkcz48a2V5d29yZD5BY2Fk
ZW1pYyBsaWJyYXJ5PC9rZXl3b3JkPjxrZXl3b3JkPkFjY29tbW9kYXRpb248L2tleXdvcmQ+PGtl
eXdvcmQ+Q292aWQtMTk8L2tleXdvcmQ+PGtleXdvcmQ+SW5jbHVzaW9uPC9rZXl3b3JkPjxrZXl3
b3JkPlNlbnNlIG9mIGJlbG9uZ2luZzwva2V5d29yZD48a2V5d29yZD5TdHJhdGVnaWMgcGxhbjwv
a2V5d29yZD48a2V5d29yZD5TdHVkZW50IHN1cnZleTwva2V5d29yZD48L2tleXdvcmRzPjxkYXRl
cz48eWVhcj4yMDIxPC95ZWFyPjxwdWItZGF0ZXM+PGRhdGU+RGVjPC9kYXRlPjwvcHViLWRhdGVz
PjwvZGF0ZXM+PGlzYm4+MDA5OS0xMzMzIChQcmludCkmI3hEOzAwOTktMTMzMyAoRWxlY3Ryb25p
YykmI3hEOzAwOTktMTMzMyAoTGlua2luZyk8L2lzYm4+PGFjY2Vzc2lvbi1udW0+MzY1MzY3OTk8
L2FjY2Vzc2lvbi1udW0+PHVybHM+PHJlbGF0ZWQtdXJscz48dXJsPmh0dHBzOi8vd3d3Lm5jYmku
bmxtLm5paC5nb3YvcHVibWVkLzM2NTM2Nzk5PC91cmw+PC9yZWxhdGVkLXVybHM+PC91cmxzPjxj
dXN0b20yPlBNQzk3NTE5ODA8L2N1c3RvbTI+PGVsZWN0cm9uaWMtcmVzb3VyY2UtbnVtPjEwLjEw
MTYvai5hY2FsaWIuMjAyMS4xMDI0NjA8L2VsZWN0cm9uaWMtcmVzb3VyY2UtbnVtPjwvcmVjb3Jk
PjwvQ2l0ZT48Q2l0ZT48QXV0aG9yPlNjb3VsYXM8L0F1dGhvcj48WWVhcj4yMDIxPC9ZZWFyPjxS
ZWNOdW0+NDI4PC9SZWNOdW0+PHJlY29yZD48cmVjLW51bWJlcj40Mjg8L3JlYy1udW1iZXI+PGZv
cmVpZ24ta2V5cz48a2V5IGFwcD0iRU4iIGRiLWlkPSJkNTl0dzB3ZmFyOXo5NWV3YTJkeHYyczBl
YTBlcHp4dnB0NXgiIHRpbWVzdGFtcD0iMTcxNzg1MjkzNCI+NDI4PC9rZXk+PGtleSBhcHA9IkVO
V2ViIiBkYi1pZD0iIj4wPC9rZXk+PC9mb3JlaWduLWtleXM+PHJlZi10eXBlIG5hbWU9IkpvdXJu
YWwgQXJ0aWNsZSI+MTc8L3JlZi10eXBlPjxjb250cmlidXRvcnM+PGF1dGhvcnM+PGF1dGhvcj5T
Y291bGFzLCBKLiBNLjwvYXV0aG9yPjwvYXV0aG9ycz48L2NvbnRyaWJ1dG9ycz48YXV0aC1hZGRy
ZXNzPlVuaXZlcnNpdHkgTGlicmFyeSwgVW5pdmVyc2l0eSBvZiBJbGxpbm9pcyBDaGljYWdvLCBD
aGljYWdvLCBVU0EuPC9hdXRoLWFkZHJlc3M+PHRpdGxlcz48dGl0bGU+Q29sbGVnZSBTdHVkZW50
cyZhcG9zOyBQZXJjZXB0aW9ucyBvbiBTZW5zZSBvZiBCZWxvbmdpbmcgYW5kIEluY2x1c2lvbiBh
dCB0aGUgQWNhZGVtaWMgTGlicmFyeSBEdXJpbmcgQ09WSUQtMTk8L3RpdGxlPjxzZWNvbmRhcnkt
dGl0bGU+VGhlIEpvdXJuYWwgb2YgQWNhZGVtaWMgTGlicmFyaWFuc2hpcDwvc2Vjb25kYXJ5LXRp
dGxlPjwvdGl0bGVzPjxwZXJpb2RpY2FsPjxmdWxsLXRpdGxlPlRoZSBKb3VybmFsIG9mIEFjYWRl
bWljIExpYnJhcmlhbnNoaXA8L2Z1bGwtdGl0bGU+PC9wZXJpb2RpY2FsPjxwYWdlcz4xLTEwPC9w
YWdlcz48dm9sdW1lPjQ3PC92b2x1bWU+PG51bWJlcj42PC9udW1iZXI+PGVkaXRpb24+MjAyMi8x
Mi8yMTwvZWRpdGlvbj48c2VjdGlvbj4xPC9zZWN0aW9uPjxrZXl3b3Jkcz48a2V5d29yZD5BY2Fk
ZW1pYyBsaWJyYXJ5PC9rZXl3b3JkPjxrZXl3b3JkPkFjY29tbW9kYXRpb248L2tleXdvcmQ+PGtl
eXdvcmQ+Q292aWQtMTk8L2tleXdvcmQ+PGtleXdvcmQ+SW5jbHVzaW9uPC9rZXl3b3JkPjxrZXl3
b3JkPlNlbnNlIG9mIGJlbG9uZ2luZzwva2V5d29yZD48a2V5d29yZD5TdHJhdGVnaWMgcGxhbjwv
a2V5d29yZD48a2V5d29yZD5TdHVkZW50IHN1cnZleTwva2V5d29yZD48L2tleXdvcmRzPjxkYXRl
cz48eWVhcj4yMDIxPC95ZWFyPjxwdWItZGF0ZXM+PGRhdGU+RGVjPC9kYXRlPjwvcHViLWRhdGVz
PjwvZGF0ZXM+PGlzYm4+MDA5OS0xMzMzIChQcmludCkmI3hEOzAwOTktMTMzMyAoRWxlY3Ryb25p
YykmI3hEOzAwOTktMTMzMyAoTGlua2luZyk8L2lzYm4+PGFjY2Vzc2lvbi1udW0+MzY1MzY3OTk8
L2FjY2Vzc2lvbi1udW0+PHVybHM+PHJlbGF0ZWQtdXJscz48dXJsPmh0dHBzOi8vd3d3Lm5jYmku
bmxtLm5paC5nb3YvcHVibWVkLzM2NTM2Nzk5PC91cmw+PC9yZWxhdGVkLXVybHM+PC91cmxzPjxj
dXN0b20yPlBNQzk3NTE5ODA8L2N1c3RvbTI+PGVsZWN0cm9uaWMtcmVzb3VyY2UtbnVtPjEwLjEw
MTYvai5hY2FsaWIuMjAyMS4xMDI0NjA8L2VsZWN0cm9uaWMtcmVzb3VyY2UtbnVtPjwvcmVjb3Jk
PjwvQ2l0ZT48L0VuZE5vdGU+AG==
</w:fldData>
        </w:fldChar>
      </w:r>
      <w:r w:rsidRPr="00074994">
        <w:rPr>
          <w:rFonts w:eastAsia="Aptos" w:cs="Times New Roman"/>
          <w:szCs w:val="24"/>
        </w:rPr>
        <w:instrText xml:space="preserve"> ADDIN EN.CITE </w:instrText>
      </w:r>
      <w:r w:rsidRPr="00074994">
        <w:rPr>
          <w:rFonts w:eastAsia="Aptos" w:cs="Times New Roman"/>
          <w:szCs w:val="24"/>
        </w:rPr>
        <w:fldChar w:fldCharType="begin">
          <w:fldData xml:space="preserve">PEVuZE5vdGU+PENpdGUgQXV0aG9yWWVhcj0iMSI+PEF1dGhvcj5TY291bGFzPC9BdXRob3I+PFll
YXI+MjAyMTwvWWVhcj48UmVjTnVtPjQyODwvUmVjTnVtPjxEaXNwbGF5VGV4dD5TY291bGFzICgy
MDIxKTwvRGlzcGxheVRleHQ+PHJlY29yZD48cmVjLW51bWJlcj40Mjg8L3JlYy1udW1iZXI+PGZv
cmVpZ24ta2V5cz48a2V5IGFwcD0iRU4iIGRiLWlkPSJkNTl0dzB3ZmFyOXo5NWV3YTJkeHYyczBl
YTBlcHp4dnB0NXgiIHRpbWVzdGFtcD0iMTcxNzg1MjkzNCI+NDI4PC9rZXk+PGtleSBhcHA9IkVO
V2ViIiBkYi1pZD0iIj4wPC9rZXk+PC9mb3JlaWduLWtleXM+PHJlZi10eXBlIG5hbWU9IkpvdXJu
YWwgQXJ0aWNsZSI+MTc8L3JlZi10eXBlPjxjb250cmlidXRvcnM+PGF1dGhvcnM+PGF1dGhvcj5T
Y291bGFzLCBKLiBNLjwvYXV0aG9yPjwvYXV0aG9ycz48L2NvbnRyaWJ1dG9ycz48YXV0aC1hZGRy
ZXNzPlVuaXZlcnNpdHkgTGlicmFyeSwgVW5pdmVyc2l0eSBvZiBJbGxpbm9pcyBDaGljYWdvLCBD
aGljYWdvLCBVU0EuPC9hdXRoLWFkZHJlc3M+PHRpdGxlcz48dGl0bGU+Q29sbGVnZSBTdHVkZW50
cyZhcG9zOyBQZXJjZXB0aW9ucyBvbiBTZW5zZSBvZiBCZWxvbmdpbmcgYW5kIEluY2x1c2lvbiBh
dCB0aGUgQWNhZGVtaWMgTGlicmFyeSBEdXJpbmcgQ09WSUQtMTk8L3RpdGxlPjxzZWNvbmRhcnkt
dGl0bGU+VGhlIEpvdXJuYWwgb2YgQWNhZGVtaWMgTGlicmFyaWFuc2hpcDwvc2Vjb25kYXJ5LXRp
dGxlPjwvdGl0bGVzPjxwZXJpb2RpY2FsPjxmdWxsLXRpdGxlPlRoZSBKb3VybmFsIG9mIEFjYWRl
bWljIExpYnJhcmlhbnNoaXA8L2Z1bGwtdGl0bGU+PC9wZXJpb2RpY2FsPjxwYWdlcz4xLTEwPC9w
YWdlcz48dm9sdW1lPjQ3PC92b2x1bWU+PG51bWJlcj42PC9udW1iZXI+PGVkaXRpb24+MjAyMi8x
Mi8yMTwvZWRpdGlvbj48c2VjdGlvbj4xPC9zZWN0aW9uPjxrZXl3b3Jkcz48a2V5d29yZD5BY2Fk
ZW1pYyBsaWJyYXJ5PC9rZXl3b3JkPjxrZXl3b3JkPkFjY29tbW9kYXRpb248L2tleXdvcmQ+PGtl
eXdvcmQ+Q292aWQtMTk8L2tleXdvcmQ+PGtleXdvcmQ+SW5jbHVzaW9uPC9rZXl3b3JkPjxrZXl3
b3JkPlNlbnNlIG9mIGJlbG9uZ2luZzwva2V5d29yZD48a2V5d29yZD5TdHJhdGVnaWMgcGxhbjwv
a2V5d29yZD48a2V5d29yZD5TdHVkZW50IHN1cnZleTwva2V5d29yZD48L2tleXdvcmRzPjxkYXRl
cz48eWVhcj4yMDIxPC95ZWFyPjxwdWItZGF0ZXM+PGRhdGU+RGVjPC9kYXRlPjwvcHViLWRhdGVz
PjwvZGF0ZXM+PGlzYm4+MDA5OS0xMzMzIChQcmludCkmI3hEOzAwOTktMTMzMyAoRWxlY3Ryb25p
YykmI3hEOzAwOTktMTMzMyAoTGlua2luZyk8L2lzYm4+PGFjY2Vzc2lvbi1udW0+MzY1MzY3OTk8
L2FjY2Vzc2lvbi1udW0+PHVybHM+PHJlbGF0ZWQtdXJscz48dXJsPmh0dHBzOi8vd3d3Lm5jYmku
bmxtLm5paC5nb3YvcHVibWVkLzM2NTM2Nzk5PC91cmw+PC9yZWxhdGVkLXVybHM+PC91cmxzPjxj
dXN0b20yPlBNQzk3NTE5ODA8L2N1c3RvbTI+PGVsZWN0cm9uaWMtcmVzb3VyY2UtbnVtPjEwLjEw
MTYvai5hY2FsaWIuMjAyMS4xMDI0NjA8L2VsZWN0cm9uaWMtcmVzb3VyY2UtbnVtPjwvcmVjb3Jk
PjwvQ2l0ZT48Q2l0ZT48QXV0aG9yPlNjb3VsYXM8L0F1dGhvcj48WWVhcj4yMDIxPC9ZZWFyPjxS
ZWNOdW0+NDI4PC9SZWNOdW0+PHJlY29yZD48cmVjLW51bWJlcj40Mjg8L3JlYy1udW1iZXI+PGZv
cmVpZ24ta2V5cz48a2V5IGFwcD0iRU4iIGRiLWlkPSJkNTl0dzB3ZmFyOXo5NWV3YTJkeHYyczBl
YTBlcHp4dnB0NXgiIHRpbWVzdGFtcD0iMTcxNzg1MjkzNCI+NDI4PC9rZXk+PGtleSBhcHA9IkVO
V2ViIiBkYi1pZD0iIj4wPC9rZXk+PC9mb3JlaWduLWtleXM+PHJlZi10eXBlIG5hbWU9IkpvdXJu
YWwgQXJ0aWNsZSI+MTc8L3JlZi10eXBlPjxjb250cmlidXRvcnM+PGF1dGhvcnM+PGF1dGhvcj5T
Y291bGFzLCBKLiBNLjwvYXV0aG9yPjwvYXV0aG9ycz48L2NvbnRyaWJ1dG9ycz48YXV0aC1hZGRy
ZXNzPlVuaXZlcnNpdHkgTGlicmFyeSwgVW5pdmVyc2l0eSBvZiBJbGxpbm9pcyBDaGljYWdvLCBD
aGljYWdvLCBVU0EuPC9hdXRoLWFkZHJlc3M+PHRpdGxlcz48dGl0bGU+Q29sbGVnZSBTdHVkZW50
cyZhcG9zOyBQZXJjZXB0aW9ucyBvbiBTZW5zZSBvZiBCZWxvbmdpbmcgYW5kIEluY2x1c2lvbiBh
dCB0aGUgQWNhZGVtaWMgTGlicmFyeSBEdXJpbmcgQ09WSUQtMTk8L3RpdGxlPjxzZWNvbmRhcnkt
dGl0bGU+VGhlIEpvdXJuYWwgb2YgQWNhZGVtaWMgTGlicmFyaWFuc2hpcDwvc2Vjb25kYXJ5LXRp
dGxlPjwvdGl0bGVzPjxwZXJpb2RpY2FsPjxmdWxsLXRpdGxlPlRoZSBKb3VybmFsIG9mIEFjYWRl
bWljIExpYnJhcmlhbnNoaXA8L2Z1bGwtdGl0bGU+PC9wZXJpb2RpY2FsPjxwYWdlcz4xLTEwPC9w
YWdlcz48dm9sdW1lPjQ3PC92b2x1bWU+PG51bWJlcj42PC9udW1iZXI+PGVkaXRpb24+MjAyMi8x
Mi8yMTwvZWRpdGlvbj48c2VjdGlvbj4xPC9zZWN0aW9uPjxrZXl3b3Jkcz48a2V5d29yZD5BY2Fk
ZW1pYyBsaWJyYXJ5PC9rZXl3b3JkPjxrZXl3b3JkPkFjY29tbW9kYXRpb248L2tleXdvcmQ+PGtl
eXdvcmQ+Q292aWQtMTk8L2tleXdvcmQ+PGtleXdvcmQ+SW5jbHVzaW9uPC9rZXl3b3JkPjxrZXl3
b3JkPlNlbnNlIG9mIGJlbG9uZ2luZzwva2V5d29yZD48a2V5d29yZD5TdHJhdGVnaWMgcGxhbjwv
a2V5d29yZD48a2V5d29yZD5TdHVkZW50IHN1cnZleTwva2V5d29yZD48L2tleXdvcmRzPjxkYXRl
cz48eWVhcj4yMDIxPC95ZWFyPjxwdWItZGF0ZXM+PGRhdGU+RGVjPC9kYXRlPjwvcHViLWRhdGVz
PjwvZGF0ZXM+PGlzYm4+MDA5OS0xMzMzIChQcmludCkmI3hEOzAwOTktMTMzMyAoRWxlY3Ryb25p
YykmI3hEOzAwOTktMTMzMyAoTGlua2luZyk8L2lzYm4+PGFjY2Vzc2lvbi1udW0+MzY1MzY3OTk8
L2FjY2Vzc2lvbi1udW0+PHVybHM+PHJlbGF0ZWQtdXJscz48dXJsPmh0dHBzOi8vd3d3Lm5jYmku
bmxtLm5paC5nb3YvcHVibWVkLzM2NTM2Nzk5PC91cmw+PC9yZWxhdGVkLXVybHM+PC91cmxzPjxj
dXN0b20yPlBNQzk3NTE5ODA8L2N1c3RvbTI+PGVsZWN0cm9uaWMtcmVzb3VyY2UtbnVtPjEwLjEw
MTYvai5hY2FsaWIuMjAyMS4xMDI0NjA8L2VsZWN0cm9uaWMtcmVzb3VyY2UtbnVtPjwvcmVjb3Jk
PjwvQ2l0ZT48L0VuZE5vdGU+AG==
</w:fldData>
        </w:fldChar>
      </w:r>
      <w:r w:rsidRPr="00074994">
        <w:rPr>
          <w:rFonts w:eastAsia="Aptos" w:cs="Times New Roman"/>
          <w:szCs w:val="24"/>
        </w:rPr>
        <w:instrText xml:space="preserve"> ADDIN EN.CITE.DATA </w:instrText>
      </w:r>
      <w:r w:rsidRPr="00074994">
        <w:rPr>
          <w:rFonts w:eastAsia="Aptos" w:cs="Times New Roman"/>
          <w:szCs w:val="24"/>
        </w:rPr>
      </w:r>
      <w:r w:rsidRPr="00074994">
        <w:rPr>
          <w:rFonts w:eastAsia="Aptos" w:cs="Times New Roman"/>
          <w:szCs w:val="24"/>
        </w:rPr>
        <w:fldChar w:fldCharType="end"/>
      </w:r>
      <w:r w:rsidRPr="00074994">
        <w:rPr>
          <w:rFonts w:eastAsia="Aptos" w:cs="Times New Roman"/>
          <w:szCs w:val="24"/>
        </w:rPr>
      </w:r>
      <w:r w:rsidRPr="00074994">
        <w:rPr>
          <w:rFonts w:eastAsia="Aptos" w:cs="Times New Roman"/>
          <w:szCs w:val="24"/>
        </w:rPr>
        <w:fldChar w:fldCharType="separate"/>
      </w:r>
      <w:r w:rsidRPr="00074994">
        <w:rPr>
          <w:rFonts w:eastAsia="Aptos" w:cs="Times New Roman"/>
          <w:noProof/>
          <w:szCs w:val="24"/>
        </w:rPr>
        <w:t>Scoulas (2021)</w:t>
      </w:r>
      <w:r w:rsidRPr="00074994">
        <w:rPr>
          <w:rFonts w:eastAsia="Aptos" w:cs="Times New Roman"/>
          <w:szCs w:val="24"/>
        </w:rPr>
        <w:fldChar w:fldCharType="end"/>
      </w:r>
      <w:r w:rsidRPr="00074994">
        <w:rPr>
          <w:rFonts w:eastAsia="Aptos" w:cs="Times New Roman"/>
          <w:szCs w:val="24"/>
        </w:rPr>
        <w:t xml:space="preserve"> also reported that students felt respected and librarians were kind and patient with medical students during the pandemic. </w:t>
      </w: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AuthorYear="1"&gt;&lt;Author&gt;Decker&lt;/Author&gt;&lt;Year&gt;2021&lt;/Year&gt;&lt;RecNum&gt;401&lt;/RecNum&gt;&lt;DisplayText&gt;Decker (2021)&lt;/DisplayText&gt;&lt;record&gt;&lt;rec-number&gt;401&lt;/rec-number&gt;&lt;foreign-keys&gt;&lt;key app="EN" db-id="d59tw0wfar9z95ewa2dxv2s0ea0epzxvpt5x" timestamp="1712371709"&gt;401&lt;/key&gt;&lt;key app="ENWeb" db-id=""&gt;0&lt;/key&gt;&lt;/foreign-keys&gt;&lt;ref-type name="Journal Article"&gt;17&lt;/ref-type&gt;&lt;contributors&gt;&lt;authors&gt;&lt;author&gt;Decker, E, N&lt;/author&gt;&lt;/authors&gt;&lt;/contributors&gt;&lt;titles&gt;&lt;title&gt;Reaching Academic Library Users During the COVID-19 Pandemic: New and Adapted Approaches in Access Services&lt;/title&gt;&lt;secondary-title&gt;Journal of Access Services&lt;/secondary-title&gt;&lt;/titles&gt;&lt;periodical&gt;&lt;full-title&gt;Journal of Access Services&lt;/full-title&gt;&lt;/periodical&gt;&lt;pages&gt;77-90&lt;/pages&gt;&lt;volume&gt;18&lt;/volume&gt;&lt;number&gt;2&lt;/number&gt;&lt;section&gt;77&lt;/section&gt;&lt;dates&gt;&lt;year&gt;2021&lt;/year&gt;&lt;/dates&gt;&lt;isbn&gt;1536-7967&amp;#xD;1536-7975&lt;/isbn&gt;&lt;urls&gt;&lt;/urls&gt;&lt;electronic-resource-num&gt;10.1080/15367967.2021.1900740&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Decker (2021)</w:t>
      </w:r>
      <w:r w:rsidRPr="00074994">
        <w:rPr>
          <w:rFonts w:eastAsia="Aptos" w:cs="Times New Roman"/>
          <w:szCs w:val="24"/>
        </w:rPr>
        <w:fldChar w:fldCharType="end"/>
      </w:r>
      <w:r w:rsidRPr="00074994">
        <w:rPr>
          <w:rFonts w:eastAsia="Aptos" w:cs="Times New Roman"/>
          <w:szCs w:val="24"/>
        </w:rPr>
        <w:t xml:space="preserve"> observed that libraries understood users' needs and </w:t>
      </w:r>
      <w:proofErr w:type="spellStart"/>
      <w:r w:rsidRPr="00074994">
        <w:rPr>
          <w:rFonts w:eastAsia="Aptos" w:cs="Times New Roman"/>
          <w:szCs w:val="24"/>
        </w:rPr>
        <w:t>prioritised</w:t>
      </w:r>
      <w:proofErr w:type="spellEnd"/>
      <w:r w:rsidRPr="00074994">
        <w:rPr>
          <w:rFonts w:eastAsia="Aptos" w:cs="Times New Roman"/>
          <w:szCs w:val="24"/>
        </w:rPr>
        <w:t xml:space="preserve"> the continuity of students' academic activities as their primary focus, and this led to the implementation of new services. </w:t>
      </w:r>
    </w:p>
    <w:p w14:paraId="67D8F9B3" w14:textId="77777777" w:rsidR="006C54BD" w:rsidRPr="00074994" w:rsidRDefault="006C54BD" w:rsidP="006C54BD">
      <w:pPr>
        <w:pStyle w:val="Heading2"/>
        <w:spacing w:line="480" w:lineRule="auto"/>
        <w:jc w:val="both"/>
        <w:rPr>
          <w:rFonts w:cs="Times New Roman"/>
          <w:color w:val="auto"/>
          <w:szCs w:val="24"/>
        </w:rPr>
      </w:pPr>
      <w:bookmarkStart w:id="424" w:name="_Toc201120250"/>
      <w:bookmarkStart w:id="425" w:name="_Toc208677866"/>
      <w:r w:rsidRPr="00074994">
        <w:rPr>
          <w:rFonts w:cs="Times New Roman"/>
          <w:color w:val="auto"/>
          <w:szCs w:val="24"/>
        </w:rPr>
        <w:lastRenderedPageBreak/>
        <w:t xml:space="preserve">5.7 </w:t>
      </w:r>
      <w:r w:rsidRPr="00074994">
        <w:rPr>
          <w:rFonts w:cs="Times New Roman"/>
          <w:color w:val="auto"/>
          <w:szCs w:val="24"/>
        </w:rPr>
        <w:tab/>
      </w:r>
      <w:bookmarkStart w:id="426" w:name="_Hlk192290647"/>
      <w:r w:rsidRPr="00074994">
        <w:rPr>
          <w:rFonts w:cs="Times New Roman"/>
          <w:color w:val="auto"/>
          <w:szCs w:val="24"/>
        </w:rPr>
        <w:t>Summary</w:t>
      </w:r>
      <w:bookmarkEnd w:id="424"/>
      <w:bookmarkEnd w:id="425"/>
    </w:p>
    <w:bookmarkEnd w:id="426"/>
    <w:p w14:paraId="09F0302E" w14:textId="0CBCEDD4"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This chapter presented a discussion of findings and interpretations of the quantitative data based on the study’s objectives. The chapter discussed and interpreted findings on the </w:t>
      </w:r>
      <w:r w:rsidR="002E58B3" w:rsidRPr="00074994">
        <w:rPr>
          <w:rFonts w:eastAsia="Aptos" w:cs="Times New Roman"/>
          <w:szCs w:val="24"/>
        </w:rPr>
        <w:t xml:space="preserve">available </w:t>
      </w:r>
      <w:r w:rsidRPr="00074994">
        <w:rPr>
          <w:rFonts w:eastAsia="Aptos" w:cs="Times New Roman"/>
          <w:szCs w:val="24"/>
        </w:rPr>
        <w:t xml:space="preserve">tangibles, reliability of library services, </w:t>
      </w:r>
      <w:proofErr w:type="gramStart"/>
      <w:r w:rsidRPr="00074994">
        <w:rPr>
          <w:rFonts w:eastAsia="Aptos" w:cs="Times New Roman"/>
          <w:szCs w:val="24"/>
        </w:rPr>
        <w:t>responsiveness</w:t>
      </w:r>
      <w:proofErr w:type="gramEnd"/>
      <w:r w:rsidRPr="00074994">
        <w:rPr>
          <w:rFonts w:eastAsia="Aptos" w:cs="Times New Roman"/>
          <w:szCs w:val="24"/>
        </w:rPr>
        <w:t xml:space="preserve"> of medical librarians, competence and empathy of medical librarians. Chapter Six provides a summary of findings, recommendations and conclusion.</w:t>
      </w:r>
    </w:p>
    <w:p w14:paraId="5E751A9E"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br w:type="page"/>
      </w:r>
    </w:p>
    <w:p w14:paraId="4D8B0B4B" w14:textId="77777777" w:rsidR="006C54BD" w:rsidRPr="00074994" w:rsidRDefault="006C54BD" w:rsidP="006C54BD">
      <w:pPr>
        <w:pStyle w:val="Heading1"/>
        <w:spacing w:line="480" w:lineRule="auto"/>
        <w:rPr>
          <w:rFonts w:eastAsia="Aptos" w:cs="Times New Roman"/>
          <w:color w:val="auto"/>
          <w:szCs w:val="24"/>
        </w:rPr>
      </w:pPr>
      <w:bookmarkStart w:id="427" w:name="_Toc208677867"/>
      <w:r w:rsidRPr="00074994">
        <w:rPr>
          <w:rFonts w:cs="Times New Roman"/>
          <w:color w:val="auto"/>
          <w:szCs w:val="24"/>
        </w:rPr>
        <w:lastRenderedPageBreak/>
        <w:t>CHAPTER SIX</w:t>
      </w:r>
      <w:bookmarkEnd w:id="427"/>
    </w:p>
    <w:p w14:paraId="6A3D2BAA" w14:textId="77777777" w:rsidR="006C54BD" w:rsidRPr="00074994" w:rsidRDefault="006C54BD" w:rsidP="006C54BD">
      <w:pPr>
        <w:keepNext/>
        <w:keepLines/>
        <w:spacing w:before="360" w:after="80" w:line="480" w:lineRule="auto"/>
        <w:jc w:val="center"/>
        <w:outlineLvl w:val="0"/>
        <w:rPr>
          <w:rFonts w:eastAsia="Yu Gothic Light" w:cs="Times New Roman"/>
          <w:b/>
          <w:szCs w:val="24"/>
        </w:rPr>
      </w:pPr>
      <w:bookmarkStart w:id="428" w:name="_Toc201120251"/>
      <w:bookmarkStart w:id="429" w:name="_Toc208677868"/>
      <w:bookmarkStart w:id="430" w:name="_Hlk169157474"/>
      <w:r w:rsidRPr="00074994">
        <w:rPr>
          <w:rFonts w:eastAsia="Yu Gothic Light" w:cs="Times New Roman"/>
          <w:b/>
          <w:szCs w:val="24"/>
        </w:rPr>
        <w:t>SUMMARY OF FINDINGS, RECOMMENDATIONS AND CONCLUSION</w:t>
      </w:r>
      <w:bookmarkEnd w:id="428"/>
      <w:bookmarkEnd w:id="429"/>
    </w:p>
    <w:p w14:paraId="47C0F66B" w14:textId="77777777" w:rsidR="006C54BD" w:rsidRPr="00074994" w:rsidRDefault="006C54BD" w:rsidP="006C54BD">
      <w:pPr>
        <w:pStyle w:val="Heading2"/>
        <w:spacing w:line="480" w:lineRule="auto"/>
        <w:jc w:val="both"/>
        <w:rPr>
          <w:rFonts w:cs="Times New Roman"/>
          <w:color w:val="auto"/>
          <w:szCs w:val="24"/>
        </w:rPr>
      </w:pPr>
      <w:bookmarkStart w:id="431" w:name="_Toc201120252"/>
      <w:bookmarkStart w:id="432" w:name="_Toc208677869"/>
      <w:bookmarkEnd w:id="430"/>
      <w:r w:rsidRPr="00074994">
        <w:rPr>
          <w:rFonts w:cs="Times New Roman"/>
          <w:color w:val="auto"/>
          <w:szCs w:val="24"/>
        </w:rPr>
        <w:t xml:space="preserve">6.1 </w:t>
      </w:r>
      <w:r w:rsidRPr="00074994">
        <w:rPr>
          <w:rFonts w:cs="Times New Roman"/>
          <w:color w:val="auto"/>
          <w:szCs w:val="24"/>
        </w:rPr>
        <w:tab/>
      </w:r>
      <w:bookmarkStart w:id="433" w:name="_Hlk192290779"/>
      <w:r w:rsidRPr="00074994">
        <w:rPr>
          <w:rFonts w:cs="Times New Roman"/>
          <w:color w:val="auto"/>
          <w:szCs w:val="24"/>
        </w:rPr>
        <w:t>Introduction</w:t>
      </w:r>
      <w:bookmarkEnd w:id="431"/>
      <w:bookmarkEnd w:id="432"/>
      <w:r w:rsidRPr="00074994">
        <w:rPr>
          <w:rFonts w:cs="Times New Roman"/>
          <w:color w:val="auto"/>
          <w:szCs w:val="24"/>
        </w:rPr>
        <w:t xml:space="preserve"> </w:t>
      </w:r>
      <w:bookmarkEnd w:id="433"/>
    </w:p>
    <w:p w14:paraId="50BA42A8"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This chapter presents a summary of the findings, recommendations and conclusion of the study.  The study was undertaken to assess medical students' perceptions of the quality of library services during COVID-19 at the University of Dodoma Library in Tanzania. The study's specific objectives were to examine the medical students’ perceptions of available tangibles, determine the medical students' perceptions of reliability of library services, establish medical students' perceptions of responsiveness of medical librarians, establish medical students' perceptions of competence of medical librarians and determine medical students' perceptions of empathy of medical librarians.   </w:t>
      </w:r>
    </w:p>
    <w:p w14:paraId="149C146E" w14:textId="77777777" w:rsidR="006C54BD" w:rsidRPr="00074994" w:rsidRDefault="006C54BD" w:rsidP="006C54BD">
      <w:pPr>
        <w:pStyle w:val="Heading2"/>
        <w:spacing w:line="480" w:lineRule="auto"/>
        <w:jc w:val="both"/>
        <w:rPr>
          <w:rFonts w:cs="Times New Roman"/>
          <w:color w:val="auto"/>
          <w:szCs w:val="24"/>
        </w:rPr>
      </w:pPr>
      <w:bookmarkStart w:id="434" w:name="_Toc201120253"/>
      <w:bookmarkStart w:id="435" w:name="_Toc208677870"/>
      <w:r w:rsidRPr="00074994">
        <w:rPr>
          <w:rFonts w:cs="Times New Roman"/>
          <w:color w:val="auto"/>
          <w:szCs w:val="24"/>
        </w:rPr>
        <w:t xml:space="preserve">6.2 </w:t>
      </w:r>
      <w:r w:rsidRPr="00074994">
        <w:rPr>
          <w:rFonts w:cs="Times New Roman"/>
          <w:color w:val="auto"/>
          <w:szCs w:val="24"/>
        </w:rPr>
        <w:tab/>
      </w:r>
      <w:bookmarkStart w:id="436" w:name="_Hlk192290871"/>
      <w:r w:rsidRPr="00074994">
        <w:rPr>
          <w:rFonts w:cs="Times New Roman"/>
          <w:color w:val="auto"/>
          <w:szCs w:val="24"/>
        </w:rPr>
        <w:t>Summary of Findings</w:t>
      </w:r>
      <w:bookmarkEnd w:id="434"/>
      <w:bookmarkEnd w:id="435"/>
      <w:bookmarkEnd w:id="436"/>
    </w:p>
    <w:p w14:paraId="42C87AEE" w14:textId="413FF23F" w:rsidR="006C54BD" w:rsidRPr="00074994" w:rsidRDefault="006C54BD" w:rsidP="006C54BD">
      <w:pPr>
        <w:spacing w:line="480" w:lineRule="auto"/>
        <w:rPr>
          <w:rFonts w:eastAsia="Aptos" w:cs="Times New Roman"/>
          <w:szCs w:val="24"/>
        </w:rPr>
      </w:pPr>
      <w:r w:rsidRPr="00074994">
        <w:rPr>
          <w:rFonts w:eastAsia="Aptos" w:cs="Times New Roman"/>
          <w:szCs w:val="24"/>
        </w:rPr>
        <w:t>This section presents a summary of the research findings in line with the research objectives</w:t>
      </w:r>
      <w:r w:rsidR="004F7594" w:rsidRPr="00074994">
        <w:rPr>
          <w:rFonts w:eastAsia="Aptos" w:cs="Times New Roman"/>
          <w:szCs w:val="24"/>
        </w:rPr>
        <w:t>.</w:t>
      </w:r>
    </w:p>
    <w:p w14:paraId="2020D46E" w14:textId="77777777" w:rsidR="006C54BD" w:rsidRPr="00074994" w:rsidRDefault="006C54BD" w:rsidP="006C54BD">
      <w:pPr>
        <w:pStyle w:val="Heading3"/>
        <w:spacing w:line="480" w:lineRule="auto"/>
        <w:jc w:val="both"/>
        <w:rPr>
          <w:rFonts w:cs="Times New Roman"/>
          <w:szCs w:val="24"/>
        </w:rPr>
      </w:pPr>
      <w:bookmarkStart w:id="437" w:name="_Toc201120254"/>
      <w:bookmarkStart w:id="438" w:name="_Toc208677871"/>
      <w:r w:rsidRPr="00074994">
        <w:rPr>
          <w:rFonts w:cs="Times New Roman"/>
          <w:szCs w:val="24"/>
        </w:rPr>
        <w:t>6.2.1</w:t>
      </w:r>
      <w:r w:rsidRPr="00074994">
        <w:rPr>
          <w:rFonts w:cs="Times New Roman"/>
          <w:szCs w:val="24"/>
        </w:rPr>
        <w:tab/>
      </w:r>
      <w:bookmarkEnd w:id="437"/>
      <w:r w:rsidRPr="00074994">
        <w:rPr>
          <w:rFonts w:cs="Times New Roman"/>
          <w:szCs w:val="24"/>
        </w:rPr>
        <w:t>Medical Students’ Perceptions of Available Tangibles</w:t>
      </w:r>
      <w:bookmarkEnd w:id="438"/>
      <w:r w:rsidRPr="00074994">
        <w:rPr>
          <w:rFonts w:cs="Times New Roman"/>
          <w:szCs w:val="24"/>
        </w:rPr>
        <w:t xml:space="preserve"> </w:t>
      </w:r>
    </w:p>
    <w:p w14:paraId="26823CE1" w14:textId="68848A31" w:rsidR="006C54BD" w:rsidRPr="00074994" w:rsidRDefault="006C54BD" w:rsidP="006C54BD">
      <w:pPr>
        <w:spacing w:after="160" w:line="480" w:lineRule="auto"/>
        <w:rPr>
          <w:rFonts w:eastAsia="Aptos" w:cs="Times New Roman"/>
          <w:szCs w:val="24"/>
        </w:rPr>
      </w:pPr>
      <w:r w:rsidRPr="00074994">
        <w:rPr>
          <w:rFonts w:eastAsia="Aptos" w:cs="Times New Roman"/>
          <w:szCs w:val="24"/>
        </w:rPr>
        <w:t>The first objective revealed that tangibles were used during COVID-</w:t>
      </w:r>
      <w:proofErr w:type="gramStart"/>
      <w:r w:rsidRPr="00074994">
        <w:rPr>
          <w:rFonts w:eastAsia="Aptos" w:cs="Times New Roman"/>
          <w:szCs w:val="24"/>
        </w:rPr>
        <w:t>19, that</w:t>
      </w:r>
      <w:proofErr w:type="gramEnd"/>
      <w:r w:rsidRPr="00074994">
        <w:rPr>
          <w:rFonts w:eastAsia="Aptos" w:cs="Times New Roman"/>
          <w:szCs w:val="24"/>
        </w:rPr>
        <w:t xml:space="preserve"> is the library building and special rooms for reading, discussion and research. The chairs and tables were enough for medical students and shelves were accessible. Computers </w:t>
      </w:r>
      <w:bookmarkStart w:id="439" w:name="_Hlk169143301"/>
      <w:r w:rsidRPr="00074994">
        <w:rPr>
          <w:rFonts w:eastAsia="Aptos" w:cs="Times New Roman"/>
          <w:szCs w:val="24"/>
        </w:rPr>
        <w:t>and reading materials were used and adequate</w:t>
      </w:r>
      <w:bookmarkEnd w:id="439"/>
      <w:r w:rsidRPr="00074994">
        <w:rPr>
          <w:rFonts w:eastAsia="Aptos" w:cs="Times New Roman"/>
          <w:szCs w:val="24"/>
        </w:rPr>
        <w:t xml:space="preserve">. The </w:t>
      </w:r>
      <w:bookmarkStart w:id="440" w:name="_Hlk169145186"/>
      <w:r w:rsidRPr="00074994">
        <w:rPr>
          <w:rFonts w:eastAsia="Aptos" w:cs="Times New Roman"/>
          <w:szCs w:val="24"/>
        </w:rPr>
        <w:t>library has modern infrastructure</w:t>
      </w:r>
      <w:bookmarkEnd w:id="440"/>
      <w:r w:rsidRPr="00074994">
        <w:rPr>
          <w:rFonts w:eastAsia="Aptos" w:cs="Times New Roman"/>
          <w:szCs w:val="24"/>
        </w:rPr>
        <w:t xml:space="preserve"> such as Wi-Fi connections, OPAC and an institutional repository (UDOM-IR). The library website supports information search through OPAC and UDOM-IR and the library website has current and relevant information. Medical </w:t>
      </w:r>
      <w:r w:rsidRPr="00074994">
        <w:rPr>
          <w:rFonts w:eastAsia="Aptos" w:cs="Times New Roman"/>
          <w:szCs w:val="24"/>
        </w:rPr>
        <w:lastRenderedPageBreak/>
        <w:t xml:space="preserve">librarians appeared well </w:t>
      </w:r>
      <w:proofErr w:type="spellStart"/>
      <w:r w:rsidRPr="00074994">
        <w:rPr>
          <w:rFonts w:eastAsia="Aptos" w:cs="Times New Roman"/>
          <w:szCs w:val="24"/>
        </w:rPr>
        <w:t>organised</w:t>
      </w:r>
      <w:proofErr w:type="spellEnd"/>
      <w:r w:rsidRPr="00074994">
        <w:rPr>
          <w:rFonts w:eastAsia="Aptos" w:cs="Times New Roman"/>
          <w:szCs w:val="24"/>
        </w:rPr>
        <w:t xml:space="preserve"> in their services to serve medical students. Further, printers, photocopiers, resting and visitor waiting areas were inaccessible to medical students.   </w:t>
      </w:r>
    </w:p>
    <w:p w14:paraId="6D665110" w14:textId="77777777" w:rsidR="006C54BD" w:rsidRPr="00074994" w:rsidRDefault="006C54BD" w:rsidP="006C54BD">
      <w:pPr>
        <w:pStyle w:val="Heading3"/>
        <w:spacing w:line="480" w:lineRule="auto"/>
        <w:jc w:val="both"/>
        <w:rPr>
          <w:rFonts w:cs="Times New Roman"/>
          <w:szCs w:val="24"/>
        </w:rPr>
      </w:pPr>
      <w:bookmarkStart w:id="441" w:name="_Toc201120255"/>
      <w:bookmarkStart w:id="442" w:name="_Toc208677872"/>
      <w:r w:rsidRPr="00074994">
        <w:rPr>
          <w:rFonts w:cs="Times New Roman"/>
          <w:szCs w:val="24"/>
        </w:rPr>
        <w:t xml:space="preserve">6.2.2 </w:t>
      </w:r>
      <w:r w:rsidRPr="00074994">
        <w:rPr>
          <w:rFonts w:cs="Times New Roman"/>
          <w:szCs w:val="24"/>
        </w:rPr>
        <w:tab/>
      </w:r>
      <w:bookmarkEnd w:id="441"/>
      <w:r w:rsidRPr="00074994">
        <w:rPr>
          <w:rFonts w:cs="Times New Roman"/>
          <w:szCs w:val="24"/>
        </w:rPr>
        <w:t>Medical Students' Perceptions of Reliability of Library Services</w:t>
      </w:r>
      <w:bookmarkEnd w:id="442"/>
      <w:r w:rsidRPr="00074994">
        <w:rPr>
          <w:rFonts w:cs="Times New Roman"/>
          <w:szCs w:val="24"/>
        </w:rPr>
        <w:t xml:space="preserve"> </w:t>
      </w:r>
    </w:p>
    <w:p w14:paraId="0940BE0A" w14:textId="6AB2DC74" w:rsidR="006C54BD" w:rsidRPr="00074994" w:rsidRDefault="006C54BD" w:rsidP="006C54BD">
      <w:pPr>
        <w:spacing w:after="160" w:line="480" w:lineRule="auto"/>
        <w:rPr>
          <w:rFonts w:eastAsia="Aptos" w:cs="Times New Roman"/>
          <w:szCs w:val="24"/>
        </w:rPr>
      </w:pPr>
      <w:r w:rsidRPr="00074994">
        <w:rPr>
          <w:rFonts w:eastAsia="Aptos" w:cs="Times New Roman"/>
          <w:szCs w:val="24"/>
        </w:rPr>
        <w:t>The second objective found that library services were reliable. That is, library working hours were convenient for medical students, library services were provided on</w:t>
      </w:r>
      <w:r w:rsidR="00A221D6" w:rsidRPr="00074994">
        <w:rPr>
          <w:rFonts w:eastAsia="Aptos" w:cs="Times New Roman"/>
          <w:szCs w:val="24"/>
        </w:rPr>
        <w:t>-</w:t>
      </w:r>
      <w:r w:rsidRPr="00074994">
        <w:rPr>
          <w:rFonts w:eastAsia="Aptos" w:cs="Times New Roman"/>
          <w:szCs w:val="24"/>
        </w:rPr>
        <w:t xml:space="preserve">time and the library opened and closed at the appropriate time. Further, medical students were well informed on service time and the promised services were provided within a given deadline. Furthermore, </w:t>
      </w:r>
      <w:bookmarkStart w:id="443" w:name="_Hlk169143362"/>
      <w:r w:rsidRPr="00074994">
        <w:rPr>
          <w:rFonts w:eastAsia="Aptos" w:cs="Times New Roman"/>
          <w:szCs w:val="24"/>
        </w:rPr>
        <w:t>the reading materials were up-to-date</w:t>
      </w:r>
      <w:bookmarkEnd w:id="443"/>
      <w:r w:rsidRPr="00074994">
        <w:rPr>
          <w:rFonts w:eastAsia="Aptos" w:cs="Times New Roman"/>
          <w:szCs w:val="24"/>
        </w:rPr>
        <w:t xml:space="preserve">, the provided services were fully complete and the medical librarians were available to serve medical students. </w:t>
      </w:r>
      <w:r w:rsidR="004C51D0" w:rsidRPr="00074994">
        <w:rPr>
          <w:rFonts w:eastAsia="Aptos" w:cs="Times New Roman"/>
          <w:szCs w:val="24"/>
        </w:rPr>
        <w:t xml:space="preserve"> </w:t>
      </w:r>
    </w:p>
    <w:p w14:paraId="13C7366A" w14:textId="77777777" w:rsidR="006C54BD" w:rsidRPr="00074994" w:rsidRDefault="006C54BD" w:rsidP="006C54BD">
      <w:pPr>
        <w:pStyle w:val="Heading3"/>
        <w:spacing w:line="480" w:lineRule="auto"/>
        <w:jc w:val="both"/>
        <w:rPr>
          <w:rFonts w:cs="Times New Roman"/>
          <w:szCs w:val="24"/>
        </w:rPr>
      </w:pPr>
      <w:bookmarkStart w:id="444" w:name="_Hlk169068878"/>
      <w:bookmarkStart w:id="445" w:name="_Toc201120256"/>
      <w:bookmarkStart w:id="446" w:name="_Toc208677873"/>
      <w:r w:rsidRPr="00074994">
        <w:rPr>
          <w:rFonts w:cs="Times New Roman"/>
          <w:szCs w:val="24"/>
        </w:rPr>
        <w:t xml:space="preserve">6.2.3 </w:t>
      </w:r>
      <w:r w:rsidRPr="00074994">
        <w:rPr>
          <w:rFonts w:cs="Times New Roman"/>
          <w:szCs w:val="24"/>
        </w:rPr>
        <w:tab/>
      </w:r>
      <w:bookmarkEnd w:id="444"/>
      <w:bookmarkEnd w:id="445"/>
      <w:r w:rsidRPr="00074994">
        <w:rPr>
          <w:rFonts w:cs="Times New Roman"/>
          <w:szCs w:val="24"/>
        </w:rPr>
        <w:t>Medical Students' Perceptions of Responsiveness of Medical Librarians</w:t>
      </w:r>
      <w:bookmarkEnd w:id="446"/>
      <w:r w:rsidRPr="00074994">
        <w:rPr>
          <w:rFonts w:cs="Times New Roman"/>
          <w:szCs w:val="24"/>
        </w:rPr>
        <w:t xml:space="preserve"> </w:t>
      </w:r>
    </w:p>
    <w:p w14:paraId="5C7F3D7F" w14:textId="015304BF" w:rsidR="006C54BD" w:rsidRPr="00074994" w:rsidRDefault="006C54BD" w:rsidP="006C54BD">
      <w:pPr>
        <w:spacing w:after="160" w:line="480" w:lineRule="auto"/>
        <w:rPr>
          <w:rFonts w:eastAsia="Aptos" w:cs="Times New Roman"/>
          <w:szCs w:val="24"/>
        </w:rPr>
      </w:pPr>
      <w:r w:rsidRPr="00074994">
        <w:rPr>
          <w:rFonts w:eastAsia="Aptos" w:cs="Times New Roman"/>
          <w:szCs w:val="24"/>
        </w:rPr>
        <w:t>The third objective discovered that medical librarians were responsive; that is, they were readily available to serve medical students quickly, were approachable for students to express their information needs and instantly responded to students’ information queries. Further, medical librarians promptly updated the library’s social media content, were prompt in making an appointment and important announcements were quickly sent out to medical students. However, medical students were neutral on whether the library website content was updated on</w:t>
      </w:r>
      <w:r w:rsidR="00A221D6" w:rsidRPr="00074994">
        <w:rPr>
          <w:rFonts w:eastAsia="Aptos" w:cs="Times New Roman"/>
          <w:szCs w:val="24"/>
        </w:rPr>
        <w:t>-</w:t>
      </w:r>
      <w:r w:rsidRPr="00074994">
        <w:rPr>
          <w:rFonts w:eastAsia="Aptos" w:cs="Times New Roman"/>
          <w:szCs w:val="24"/>
        </w:rPr>
        <w:t>time.</w:t>
      </w:r>
    </w:p>
    <w:p w14:paraId="18672BCC" w14:textId="77777777" w:rsidR="006C54BD" w:rsidRPr="00074994" w:rsidRDefault="006C54BD" w:rsidP="006C54BD">
      <w:pPr>
        <w:pStyle w:val="Heading3"/>
        <w:spacing w:line="480" w:lineRule="auto"/>
        <w:jc w:val="both"/>
        <w:rPr>
          <w:rFonts w:cs="Times New Roman"/>
          <w:szCs w:val="24"/>
        </w:rPr>
      </w:pPr>
      <w:bookmarkStart w:id="447" w:name="_Hlk169070113"/>
      <w:bookmarkStart w:id="448" w:name="_Toc201120257"/>
      <w:bookmarkStart w:id="449" w:name="_Toc208677874"/>
      <w:r w:rsidRPr="00074994">
        <w:rPr>
          <w:rFonts w:cs="Times New Roman"/>
          <w:szCs w:val="24"/>
        </w:rPr>
        <w:t xml:space="preserve">6.2.4 </w:t>
      </w:r>
      <w:r w:rsidRPr="00074994">
        <w:rPr>
          <w:rFonts w:cs="Times New Roman"/>
          <w:szCs w:val="24"/>
        </w:rPr>
        <w:tab/>
      </w:r>
      <w:bookmarkEnd w:id="447"/>
      <w:bookmarkEnd w:id="448"/>
      <w:r w:rsidRPr="00074994">
        <w:rPr>
          <w:rFonts w:cs="Times New Roman"/>
          <w:szCs w:val="24"/>
        </w:rPr>
        <w:t>Medical Students' Perceptions of Competence of Medical Librarians</w:t>
      </w:r>
      <w:bookmarkEnd w:id="449"/>
      <w:r w:rsidRPr="00074994">
        <w:rPr>
          <w:rFonts w:cs="Times New Roman"/>
          <w:szCs w:val="24"/>
        </w:rPr>
        <w:t xml:space="preserve"> </w:t>
      </w:r>
    </w:p>
    <w:p w14:paraId="4907F1D9"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The fourth objective revealed that medical librarians were competent in using social media, email and virtual tools and provided services professionally.   </w:t>
      </w:r>
    </w:p>
    <w:p w14:paraId="50D5E946" w14:textId="77777777" w:rsidR="006C54BD" w:rsidRPr="00074994" w:rsidRDefault="006C54BD" w:rsidP="006C54BD">
      <w:pPr>
        <w:pStyle w:val="Heading3"/>
        <w:spacing w:line="480" w:lineRule="auto"/>
        <w:jc w:val="both"/>
        <w:rPr>
          <w:rFonts w:cs="Times New Roman"/>
          <w:szCs w:val="24"/>
        </w:rPr>
      </w:pPr>
      <w:bookmarkStart w:id="450" w:name="_Toc201120258"/>
      <w:bookmarkStart w:id="451" w:name="_Toc208677875"/>
      <w:r w:rsidRPr="00074994">
        <w:rPr>
          <w:rFonts w:cs="Times New Roman"/>
          <w:szCs w:val="24"/>
        </w:rPr>
        <w:lastRenderedPageBreak/>
        <w:t xml:space="preserve">6.2.5 </w:t>
      </w:r>
      <w:r w:rsidRPr="00074994">
        <w:rPr>
          <w:rFonts w:cs="Times New Roman"/>
          <w:szCs w:val="24"/>
        </w:rPr>
        <w:tab/>
      </w:r>
      <w:bookmarkEnd w:id="450"/>
      <w:r w:rsidRPr="00074994">
        <w:rPr>
          <w:rFonts w:cs="Times New Roman"/>
          <w:szCs w:val="24"/>
        </w:rPr>
        <w:t>Medical Students' Perceptions of Empathy of Medical Librarians</w:t>
      </w:r>
      <w:bookmarkEnd w:id="451"/>
      <w:r w:rsidRPr="00074994">
        <w:rPr>
          <w:rFonts w:cs="Times New Roman"/>
          <w:szCs w:val="24"/>
        </w:rPr>
        <w:t xml:space="preserve"> </w:t>
      </w:r>
    </w:p>
    <w:p w14:paraId="3962FB4C"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The fifth objective showed that medical librarians had empathetic </w:t>
      </w:r>
      <w:proofErr w:type="spellStart"/>
      <w:r w:rsidRPr="00074994">
        <w:rPr>
          <w:rFonts w:eastAsia="Aptos" w:cs="Times New Roman"/>
          <w:szCs w:val="24"/>
        </w:rPr>
        <w:t>behaviour</w:t>
      </w:r>
      <w:proofErr w:type="spellEnd"/>
      <w:r w:rsidRPr="00074994">
        <w:rPr>
          <w:rFonts w:eastAsia="Aptos" w:cs="Times New Roman"/>
          <w:szCs w:val="24"/>
        </w:rPr>
        <w:t xml:space="preserve"> towards medical students. They were friendly, welcoming and communicative, but they required students to observe COVID-19 preventative measures. Medical librarians encouraged, instantly assisted and provided supportive and understandable instructions to medical students. Further, they ethically provided services and considered students' needs and interests. </w:t>
      </w:r>
    </w:p>
    <w:p w14:paraId="254F566C" w14:textId="77777777" w:rsidR="006C54BD" w:rsidRPr="00074994" w:rsidRDefault="006C54BD" w:rsidP="006C54BD">
      <w:pPr>
        <w:pStyle w:val="Heading2"/>
        <w:spacing w:line="480" w:lineRule="auto"/>
        <w:jc w:val="both"/>
        <w:rPr>
          <w:rFonts w:cs="Times New Roman"/>
          <w:color w:val="auto"/>
          <w:szCs w:val="24"/>
        </w:rPr>
      </w:pPr>
      <w:bookmarkStart w:id="452" w:name="_Toc201120259"/>
      <w:bookmarkStart w:id="453" w:name="_Toc208677876"/>
      <w:r w:rsidRPr="00074994">
        <w:rPr>
          <w:rFonts w:cs="Times New Roman"/>
          <w:color w:val="auto"/>
          <w:szCs w:val="24"/>
        </w:rPr>
        <w:t xml:space="preserve">6.3 </w:t>
      </w:r>
      <w:r w:rsidRPr="00074994">
        <w:rPr>
          <w:rFonts w:cs="Times New Roman"/>
          <w:color w:val="auto"/>
          <w:szCs w:val="24"/>
        </w:rPr>
        <w:tab/>
      </w:r>
      <w:bookmarkStart w:id="454" w:name="_Hlk192291142"/>
      <w:r w:rsidRPr="00074994">
        <w:rPr>
          <w:rFonts w:cs="Times New Roman"/>
          <w:color w:val="auto"/>
          <w:szCs w:val="24"/>
        </w:rPr>
        <w:t>Recommendations</w:t>
      </w:r>
      <w:bookmarkEnd w:id="452"/>
      <w:bookmarkEnd w:id="453"/>
      <w:bookmarkEnd w:id="454"/>
    </w:p>
    <w:p w14:paraId="6FB32F78"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This study makes the following recommendations. </w:t>
      </w:r>
    </w:p>
    <w:p w14:paraId="4830FE50" w14:textId="77777777" w:rsidR="006C54BD" w:rsidRPr="00074994" w:rsidRDefault="006C54BD" w:rsidP="006C54BD">
      <w:pPr>
        <w:pStyle w:val="Heading3"/>
        <w:spacing w:line="480" w:lineRule="auto"/>
        <w:jc w:val="both"/>
        <w:rPr>
          <w:rFonts w:cs="Times New Roman"/>
          <w:szCs w:val="24"/>
        </w:rPr>
      </w:pPr>
      <w:bookmarkStart w:id="455" w:name="_Toc201120260"/>
      <w:bookmarkStart w:id="456" w:name="_Toc208677877"/>
      <w:r w:rsidRPr="00074994">
        <w:rPr>
          <w:rFonts w:cs="Times New Roman"/>
          <w:szCs w:val="24"/>
        </w:rPr>
        <w:t xml:space="preserve">6.3.1 </w:t>
      </w:r>
      <w:r w:rsidRPr="00074994">
        <w:rPr>
          <w:rFonts w:cs="Times New Roman"/>
          <w:szCs w:val="24"/>
        </w:rPr>
        <w:tab/>
      </w:r>
      <w:bookmarkStart w:id="457" w:name="_Hlk192291189"/>
      <w:r w:rsidRPr="00074994">
        <w:rPr>
          <w:rFonts w:cs="Times New Roman"/>
          <w:szCs w:val="24"/>
        </w:rPr>
        <w:t>On-time Website Update</w:t>
      </w:r>
      <w:bookmarkEnd w:id="455"/>
      <w:bookmarkEnd w:id="456"/>
      <w:r w:rsidRPr="00074994">
        <w:rPr>
          <w:rFonts w:cs="Times New Roman"/>
          <w:szCs w:val="24"/>
        </w:rPr>
        <w:t xml:space="preserve"> </w:t>
      </w:r>
      <w:bookmarkEnd w:id="457"/>
    </w:p>
    <w:p w14:paraId="1A99164F"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The study findings revealed that an average percent (35.1%) of the respondents were neutral </w:t>
      </w:r>
      <w:bookmarkStart w:id="458" w:name="_Hlk170071451"/>
      <w:r w:rsidRPr="00074994">
        <w:rPr>
          <w:rFonts w:eastAsia="Aptos" w:cs="Times New Roman"/>
          <w:szCs w:val="24"/>
        </w:rPr>
        <w:t xml:space="preserve">on whether </w:t>
      </w:r>
      <w:r w:rsidRPr="00074994">
        <w:rPr>
          <w:rFonts w:eastAsia="Calibri" w:cs="Times New Roman"/>
          <w:szCs w:val="24"/>
        </w:rPr>
        <w:t>medical librarians updated on-time the content of the library website</w:t>
      </w:r>
      <w:bookmarkEnd w:id="458"/>
      <w:r w:rsidRPr="00074994">
        <w:rPr>
          <w:rFonts w:eastAsia="Aptos" w:cs="Times New Roman"/>
          <w:szCs w:val="24"/>
        </w:rPr>
        <w:t xml:space="preserve">. The study recommends that </w:t>
      </w:r>
      <w:bookmarkStart w:id="459" w:name="_Hlk173727205"/>
      <w:r w:rsidRPr="00074994">
        <w:rPr>
          <w:rFonts w:eastAsia="Aptos" w:cs="Times New Roman"/>
          <w:szCs w:val="24"/>
        </w:rPr>
        <w:t>the librarian team should regularly update the library website</w:t>
      </w:r>
      <w:bookmarkEnd w:id="459"/>
      <w:r w:rsidRPr="00074994">
        <w:rPr>
          <w:rFonts w:eastAsia="Aptos" w:cs="Times New Roman"/>
          <w:szCs w:val="24"/>
        </w:rPr>
        <w:t xml:space="preserve"> to keep users informed and up-to-date. As suggested by </w:t>
      </w: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AuthorYear="1"&gt;&lt;Author&gt;Morgan-Daniel&lt;/Author&gt;&lt;Year&gt;2024&lt;/Year&gt;&lt;RecNum&gt;431&lt;/RecNum&gt;&lt;Pages&gt;48&lt;/Pages&gt;&lt;DisplayText&gt;Morgan-Daniel et al. (2024, p. 48)&lt;/DisplayText&gt;&lt;record&gt;&lt;rec-number&gt;431&lt;/rec-number&gt;&lt;foreign-keys&gt;&lt;key app="EN" db-id="d59tw0wfar9z95ewa2dxv2s0ea0epzxvpt5x" timestamp="1718259738"&gt;431&lt;/key&gt;&lt;key app="ENWeb" db-id=""&gt;0&lt;/key&gt;&lt;/foreign-keys&gt;&lt;ref-type name="Journal Article"&gt;17&lt;/ref-type&gt;&lt;contributors&gt;&lt;authors&gt;&lt;author&gt;Morgan-Daniel, J&lt;/author&gt;&lt;author&gt;Norton, Hannah F.&lt;/author&gt;&lt;author&gt;Edwards, Mary E.&lt;/author&gt;&lt;author&gt;Daley, M&lt;/author&gt;&lt;/authors&gt;&lt;/contributors&gt;&lt;titles&gt;&lt;title&gt;Developing and Conducting a Language Inclusivity Assessment on a Health Science Library’s Website, LibGuides, and Signage&lt;/title&gt;&lt;secondary-title&gt;Journal of the Medical Library Association&lt;/secondary-title&gt;&lt;/titles&gt;&lt;periodical&gt;&lt;full-title&gt;Journal of the Medical Library Association&lt;/full-title&gt;&lt;/periodical&gt;&lt;pages&gt;48-54&lt;/pages&gt;&lt;volume&gt;112&lt;/volume&gt;&lt;number&gt;1&lt;/number&gt;&lt;section&gt;48&lt;/section&gt;&lt;dates&gt;&lt;year&gt;2024&lt;/year&gt;&lt;/dates&gt;&lt;isbn&gt;1558-9439&amp;#xD;1536-5050&lt;/isbn&gt;&lt;urls&gt;&lt;/urls&gt;&lt;electronic-resource-num&gt;10.5195/jmla.2024.1691&lt;/electronic-resource-num&gt;&lt;/record&gt;&lt;/Cite&gt;&lt;/EndNote&gt;</w:instrText>
      </w:r>
      <w:r w:rsidRPr="00074994">
        <w:rPr>
          <w:rFonts w:eastAsia="Aptos" w:cs="Times New Roman"/>
          <w:szCs w:val="24"/>
        </w:rPr>
        <w:fldChar w:fldCharType="separate"/>
      </w:r>
      <w:r w:rsidRPr="00074994">
        <w:rPr>
          <w:rFonts w:eastAsia="Aptos" w:cs="Times New Roman"/>
          <w:noProof/>
          <w:szCs w:val="24"/>
        </w:rPr>
        <w:t>Morgan-Daniel et al. (2024, p. 48)</w:t>
      </w:r>
      <w:r w:rsidRPr="00074994">
        <w:rPr>
          <w:rFonts w:eastAsia="Aptos" w:cs="Times New Roman"/>
          <w:szCs w:val="24"/>
        </w:rPr>
        <w:fldChar w:fldCharType="end"/>
      </w:r>
      <w:r w:rsidRPr="00074994">
        <w:rPr>
          <w:rFonts w:eastAsia="Aptos" w:cs="Times New Roman"/>
          <w:szCs w:val="24"/>
        </w:rPr>
        <w:t xml:space="preserve"> the library management needs a “team to implement several improvements to the library website”.</w:t>
      </w:r>
    </w:p>
    <w:p w14:paraId="7DF9A6F8" w14:textId="77777777" w:rsidR="006C54BD" w:rsidRPr="00074994" w:rsidRDefault="006C54BD" w:rsidP="006C54BD">
      <w:pPr>
        <w:pStyle w:val="Heading3"/>
        <w:spacing w:line="480" w:lineRule="auto"/>
        <w:jc w:val="both"/>
        <w:rPr>
          <w:rFonts w:cs="Times New Roman"/>
          <w:szCs w:val="24"/>
        </w:rPr>
      </w:pPr>
      <w:bookmarkStart w:id="460" w:name="_Toc201120261"/>
      <w:bookmarkStart w:id="461" w:name="_Toc208677878"/>
      <w:r w:rsidRPr="00074994">
        <w:rPr>
          <w:rFonts w:cs="Times New Roman"/>
          <w:szCs w:val="24"/>
        </w:rPr>
        <w:t>6.3.2</w:t>
      </w:r>
      <w:r w:rsidRPr="00074994">
        <w:rPr>
          <w:rFonts w:cs="Times New Roman"/>
          <w:szCs w:val="24"/>
        </w:rPr>
        <w:tab/>
      </w:r>
      <w:bookmarkStart w:id="462" w:name="_Hlk192291212"/>
      <w:r w:rsidRPr="00074994">
        <w:rPr>
          <w:rFonts w:cs="Times New Roman"/>
          <w:szCs w:val="24"/>
        </w:rPr>
        <w:t>Use of Library Rooms/Areas</w:t>
      </w:r>
      <w:bookmarkEnd w:id="460"/>
      <w:bookmarkEnd w:id="461"/>
      <w:r w:rsidRPr="00074994">
        <w:rPr>
          <w:rFonts w:cs="Times New Roman"/>
          <w:szCs w:val="24"/>
        </w:rPr>
        <w:t xml:space="preserve"> </w:t>
      </w:r>
      <w:bookmarkEnd w:id="462"/>
    </w:p>
    <w:p w14:paraId="6D8762DD"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The study findings revealed that an average percent (25%) of the respondents disagreed that resting and visitors’ waiting rooms/areas were used during COVID-19. These rooms/areas were not used because some library rooms and areas were locked to control students’ movements and medical students also were few. The study recommends that medical librarians should have better </w:t>
      </w:r>
      <w:r w:rsidRPr="00074994">
        <w:rPr>
          <w:rFonts w:eastAsia="Aptos" w:cs="Times New Roman"/>
          <w:szCs w:val="24"/>
        </w:rPr>
        <w:lastRenderedPageBreak/>
        <w:t xml:space="preserve">arrangement to allow medical students in using resting and visitors’ waiting rooms during other pandemics and or emergencies </w:t>
      </w:r>
      <w:r w:rsidRPr="00074994">
        <w:rPr>
          <w:rFonts w:eastAsia="Aptos" w:cs="Times New Roman"/>
          <w:szCs w:val="24"/>
        </w:rPr>
        <w:fldChar w:fldCharType="begin"/>
      </w:r>
      <w:r w:rsidRPr="00074994">
        <w:rPr>
          <w:rFonts w:eastAsia="Aptos" w:cs="Times New Roman"/>
          <w:szCs w:val="24"/>
        </w:rPr>
        <w:instrText xml:space="preserve"> ADDIN EN.CITE &lt;EndNote&gt;&lt;Cite&gt;&lt;Author&gt;Christoffersen&lt;/Author&gt;&lt;Year&gt;2020&lt;/Year&gt;&lt;RecNum&gt;440&lt;/RecNum&gt;&lt;DisplayText&gt;(Christoffersen, 2020)&lt;/DisplayText&gt;&lt;record&gt;&lt;rec-number&gt;440&lt;/rec-number&gt;&lt;foreign-keys&gt;&lt;key app="EN" db-id="d59tw0wfar9z95ewa2dxv2s0ea0epzxvpt5x" timestamp="1722228934"&gt;440&lt;/key&gt;&lt;/foreign-keys&gt;&lt;ref-type name="Thesis"&gt;32&lt;/ref-type&gt;&lt;contributors&gt;&lt;authors&gt;&lt;author&gt;Christoffersen, D, L&lt;/author&gt;&lt;/authors&gt;&lt;/contributors&gt;&lt;titles&gt;&lt;title&gt;Creating Library Learning Spaces that Support Twenty-First Century Pedagogy and Student Learning&lt;/title&gt;&lt;secondary-title&gt;School of Technology&lt;/secondary-title&gt;&lt;/titles&gt;&lt;volume&gt;Master of Science&lt;/volume&gt;&lt;dates&gt;&lt;year&gt;2020&lt;/year&gt;&lt;pub-dates&gt;&lt;date&gt;2020-06-17&lt;/date&gt;&lt;/pub-dates&gt;&lt;/dates&gt;&lt;pub-location&gt;Brigham Young University&lt;/pub-location&gt;&lt;publisher&gt;Brigham Young University&lt;/publisher&gt;&lt;urls&gt;&lt;related-urls&gt;&lt;url&gt;https://www.proquest.com/docview/2441556225?pq-origsite=gscholar&amp;amp;fromopenview=true&amp;amp;sourcetype=Dissertations%20&amp;amp;%20Theses&lt;/url&gt;&lt;/related-urls&gt;&lt;/urls&gt;&lt;/record&gt;&lt;/Cite&gt;&lt;/EndNote&gt;</w:instrText>
      </w:r>
      <w:r w:rsidRPr="00074994">
        <w:rPr>
          <w:rFonts w:eastAsia="Aptos" w:cs="Times New Roman"/>
          <w:szCs w:val="24"/>
        </w:rPr>
        <w:fldChar w:fldCharType="separate"/>
      </w:r>
      <w:r w:rsidRPr="00074994">
        <w:rPr>
          <w:rFonts w:eastAsia="Aptos" w:cs="Times New Roman"/>
          <w:noProof/>
          <w:szCs w:val="24"/>
        </w:rPr>
        <w:t>(Christoffersen, 2020)</w:t>
      </w:r>
      <w:r w:rsidRPr="00074994">
        <w:rPr>
          <w:rFonts w:eastAsia="Aptos" w:cs="Times New Roman"/>
          <w:szCs w:val="24"/>
        </w:rPr>
        <w:fldChar w:fldCharType="end"/>
      </w:r>
      <w:r w:rsidRPr="00074994">
        <w:rPr>
          <w:rFonts w:eastAsia="Aptos" w:cs="Times New Roman"/>
          <w:szCs w:val="24"/>
        </w:rPr>
        <w:t xml:space="preserve">. </w:t>
      </w:r>
    </w:p>
    <w:p w14:paraId="7DE8B257" w14:textId="77777777" w:rsidR="006C54BD" w:rsidRPr="00074994" w:rsidRDefault="006C54BD" w:rsidP="006C54BD">
      <w:pPr>
        <w:pStyle w:val="Heading3"/>
        <w:spacing w:line="480" w:lineRule="auto"/>
        <w:jc w:val="both"/>
        <w:rPr>
          <w:rFonts w:cs="Times New Roman"/>
          <w:szCs w:val="24"/>
        </w:rPr>
      </w:pPr>
      <w:bookmarkStart w:id="463" w:name="_Toc201120262"/>
      <w:bookmarkStart w:id="464" w:name="_Toc208677879"/>
      <w:r w:rsidRPr="00074994">
        <w:rPr>
          <w:rFonts w:cs="Times New Roman"/>
          <w:szCs w:val="24"/>
        </w:rPr>
        <w:t xml:space="preserve">6.3.3 </w:t>
      </w:r>
      <w:r w:rsidRPr="00074994">
        <w:rPr>
          <w:rFonts w:cs="Times New Roman"/>
          <w:szCs w:val="24"/>
        </w:rPr>
        <w:tab/>
      </w:r>
      <w:bookmarkStart w:id="465" w:name="_Hlk192291302"/>
      <w:r w:rsidRPr="00074994">
        <w:rPr>
          <w:rFonts w:cs="Times New Roman"/>
          <w:szCs w:val="24"/>
        </w:rPr>
        <w:t>Availability of Library Equipment</w:t>
      </w:r>
      <w:bookmarkEnd w:id="463"/>
      <w:bookmarkEnd w:id="464"/>
      <w:bookmarkEnd w:id="465"/>
    </w:p>
    <w:p w14:paraId="630EAFC3" w14:textId="77777777" w:rsidR="006C54BD" w:rsidRPr="00074994" w:rsidRDefault="006C54BD" w:rsidP="006C54BD">
      <w:pPr>
        <w:spacing w:after="160" w:line="480" w:lineRule="auto"/>
        <w:rPr>
          <w:rFonts w:eastAsia="Times New Roman" w:cs="Times New Roman"/>
          <w:szCs w:val="24"/>
        </w:rPr>
      </w:pPr>
      <w:bookmarkStart w:id="466" w:name="_Hlk172873077"/>
      <w:r w:rsidRPr="00074994">
        <w:rPr>
          <w:rFonts w:eastAsia="Aptos" w:cs="Times New Roman"/>
          <w:szCs w:val="24"/>
        </w:rPr>
        <w:t xml:space="preserve">The study findings revealed that </w:t>
      </w:r>
      <w:bookmarkEnd w:id="466"/>
      <w:r w:rsidRPr="00074994">
        <w:rPr>
          <w:rFonts w:eastAsia="Aptos" w:cs="Times New Roman"/>
          <w:szCs w:val="24"/>
        </w:rPr>
        <w:t xml:space="preserve">an average percent (25%) of the respondents disagreed that </w:t>
      </w:r>
      <w:bookmarkStart w:id="467" w:name="_Hlk170034624"/>
      <w:r w:rsidRPr="00074994">
        <w:rPr>
          <w:rFonts w:eastAsia="Aptos" w:cs="Times New Roman"/>
          <w:szCs w:val="24"/>
        </w:rPr>
        <w:t>printers</w:t>
      </w:r>
      <w:bookmarkEnd w:id="467"/>
      <w:r w:rsidRPr="00074994">
        <w:rPr>
          <w:rFonts w:eastAsia="Aptos" w:cs="Times New Roman"/>
          <w:szCs w:val="24"/>
        </w:rPr>
        <w:t xml:space="preserve"> and </w:t>
      </w:r>
      <w:bookmarkStart w:id="468" w:name="_Hlk170034650"/>
      <w:r w:rsidRPr="00074994">
        <w:rPr>
          <w:rFonts w:eastAsia="Aptos" w:cs="Times New Roman"/>
          <w:szCs w:val="24"/>
        </w:rPr>
        <w:t>photocopiers</w:t>
      </w:r>
      <w:bookmarkEnd w:id="468"/>
      <w:r w:rsidRPr="00074994">
        <w:rPr>
          <w:rFonts w:eastAsia="Aptos" w:cs="Times New Roman"/>
          <w:szCs w:val="24"/>
        </w:rPr>
        <w:t xml:space="preserve"> were accessible. </w:t>
      </w:r>
      <w:bookmarkStart w:id="469" w:name="_Hlk172864262"/>
      <w:r w:rsidRPr="00074994">
        <w:rPr>
          <w:rFonts w:eastAsia="Aptos" w:cs="Times New Roman"/>
          <w:szCs w:val="24"/>
        </w:rPr>
        <w:t xml:space="preserve">The study recommends that library management </w:t>
      </w:r>
      <w:bookmarkEnd w:id="469"/>
      <w:r w:rsidRPr="00074994">
        <w:rPr>
          <w:rFonts w:eastAsia="Aptos" w:cs="Times New Roman"/>
          <w:szCs w:val="24"/>
        </w:rPr>
        <w:t xml:space="preserve">purchases printers and photocopiers for students to print and photocopy within the library building, thereby reducing the need to travel far for reprographic needs. </w:t>
      </w:r>
      <w:bookmarkStart w:id="470" w:name="_Hlk169148240"/>
      <w:r w:rsidRPr="00074994">
        <w:rPr>
          <w:rFonts w:eastAsia="Aptos" w:cs="Times New Roman"/>
          <w:szCs w:val="24"/>
        </w:rPr>
        <w:t xml:space="preserve">As suggested by </w:t>
      </w:r>
      <w:bookmarkEnd w:id="470"/>
      <w:r w:rsidRPr="00074994">
        <w:rPr>
          <w:rFonts w:eastAsia="Aptos" w:cs="Times New Roman"/>
          <w:szCs w:val="24"/>
        </w:rPr>
        <w:fldChar w:fldCharType="begin">
          <w:fldData xml:space="preserve">PEVuZE5vdGU+PENpdGUgQXV0aG9yWWVhcj0iMSI+PEF1dGhvcj5BYmR1bC1SYWhhbWFuPC9BdXRo
b3I+PFllYXI+MjAyMzwvWWVhcj48UmVjTnVtPjQzNDwvUmVjTnVtPjxEaXNwbGF5VGV4dD5BYmR1
bC1SYWhhbWFuIGV0IGFsLiAoMjAyMyk8L0Rpc3BsYXlUZXh0PjxyZWNvcmQ+PHJlYy1udW1iZXI+
NDM0PC9yZWMtbnVtYmVyPjxmb3JlaWduLWtleXM+PGtleSBhcHA9IkVOIiBkYi1pZD0iZDU5dHcw
d2Zhcjl6OTVld2EyZHh2MnMwZWEwZXB6eHZwdDV4IiB0aW1lc3RhbXA9IjE3MTgyNjI4NzciPjQz
NDwva2V5PjxrZXkgYXBwPSJFTldlYiIgZGItaWQ9IiI+MDwva2V5PjwvZm9yZWlnbi1rZXlzPjxy
ZWYtdHlwZSBuYW1lPSJKb3VybmFsIEFydGljbGUiPjE3PC9yZWYtdHlwZT48Y29udHJpYnV0b3Jz
PjxhdXRob3JzPjxhdXRob3I+QWJkdWwtUmFoYW1hbiwgTjwvYXV0aG9yPjxhdXRob3I+VGVyZW50
ZXYsIEU8L2F1dGhvcj48YXV0aG9yPkFya29yZnVsLCBWLCBFPC9hdXRob3I+PC9hdXRob3JzPjwv
Y29udHJpYnV0b3JzPjxhdXRoLWFkZHJlc3M+VGhlIE5hdGlvbmFsIFJlc2VhcmNoIFVuaXZlcnNp
dHkgSGlnaGVyIFNjaG9vbCBvZiBFY29ub21pY3MsIERvY3RvcmFsIFNjaG9vbCBvZiBFZHVjYXRp
b24sIE1vc2NvdywgUnVzc2lhIChHUklEOmdyaWQuNDEwNjgyLjkpIChJU05JOjAwMDAgMDAwNCAw
NTc4IDIwMDUpIDsgSG9uZyBLb25nIEJhcHRpc3QgVW5pdmVyc2l0eSwgRGVwYXJ0bWVudCBvZiBH
b3Zlcm5tZW50IGFuZCBJbnRlcm5hdGlvbmFsIFN0dWRpZXMsIEtvd2xvb24sIEhvbmcgS29uZyAo
R1JJRDpncmlkLjIyMTMwOS5iKSAoSVNOSTowMDAwIDAwMDQgMTc2NCA1OTgwKSA7IFRoZSBOYXRp
b25hbCBSZXNlYXJjaCBVbml2ZXJzaXR5IEhpZ2hlciBTY2hvb2wgb2YgRWNvbm9taWNzLCBEb2N0
b3JhbCBTY2hvb2wgb2YgRWR1Y2F0aW9uLCBNb3Njb3csIFJ1c3NpYSAoR1JJRDpncmlkLjQxMDY4
Mi45KSAoSVNOSTowMDAwIDAwMDQgMDU3OCAyMDA1KTwvYXV0aC1hZGRyZXNzPjx0aXRsZXM+PHRp
dGxlPkNPVklELTE5IGFuZCBEaXN0YW5jZSBMZWFybmluZzogSW50ZXJuYXRpb25hbCBEb2N0b3Jh
bCBTdHVkZW50cyZhcG9zOyBTYXRpc2ZhY3Rpb24gV2l0aCB0aGUgR2VuZXJhbCBRdWFsaXR5IG9m
IExlYXJuaW5nIGFuZCBBc3BlY3RzIG9mIFVuaXZlcnNpdHkgU3VwcG9ydCBpbiBSdXNzaWE8L3Rp
dGxlPjxzZWNvbmRhcnktdGl0bGU+UHVibGljIE9yZ2FuaXphdGlvbiBSZXZpZXc8L3NlY29uZGFy
eS10aXRsZT48L3RpdGxlcz48cGVyaW9kaWNhbD48ZnVsbC10aXRsZT5QdWJsaWMgT3JnYW5pemF0
aW9uIFJldmlldzwvZnVsbC10aXRsZT48L3BlcmlvZGljYWw+PHBhZ2VzPjcwMy03MTM8L3BhZ2Vz
Pjx2b2x1bWU+MjM8L3ZvbHVtZT48bnVtYmVyPjI8L251bWJlcj48a2V5d29yZHM+PGtleXdvcmQ+
UHVibGljIEFkbWluaXN0cmF0aW9uPC9rZXl3b3JkPjxrZXl3b3JkPkNPVklELTE5PC9rZXl3b3Jk
PjxrZXl3b3JkPkNvbXBsZXRpb248L2tleXdvcmQ+PGtleXdvcmQ+RGlzdGFuY2UgbGVhcm5pbmc8
L2tleXdvcmQ+PGtleXdvcmQ+SW50ZXJuYXRpb25hbCBkb2N0b3JhbCBzdHVkZW50czwva2V5d29y
ZD48a2V5d29yZD5TYXRpc2ZhY3Rpb248L2tleXdvcmQ+PGtleXdvcmQ+VW5pdmVyc2l0eSBzdXBw
b3J0PC9rZXl3b3JkPjxrZXl3b3JkPlVzZXIgc2VydmljZXM8L2tleXdvcmQ+PGtleXdvcmQ+TGFi
b3JhdG9yeSBlcXVpcG1lbnQ8L2tleXdvcmQ+PGtleXdvcmQ+QWNhZGVtaWMgbGlicmFyaWVzPC9r
ZXl3b3JkPjxrZXl3b3JkPlJ1c3NpYW4gbGFuZ3VhZ2U8L2tleXdvcmQ+PGtleXdvcmQ+R3JhZHVh
dGUgc3R1ZGVudHM8L2tleXdvcmQ+PGtleXdvcmQ+Q29sbGVnZXMgJmFtcDsgdW5pdmVyc2l0aWVz
PC9rZXl3b3JkPjxrZXl3b3JkPkxhYm9yYXRvcmllczwva2V5d29yZD48a2V5d29yZD41MTkyMTpM
aWJyYXJpZXMgYW5kIEFyY2hpdmVzPC9rZXl3b3JkPjxrZXl3b3JkPjYxMTMxOkNvbGxlZ2VzLCBV
bml2ZXJzaXRpZXMsIGFuZCBQcm9mZXNzaW9uYWwgU2Nob29sczwva2V5d29yZD48L2tleXdvcmRz
PjxkYXRlcz48eWVhcj4yMDIzPC95ZWFyPjxwdWItZGF0ZXM+PGRhdGU+SnVuIDIwMjMmI3hEOzIw
MjMtMTEtMjg8L2RhdGU+PC9wdWItZGF0ZXM+PC9kYXRlcz48cHViLWxvY2F0aW9uPkRvcmRyZWNo
dDwvcHViLWxvY2F0aW9uPjxwdWJsaXNoZXI+U3ByaW5nZXIgTmF0dXJlIEIuVi48L3B1Ymxpc2hl
cj48aXNibj4xNTY2NzE3MDwvaXNibj48YWNjZXNzaW9uLW51bT4yODMxNjc3MDg3PC9hY2Nlc3Np
b24tbnVtPjx1cmxzPjxyZWxhdGVkLXVybHM+PHVybD5odHRwczovL3d3dy5wcm9xdWVzdC5jb20v
c2Nob2xhcmx5LWpvdXJuYWxzL2NvdmlkLTE5LWRpc3RhbmNlLWxlYXJuaW5nLWludGVybmF0aW9u
YWwtZG9jdG9yYWwvZG9jdmlldy8yODMxNjc3MDg3L3NlLTI/YWNjb3VudGlkPTE1NDkwPC91cmw+
PHVybD5odHRwOi8vbGlua3NvdXJjZS5lYnNjby5jb20vbGlua2luZy5hc3B4P3NpZD1Qcm9RJTNB
YWJpZ2xvYmFsJmFtcDtmbXQ9am91cm5hbCZhbXA7Z2VucmU9YXJ0aWNsZSZhbXA7aXNzbj0xNTY2
NzE3MCZhbXA7dm9sdW1lPTIzJmFtcDtpc3N1ZT0yJmFtcDtkYXRlPTIwMjMtMDYtMDEmYW1wO3Nw
YWdlPTcwMyZhbXA7dGl0bGU9UHVibGljK09yZ2FuaXphdGlvbitSZXZpZXcmYW1wO2F0aXRsZT1D
T1ZJRC0xOSthbmQrRGlzdGFuY2UrTGVhcm5pbmclM0ErSW50ZXJuYXRpb25hbCtEb2N0b3JhbCtT
dHVkZW50cyUyNytTYXRpc2ZhY3Rpb24rV2l0aCt0aGUrR2VuZXJhbCtRdWFsaXR5K29mK0xlYXJu
aW5nK2FuZCtBc3BlY3RzK29mK1VuaXZlcnNpdHkrU3VwcG9ydCtpbitSdXNzaWEmYW1wO2F1PUFi
ZHVsLVJhaGFtYW4lMkMrTnVydWRlZW4lM0JUZXJlbnRldiUyQytFdmdlbml5JTNCQXJrb3JmdWwl
MkMrVmluY2VudCtFa293JmFtcDtpc2JuPSZhbXA7anRpdGxlPVB1YmxpYytPcmdhbml6YXRpb24r
UmV2aWV3JmFtcDtidGl0bGU9JmFtcDtpZD1kb2k6MTAuMTAwNyUyRnMxMTExNS0wMjItMDA2MDgt
eDwvdXJsPjx1cmw+aHR0cHM6Ly9tZWRpYS5wcm9xdWVzdC5jb20vbWVkaWEvaG1zL1BGVC8xL2F1
NGJTP19hPUNoZ3lNREkwTURZeE16QTNNVE14TlRjMU16bzVPVE15TXpVU0JUa3pPREF4R2dwUFRr
VmZVMFZCVWtOSUlnMHhNREl1TWpFeExqRTBNaTR5S2dVeU5qRXlNVElLTWpnek1UWTNOekE0Tnpv
TlJHOWpkVzFsYm5SSmJXRm5aVUlCTUZJR1QyNXNhVzVsV2dKR1ZHSURVRVpVYWdveU1ESXpMekEy
THpBeGNnb3lNREl6THpBMkx6TXdlZ0NDQVR0UUxURXdNREF3TURFdE1UVTBPVEF0UTFWVFZFOU5S
Vkl0TVRBd01EQXpORGd2TVRBd01EQXlOVFV2TVRBd01EQXdNRGd0TmpjNU1EQTNOSklCQms5dWJH
bHVaY29CZlUxdmVtbHNiR0V2TlM0d0lDaFhhVzVrYjNkeklFNVVJREV3TGpBN0lGZHBialkwT3lC
NE5qUXBJRUZ3Y0d4bFYyVmlTMmwwTHpVek55NHpOaUFvUzBoVVRVd3NJR3hwYTJVZ1IyVmphMjhw
SUVOb2NtOXRaUzh4TWpVdU1DNHdMakFnVTJGbVlYSnBMelV6Tnk0ek5pQkZaR2N2TVRJMUxqQXVN
QzR3MGdFU1UyTm9iMnhoY214NUlFcHZkWEp1WVd4em1nSUhVSEpsVUdGcFpLb0NLMDlUT2tWTlV5
MU5aV1JwWVV4cGJtdHpVMlZ5ZG1salpTMW5aWFJOWldScFlWVnliRVp2Y2tsMFpXM0tBZzlCY25S
cFkyeGxmRVpsWVhSMWNtWFNBZ0ZaOGdJQSUyQmdJQlRvSURBMWRsWW9vREhFTkpSRG95TURJME1E
WXhNekEyTVRFMU1URXdORG95TURBd01UTSUzRCZhbXA7X3M9NUJ2VzRsNVRodUhsTk9yTTRzZHYl
MkJXYWIzUk0lM0Q8L3VybD48L3JlbGF0ZWQtdXJscz48L3VybHM+PGVsZWN0cm9uaWMtcmVzb3Vy
Y2UtbnVtPmh0dHBzOi8vZG9pLm9yZy8xMC4xMDA3L3MxMTExNS0wMjItMDA2MDgteDwvZWxlY3Ry
b25pYy1yZXNvdXJjZS1udW0+PHJlbW90ZS1kYXRhYmFzZS1uYW1lPlByb1F1ZXN0IE9uZSBBY2Fk
ZW1pYzwvcmVtb3RlLWRhdGFiYXNlLW5hbWU+PGxhbmd1YWdlPkVuZ2xpc2g8L2xhbmd1YWdlPjwv
cmVjb3JkPjwvQ2l0ZT48L0VuZE5vdGU+
</w:fldData>
        </w:fldChar>
      </w:r>
      <w:r w:rsidRPr="00074994">
        <w:rPr>
          <w:rFonts w:eastAsia="Aptos" w:cs="Times New Roman"/>
          <w:szCs w:val="24"/>
        </w:rPr>
        <w:instrText xml:space="preserve"> ADDIN EN.CITE </w:instrText>
      </w:r>
      <w:r w:rsidRPr="00074994">
        <w:rPr>
          <w:rFonts w:eastAsia="Aptos" w:cs="Times New Roman"/>
          <w:szCs w:val="24"/>
        </w:rPr>
        <w:fldChar w:fldCharType="begin">
          <w:fldData xml:space="preserve">PEVuZE5vdGU+PENpdGUgQXV0aG9yWWVhcj0iMSI+PEF1dGhvcj5BYmR1bC1SYWhhbWFuPC9BdXRo
b3I+PFllYXI+MjAyMzwvWWVhcj48UmVjTnVtPjQzNDwvUmVjTnVtPjxEaXNwbGF5VGV4dD5BYmR1
bC1SYWhhbWFuIGV0IGFsLiAoMjAyMyk8L0Rpc3BsYXlUZXh0PjxyZWNvcmQ+PHJlYy1udW1iZXI+
NDM0PC9yZWMtbnVtYmVyPjxmb3JlaWduLWtleXM+PGtleSBhcHA9IkVOIiBkYi1pZD0iZDU5dHcw
d2Zhcjl6OTVld2EyZHh2MnMwZWEwZXB6eHZwdDV4IiB0aW1lc3RhbXA9IjE3MTgyNjI4NzciPjQz
NDwva2V5PjxrZXkgYXBwPSJFTldlYiIgZGItaWQ9IiI+MDwva2V5PjwvZm9yZWlnbi1rZXlzPjxy
ZWYtdHlwZSBuYW1lPSJKb3VybmFsIEFydGljbGUiPjE3PC9yZWYtdHlwZT48Y29udHJpYnV0b3Jz
PjxhdXRob3JzPjxhdXRob3I+QWJkdWwtUmFoYW1hbiwgTjwvYXV0aG9yPjxhdXRob3I+VGVyZW50
ZXYsIEU8L2F1dGhvcj48YXV0aG9yPkFya29yZnVsLCBWLCBFPC9hdXRob3I+PC9hdXRob3JzPjwv
Y29udHJpYnV0b3JzPjxhdXRoLWFkZHJlc3M+VGhlIE5hdGlvbmFsIFJlc2VhcmNoIFVuaXZlcnNp
dHkgSGlnaGVyIFNjaG9vbCBvZiBFY29ub21pY3MsIERvY3RvcmFsIFNjaG9vbCBvZiBFZHVjYXRp
b24sIE1vc2NvdywgUnVzc2lhIChHUklEOmdyaWQuNDEwNjgyLjkpIChJU05JOjAwMDAgMDAwNCAw
NTc4IDIwMDUpIDsgSG9uZyBLb25nIEJhcHRpc3QgVW5pdmVyc2l0eSwgRGVwYXJ0bWVudCBvZiBH
b3Zlcm5tZW50IGFuZCBJbnRlcm5hdGlvbmFsIFN0dWRpZXMsIEtvd2xvb24sIEhvbmcgS29uZyAo
R1JJRDpncmlkLjIyMTMwOS5iKSAoSVNOSTowMDAwIDAwMDQgMTc2NCA1OTgwKSA7IFRoZSBOYXRp
b25hbCBSZXNlYXJjaCBVbml2ZXJzaXR5IEhpZ2hlciBTY2hvb2wgb2YgRWNvbm9taWNzLCBEb2N0
b3JhbCBTY2hvb2wgb2YgRWR1Y2F0aW9uLCBNb3Njb3csIFJ1c3NpYSAoR1JJRDpncmlkLjQxMDY4
Mi45KSAoSVNOSTowMDAwIDAwMDQgMDU3OCAyMDA1KTwvYXV0aC1hZGRyZXNzPjx0aXRsZXM+PHRp
dGxlPkNPVklELTE5IGFuZCBEaXN0YW5jZSBMZWFybmluZzogSW50ZXJuYXRpb25hbCBEb2N0b3Jh
bCBTdHVkZW50cyZhcG9zOyBTYXRpc2ZhY3Rpb24gV2l0aCB0aGUgR2VuZXJhbCBRdWFsaXR5IG9m
IExlYXJuaW5nIGFuZCBBc3BlY3RzIG9mIFVuaXZlcnNpdHkgU3VwcG9ydCBpbiBSdXNzaWE8L3Rp
dGxlPjxzZWNvbmRhcnktdGl0bGU+UHVibGljIE9yZ2FuaXphdGlvbiBSZXZpZXc8L3NlY29uZGFy
eS10aXRsZT48L3RpdGxlcz48cGVyaW9kaWNhbD48ZnVsbC10aXRsZT5QdWJsaWMgT3JnYW5pemF0
aW9uIFJldmlldzwvZnVsbC10aXRsZT48L3BlcmlvZGljYWw+PHBhZ2VzPjcwMy03MTM8L3BhZ2Vz
Pjx2b2x1bWU+MjM8L3ZvbHVtZT48bnVtYmVyPjI8L251bWJlcj48a2V5d29yZHM+PGtleXdvcmQ+
UHVibGljIEFkbWluaXN0cmF0aW9uPC9rZXl3b3JkPjxrZXl3b3JkPkNPVklELTE5PC9rZXl3b3Jk
PjxrZXl3b3JkPkNvbXBsZXRpb248L2tleXdvcmQ+PGtleXdvcmQ+RGlzdGFuY2UgbGVhcm5pbmc8
L2tleXdvcmQ+PGtleXdvcmQ+SW50ZXJuYXRpb25hbCBkb2N0b3JhbCBzdHVkZW50czwva2V5d29y
ZD48a2V5d29yZD5TYXRpc2ZhY3Rpb248L2tleXdvcmQ+PGtleXdvcmQ+VW5pdmVyc2l0eSBzdXBw
b3J0PC9rZXl3b3JkPjxrZXl3b3JkPlVzZXIgc2VydmljZXM8L2tleXdvcmQ+PGtleXdvcmQ+TGFi
b3JhdG9yeSBlcXVpcG1lbnQ8L2tleXdvcmQ+PGtleXdvcmQ+QWNhZGVtaWMgbGlicmFyaWVzPC9r
ZXl3b3JkPjxrZXl3b3JkPlJ1c3NpYW4gbGFuZ3VhZ2U8L2tleXdvcmQ+PGtleXdvcmQ+R3JhZHVh
dGUgc3R1ZGVudHM8L2tleXdvcmQ+PGtleXdvcmQ+Q29sbGVnZXMgJmFtcDsgdW5pdmVyc2l0aWVz
PC9rZXl3b3JkPjxrZXl3b3JkPkxhYm9yYXRvcmllczwva2V5d29yZD48a2V5d29yZD41MTkyMTpM
aWJyYXJpZXMgYW5kIEFyY2hpdmVzPC9rZXl3b3JkPjxrZXl3b3JkPjYxMTMxOkNvbGxlZ2VzLCBV
bml2ZXJzaXRpZXMsIGFuZCBQcm9mZXNzaW9uYWwgU2Nob29sczwva2V5d29yZD48L2tleXdvcmRz
PjxkYXRlcz48eWVhcj4yMDIzPC95ZWFyPjxwdWItZGF0ZXM+PGRhdGU+SnVuIDIwMjMmI3hEOzIw
MjMtMTEtMjg8L2RhdGU+PC9wdWItZGF0ZXM+PC9kYXRlcz48cHViLWxvY2F0aW9uPkRvcmRyZWNo
dDwvcHViLWxvY2F0aW9uPjxwdWJsaXNoZXI+U3ByaW5nZXIgTmF0dXJlIEIuVi48L3B1Ymxpc2hl
cj48aXNibj4xNTY2NzE3MDwvaXNibj48YWNjZXNzaW9uLW51bT4yODMxNjc3MDg3PC9hY2Nlc3Np
b24tbnVtPjx1cmxzPjxyZWxhdGVkLXVybHM+PHVybD5odHRwczovL3d3dy5wcm9xdWVzdC5jb20v
c2Nob2xhcmx5LWpvdXJuYWxzL2NvdmlkLTE5LWRpc3RhbmNlLWxlYXJuaW5nLWludGVybmF0aW9u
YWwtZG9jdG9yYWwvZG9jdmlldy8yODMxNjc3MDg3L3NlLTI/YWNjb3VudGlkPTE1NDkwPC91cmw+
PHVybD5odHRwOi8vbGlua3NvdXJjZS5lYnNjby5jb20vbGlua2luZy5hc3B4P3NpZD1Qcm9RJTNB
YWJpZ2xvYmFsJmFtcDtmbXQ9am91cm5hbCZhbXA7Z2VucmU9YXJ0aWNsZSZhbXA7aXNzbj0xNTY2
NzE3MCZhbXA7dm9sdW1lPTIzJmFtcDtpc3N1ZT0yJmFtcDtkYXRlPTIwMjMtMDYtMDEmYW1wO3Nw
YWdlPTcwMyZhbXA7dGl0bGU9UHVibGljK09yZ2FuaXphdGlvbitSZXZpZXcmYW1wO2F0aXRsZT1D
T1ZJRC0xOSthbmQrRGlzdGFuY2UrTGVhcm5pbmclM0ErSW50ZXJuYXRpb25hbCtEb2N0b3JhbCtT
dHVkZW50cyUyNytTYXRpc2ZhY3Rpb24rV2l0aCt0aGUrR2VuZXJhbCtRdWFsaXR5K29mK0xlYXJu
aW5nK2FuZCtBc3BlY3RzK29mK1VuaXZlcnNpdHkrU3VwcG9ydCtpbitSdXNzaWEmYW1wO2F1PUFi
ZHVsLVJhaGFtYW4lMkMrTnVydWRlZW4lM0JUZXJlbnRldiUyQytFdmdlbml5JTNCQXJrb3JmdWwl
MkMrVmluY2VudCtFa293JmFtcDtpc2JuPSZhbXA7anRpdGxlPVB1YmxpYytPcmdhbml6YXRpb24r
UmV2aWV3JmFtcDtidGl0bGU9JmFtcDtpZD1kb2k6MTAuMTAwNyUyRnMxMTExNS0wMjItMDA2MDgt
eDwvdXJsPjx1cmw+aHR0cHM6Ly9tZWRpYS5wcm9xdWVzdC5jb20vbWVkaWEvaG1zL1BGVC8xL2F1
NGJTP19hPUNoZ3lNREkwTURZeE16QTNNVE14TlRjMU16bzVPVE15TXpVU0JUa3pPREF4R2dwUFRr
VmZVMFZCVWtOSUlnMHhNREl1TWpFeExqRTBNaTR5S2dVeU5qRXlNVElLTWpnek1UWTNOekE0Tnpv
TlJHOWpkVzFsYm5SSmJXRm5aVUlCTUZJR1QyNXNhVzVsV2dKR1ZHSURVRVpVYWdveU1ESXpMekEy
THpBeGNnb3lNREl6THpBMkx6TXdlZ0NDQVR0UUxURXdNREF3TURFdE1UVTBPVEF0UTFWVFZFOU5S
Vkl0TVRBd01EQXpORGd2TVRBd01EQXlOVFV2TVRBd01EQXdNRGd0TmpjNU1EQTNOSklCQms5dWJH
bHVaY29CZlUxdmVtbHNiR0V2TlM0d0lDaFhhVzVrYjNkeklFNVVJREV3TGpBN0lGZHBialkwT3lC
NE5qUXBJRUZ3Y0d4bFYyVmlTMmwwTHpVek55NHpOaUFvUzBoVVRVd3NJR3hwYTJVZ1IyVmphMjhw
SUVOb2NtOXRaUzh4TWpVdU1DNHdMakFnVTJGbVlYSnBMelV6Tnk0ek5pQkZaR2N2TVRJMUxqQXVN
QzR3MGdFU1UyTm9iMnhoY214NUlFcHZkWEp1WVd4em1nSUhVSEpsVUdGcFpLb0NLMDlUT2tWTlV5
MU5aV1JwWVV4cGJtdHpVMlZ5ZG1salpTMW5aWFJOWldScFlWVnliRVp2Y2tsMFpXM0tBZzlCY25S
cFkyeGxmRVpsWVhSMWNtWFNBZ0ZaOGdJQSUyQmdJQlRvSURBMWRsWW9vREhFTkpSRG95TURJME1E
WXhNekEyTVRFMU1URXdORG95TURBd01UTSUzRCZhbXA7X3M9NUJ2VzRsNVRodUhsTk9yTTRzZHYl
MkJXYWIzUk0lM0Q8L3VybD48L3JlbGF0ZWQtdXJscz48L3VybHM+PGVsZWN0cm9uaWMtcmVzb3Vy
Y2UtbnVtPmh0dHBzOi8vZG9pLm9yZy8xMC4xMDA3L3MxMTExNS0wMjItMDA2MDgteDwvZWxlY3Ry
b25pYy1yZXNvdXJjZS1udW0+PHJlbW90ZS1kYXRhYmFzZS1uYW1lPlByb1F1ZXN0IE9uZSBBY2Fk
ZW1pYzwvcmVtb3RlLWRhdGFiYXNlLW5hbWU+PGxhbmd1YWdlPkVuZ2xpc2g8L2xhbmd1YWdlPjwv
cmVjb3JkPjwvQ2l0ZT48L0VuZE5vdGU+
</w:fldData>
        </w:fldChar>
      </w:r>
      <w:r w:rsidRPr="00074994">
        <w:rPr>
          <w:rFonts w:eastAsia="Aptos" w:cs="Times New Roman"/>
          <w:szCs w:val="24"/>
        </w:rPr>
        <w:instrText xml:space="preserve"> ADDIN EN.CITE.DATA </w:instrText>
      </w:r>
      <w:r w:rsidRPr="00074994">
        <w:rPr>
          <w:rFonts w:eastAsia="Aptos" w:cs="Times New Roman"/>
          <w:szCs w:val="24"/>
        </w:rPr>
      </w:r>
      <w:r w:rsidRPr="00074994">
        <w:rPr>
          <w:rFonts w:eastAsia="Aptos" w:cs="Times New Roman"/>
          <w:szCs w:val="24"/>
        </w:rPr>
        <w:fldChar w:fldCharType="end"/>
      </w:r>
      <w:r w:rsidRPr="00074994">
        <w:rPr>
          <w:rFonts w:eastAsia="Aptos" w:cs="Times New Roman"/>
          <w:szCs w:val="24"/>
        </w:rPr>
      </w:r>
      <w:r w:rsidRPr="00074994">
        <w:rPr>
          <w:rFonts w:eastAsia="Aptos" w:cs="Times New Roman"/>
          <w:szCs w:val="24"/>
        </w:rPr>
        <w:fldChar w:fldCharType="separate"/>
      </w:r>
      <w:r w:rsidRPr="00074994">
        <w:rPr>
          <w:rFonts w:eastAsia="Aptos" w:cs="Times New Roman"/>
          <w:noProof/>
          <w:szCs w:val="24"/>
        </w:rPr>
        <w:t>Abdul-Rahaman et al. (2023)</w:t>
      </w:r>
      <w:r w:rsidRPr="00074994">
        <w:rPr>
          <w:rFonts w:eastAsia="Aptos" w:cs="Times New Roman"/>
          <w:szCs w:val="24"/>
        </w:rPr>
        <w:fldChar w:fldCharType="end"/>
      </w:r>
      <w:r w:rsidRPr="00074994">
        <w:rPr>
          <w:rFonts w:eastAsia="Aptos" w:cs="Times New Roman"/>
          <w:szCs w:val="24"/>
        </w:rPr>
        <w:t xml:space="preserve"> and </w:t>
      </w:r>
      <w:r w:rsidRPr="00074994">
        <w:rPr>
          <w:rFonts w:eastAsia="Aptos" w:cs="Times New Roman"/>
          <w:szCs w:val="24"/>
        </w:rPr>
        <w:fldChar w:fldCharType="begin"/>
      </w:r>
      <w:r w:rsidRPr="00074994">
        <w:rPr>
          <w:rFonts w:eastAsia="Aptos" w:cs="Times New Roman"/>
          <w:szCs w:val="24"/>
        </w:rPr>
        <w:instrText xml:space="preserve"> ADDIN EN.CITE &lt;EndNote&gt;&lt;Cite AuthorYear="1"&gt;&lt;Author&gt;Adam&lt;/Author&gt;&lt;Year&gt;2017&lt;/Year&gt;&lt;RecNum&gt;443&lt;/RecNum&gt;&lt;DisplayText&gt;Adam (2017)&lt;/DisplayText&gt;&lt;record&gt;&lt;rec-number&gt;443&lt;/rec-number&gt;&lt;foreign-keys&gt;&lt;key app="EN" db-id="d59tw0wfar9z95ewa2dxv2s0ea0epzxvpt5x" timestamp="1722754491"&gt;443&lt;/key&gt;&lt;/foreign-keys&gt;&lt;ref-type name="Journal Article"&gt;17&lt;/ref-type&gt;&lt;contributors&gt;&lt;authors&gt;&lt;author&gt;Adam, R&lt;/author&gt;&lt;/authors&gt;&lt;/contributors&gt;&lt;titles&gt;&lt;title&gt;Assessment of Library Service Quality and User Satisfaction among Undergraduate Students of Yusuf Maitama Sule University (YMSU) Library&lt;/title&gt;&lt;secondary-title&gt;Library Philosophy and Practice (e-journal)&lt;/secondary-title&gt;&lt;/titles&gt;&lt;periodical&gt;&lt;full-title&gt;Library Philosophy and Practice (e-journal)&lt;/full-title&gt;&lt;/periodical&gt;&lt;pages&gt;1-21&lt;/pages&gt;&lt;volume&gt;1675&lt;/volume&gt;&lt;dates&gt;&lt;year&gt;2017&lt;/year&gt;&lt;/dates&gt;&lt;urls&gt;&lt;related-urls&gt;&lt;url&gt;https://digitalcommons.unl.edu/libphilprac/1675/&lt;/url&gt;&lt;/related-urls&gt;&lt;/urls&gt;&lt;/record&gt;&lt;/Cite&gt;&lt;/EndNote&gt;</w:instrText>
      </w:r>
      <w:r w:rsidRPr="00074994">
        <w:rPr>
          <w:rFonts w:eastAsia="Aptos" w:cs="Times New Roman"/>
          <w:szCs w:val="24"/>
        </w:rPr>
        <w:fldChar w:fldCharType="separate"/>
      </w:r>
      <w:r w:rsidRPr="00074994">
        <w:rPr>
          <w:rFonts w:eastAsia="Aptos" w:cs="Times New Roman"/>
          <w:noProof/>
          <w:szCs w:val="24"/>
        </w:rPr>
        <w:t>Adam (2017)</w:t>
      </w:r>
      <w:r w:rsidRPr="00074994">
        <w:rPr>
          <w:rFonts w:eastAsia="Aptos" w:cs="Times New Roman"/>
          <w:szCs w:val="24"/>
        </w:rPr>
        <w:fldChar w:fldCharType="end"/>
      </w:r>
      <w:r w:rsidRPr="00074994">
        <w:rPr>
          <w:rFonts w:eastAsia="Aptos" w:cs="Times New Roman"/>
          <w:szCs w:val="24"/>
        </w:rPr>
        <w:t xml:space="preserve"> the quality of learning depends on the library's support in providing library equipment to medical students.</w:t>
      </w:r>
    </w:p>
    <w:p w14:paraId="4579A4EE" w14:textId="77777777" w:rsidR="006C54BD" w:rsidRPr="00074994" w:rsidRDefault="006C54BD" w:rsidP="006C54BD">
      <w:pPr>
        <w:pStyle w:val="Heading2"/>
        <w:spacing w:line="480" w:lineRule="auto"/>
        <w:jc w:val="both"/>
        <w:rPr>
          <w:rFonts w:cs="Times New Roman"/>
          <w:color w:val="auto"/>
          <w:szCs w:val="24"/>
        </w:rPr>
      </w:pPr>
      <w:bookmarkStart w:id="471" w:name="_Toc201120263"/>
      <w:bookmarkStart w:id="472" w:name="_Toc208677880"/>
      <w:r w:rsidRPr="00074994">
        <w:rPr>
          <w:rFonts w:cs="Times New Roman"/>
          <w:color w:val="auto"/>
          <w:szCs w:val="24"/>
        </w:rPr>
        <w:t xml:space="preserve">6.4 </w:t>
      </w:r>
      <w:r w:rsidRPr="00074994">
        <w:rPr>
          <w:rFonts w:cs="Times New Roman"/>
          <w:color w:val="auto"/>
          <w:szCs w:val="24"/>
        </w:rPr>
        <w:tab/>
      </w:r>
      <w:bookmarkStart w:id="473" w:name="_Hlk192291380"/>
      <w:r w:rsidRPr="00074994">
        <w:rPr>
          <w:rFonts w:cs="Times New Roman"/>
          <w:color w:val="auto"/>
          <w:szCs w:val="24"/>
        </w:rPr>
        <w:t>Conclusion</w:t>
      </w:r>
      <w:bookmarkEnd w:id="471"/>
      <w:bookmarkEnd w:id="472"/>
    </w:p>
    <w:bookmarkEnd w:id="473"/>
    <w:p w14:paraId="66B9172D"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This study aimed to assess medical students' perceptions of the quality of library service during COVID-19 at the University of Dodoma Library in Tanzania. The findings established that medical students agreed that they were able to use tangibles in the library during COVID-19. Therefore, the library building, reading, discussion and research rooms and computers were used, reading materials were adequate and accessible and librarians were well </w:t>
      </w:r>
      <w:proofErr w:type="spellStart"/>
      <w:r w:rsidRPr="00074994">
        <w:rPr>
          <w:rFonts w:eastAsia="Aptos" w:cs="Times New Roman"/>
          <w:szCs w:val="24"/>
        </w:rPr>
        <w:t>organised</w:t>
      </w:r>
      <w:proofErr w:type="spellEnd"/>
      <w:r w:rsidRPr="00074994">
        <w:rPr>
          <w:rFonts w:eastAsia="Aptos" w:cs="Times New Roman"/>
          <w:szCs w:val="24"/>
        </w:rPr>
        <w:t xml:space="preserve"> to assist medical students. However, medical students </w:t>
      </w:r>
      <w:bookmarkStart w:id="474" w:name="_Hlk176892478"/>
      <w:r w:rsidRPr="00074994">
        <w:rPr>
          <w:rFonts w:eastAsia="Aptos" w:cs="Times New Roman"/>
          <w:szCs w:val="24"/>
        </w:rPr>
        <w:t>disagreed that printers, photocopiers, resting and visitors’ waiting areas were used during COVID-19</w:t>
      </w:r>
      <w:bookmarkEnd w:id="474"/>
      <w:r w:rsidRPr="00074994">
        <w:rPr>
          <w:rFonts w:eastAsia="Aptos" w:cs="Times New Roman"/>
          <w:szCs w:val="24"/>
        </w:rPr>
        <w:t xml:space="preserve">. </w:t>
      </w:r>
    </w:p>
    <w:p w14:paraId="65BAF595"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Reliable library services were provided to medical students. Particularly, enough library working hours, on-time service delivery and librarians informed on service time. Further, the library has up-to-date reading materials, complete services were given, services were relevant and medical librarians were available. </w:t>
      </w:r>
    </w:p>
    <w:p w14:paraId="506C45F8" w14:textId="77777777" w:rsidR="006C54BD" w:rsidRPr="00074994" w:rsidRDefault="006C54BD" w:rsidP="006C54BD">
      <w:pPr>
        <w:spacing w:after="160" w:line="480" w:lineRule="auto"/>
        <w:rPr>
          <w:rFonts w:eastAsia="Aptos" w:cs="Times New Roman"/>
          <w:szCs w:val="24"/>
        </w:rPr>
      </w:pPr>
      <w:bookmarkStart w:id="475" w:name="_Hlk176892644"/>
      <w:r w:rsidRPr="00074994">
        <w:rPr>
          <w:rFonts w:eastAsia="Aptos" w:cs="Times New Roman"/>
          <w:szCs w:val="24"/>
        </w:rPr>
        <w:lastRenderedPageBreak/>
        <w:t xml:space="preserve">Further, students </w:t>
      </w:r>
      <w:bookmarkStart w:id="476" w:name="_Hlk176865110"/>
      <w:r w:rsidRPr="00074994">
        <w:rPr>
          <w:rFonts w:eastAsia="Aptos" w:cs="Times New Roman"/>
          <w:szCs w:val="24"/>
        </w:rPr>
        <w:t>experienced</w:t>
      </w:r>
      <w:bookmarkEnd w:id="476"/>
      <w:r w:rsidRPr="00074994">
        <w:rPr>
          <w:rFonts w:eastAsia="Aptos" w:cs="Times New Roman"/>
          <w:szCs w:val="24"/>
        </w:rPr>
        <w:t xml:space="preserve"> efficient and prompt assistance from medical librarians being responsive</w:t>
      </w:r>
      <w:bookmarkEnd w:id="475"/>
      <w:r w:rsidRPr="00074994">
        <w:rPr>
          <w:rFonts w:eastAsia="Aptos" w:cs="Times New Roman"/>
          <w:szCs w:val="24"/>
        </w:rPr>
        <w:t xml:space="preserve">, particularly librarians served medical students quickly, instantly responded to students’ queries and students found it easy to approach them. Further, librarians updated library's social media content, provided announcements quickly and were available to students for appointment. </w:t>
      </w:r>
      <w:bookmarkStart w:id="477" w:name="_Hlk176893040"/>
      <w:r w:rsidRPr="00074994">
        <w:rPr>
          <w:rFonts w:eastAsia="Aptos" w:cs="Times New Roman"/>
          <w:szCs w:val="24"/>
        </w:rPr>
        <w:t xml:space="preserve">However, medical students were neutral on medical librarians updating the library website content on-time. </w:t>
      </w:r>
      <w:bookmarkEnd w:id="477"/>
    </w:p>
    <w:p w14:paraId="64C52A10" w14:textId="77777777" w:rsidR="006C54BD" w:rsidRPr="00074994" w:rsidRDefault="006C54BD" w:rsidP="006C54BD">
      <w:pPr>
        <w:spacing w:after="160" w:line="480" w:lineRule="auto"/>
        <w:rPr>
          <w:rFonts w:eastAsia="Aptos" w:cs="Times New Roman"/>
          <w:szCs w:val="24"/>
        </w:rPr>
      </w:pPr>
      <w:bookmarkStart w:id="478" w:name="_Hlk176865336"/>
      <w:r w:rsidRPr="00074994">
        <w:rPr>
          <w:rFonts w:eastAsia="Aptos" w:cs="Times New Roman"/>
          <w:szCs w:val="24"/>
        </w:rPr>
        <w:t xml:space="preserve">Medical students experienced quality library services as medical librarians </w:t>
      </w:r>
      <w:bookmarkEnd w:id="478"/>
      <w:r w:rsidRPr="00074994">
        <w:rPr>
          <w:rFonts w:eastAsia="Aptos" w:cs="Times New Roman"/>
          <w:szCs w:val="24"/>
        </w:rPr>
        <w:t xml:space="preserve">were competent in service delivery. In particular, librarians were skilled in using social media, email and virtual tools. Further, medical librarians were experts in resolving technical problems related to email, websites and social media and acted professionally in service delivery. </w:t>
      </w:r>
    </w:p>
    <w:p w14:paraId="7AEB8206"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Medical students experienced quality library services as medical librarians had empathy, in particular, medical librarians talked and listened to individual information needs, were friendly, encouraged medical students to use resources and had welcoming </w:t>
      </w:r>
      <w:proofErr w:type="spellStart"/>
      <w:r w:rsidRPr="00074994">
        <w:rPr>
          <w:rFonts w:eastAsia="Aptos" w:cs="Times New Roman"/>
          <w:szCs w:val="24"/>
        </w:rPr>
        <w:t>behaviour</w:t>
      </w:r>
      <w:proofErr w:type="spellEnd"/>
      <w:r w:rsidRPr="00074994">
        <w:rPr>
          <w:rFonts w:eastAsia="Aptos" w:cs="Times New Roman"/>
          <w:szCs w:val="24"/>
        </w:rPr>
        <w:t xml:space="preserve">. Medical librarians also instantly assisted medical students when they had information needs, provided supportive and understandable instructions to use services, respected medical students and understood their specific needs. Additionally, medical librarians showed kindness while serving medical students, </w:t>
      </w:r>
      <w:proofErr w:type="spellStart"/>
      <w:r w:rsidRPr="00074994">
        <w:rPr>
          <w:rFonts w:eastAsia="Aptos" w:cs="Times New Roman"/>
          <w:szCs w:val="24"/>
        </w:rPr>
        <w:t>prioritised</w:t>
      </w:r>
      <w:proofErr w:type="spellEnd"/>
      <w:r w:rsidRPr="00074994">
        <w:rPr>
          <w:rFonts w:eastAsia="Aptos" w:cs="Times New Roman"/>
          <w:szCs w:val="24"/>
        </w:rPr>
        <w:t xml:space="preserve"> medical students’ interests and interacted with them ethically. </w:t>
      </w:r>
    </w:p>
    <w:p w14:paraId="37E814B2"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Recommendations were made to improve services, including enhancing library equipment, providing timely updates to the library website and allow medical students to use library rooms and areas for academic purposes. </w:t>
      </w:r>
    </w:p>
    <w:p w14:paraId="5D6EB586" w14:textId="71738C44"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These findings provide an effective framework for delivering quality services during a pandemic or </w:t>
      </w:r>
      <w:r w:rsidR="00C23FE7" w:rsidRPr="00074994">
        <w:rPr>
          <w:rFonts w:eastAsia="Aptos" w:cs="Times New Roman"/>
          <w:szCs w:val="24"/>
        </w:rPr>
        <w:t>emergency</w:t>
      </w:r>
      <w:r w:rsidRPr="00074994">
        <w:rPr>
          <w:rFonts w:eastAsia="Aptos" w:cs="Times New Roman"/>
          <w:szCs w:val="24"/>
        </w:rPr>
        <w:t xml:space="preserve">. They also raise awareness among library service providers on improving services </w:t>
      </w:r>
      <w:r w:rsidRPr="00074994">
        <w:rPr>
          <w:rFonts w:eastAsia="Aptos" w:cs="Times New Roman"/>
          <w:szCs w:val="24"/>
        </w:rPr>
        <w:lastRenderedPageBreak/>
        <w:t>for users during pandemics. This study contributes to the body of knowledge by providing empirical insights into the quality of library service during COVID-19.</w:t>
      </w:r>
    </w:p>
    <w:p w14:paraId="7B36ACBE" w14:textId="77777777" w:rsidR="006C54BD" w:rsidRPr="00074994" w:rsidRDefault="006C54BD" w:rsidP="006C54BD">
      <w:pPr>
        <w:pStyle w:val="Heading2"/>
        <w:spacing w:line="480" w:lineRule="auto"/>
        <w:jc w:val="both"/>
        <w:rPr>
          <w:rFonts w:cs="Times New Roman"/>
          <w:color w:val="auto"/>
          <w:szCs w:val="24"/>
        </w:rPr>
      </w:pPr>
      <w:bookmarkStart w:id="479" w:name="_Toc201120264"/>
      <w:bookmarkStart w:id="480" w:name="_Toc208677881"/>
      <w:r w:rsidRPr="00074994">
        <w:rPr>
          <w:rFonts w:cs="Times New Roman"/>
          <w:color w:val="auto"/>
          <w:szCs w:val="24"/>
        </w:rPr>
        <w:t xml:space="preserve">6.5 </w:t>
      </w:r>
      <w:r w:rsidRPr="00074994">
        <w:rPr>
          <w:rFonts w:cs="Times New Roman"/>
          <w:color w:val="auto"/>
          <w:szCs w:val="24"/>
        </w:rPr>
        <w:tab/>
      </w:r>
      <w:bookmarkStart w:id="481" w:name="_Hlk192291451"/>
      <w:r w:rsidRPr="00074994">
        <w:rPr>
          <w:rFonts w:cs="Times New Roman"/>
          <w:color w:val="auto"/>
          <w:szCs w:val="24"/>
        </w:rPr>
        <w:t>Suggestions for Further Studies</w:t>
      </w:r>
      <w:bookmarkEnd w:id="479"/>
      <w:bookmarkEnd w:id="480"/>
      <w:bookmarkEnd w:id="481"/>
    </w:p>
    <w:p w14:paraId="7B8DF7C5"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The study focused solely on assessing medical students' perceptions of the quality of library service during COVID-19 at the University of Dodoma Library in Tanzania. The study suggests the following topics for further studies. </w:t>
      </w:r>
    </w:p>
    <w:p w14:paraId="10673F6C" w14:textId="77777777" w:rsidR="006C54BD" w:rsidRPr="00074994" w:rsidRDefault="006C54BD" w:rsidP="006C54BD">
      <w:pPr>
        <w:numPr>
          <w:ilvl w:val="0"/>
          <w:numId w:val="6"/>
        </w:numPr>
        <w:spacing w:after="160" w:line="480" w:lineRule="auto"/>
        <w:contextualSpacing/>
        <w:rPr>
          <w:rFonts w:eastAsia="Aptos" w:cs="Times New Roman"/>
          <w:szCs w:val="24"/>
        </w:rPr>
      </w:pPr>
      <w:r w:rsidRPr="00074994">
        <w:rPr>
          <w:rFonts w:eastAsia="Aptos" w:cs="Times New Roman"/>
          <w:szCs w:val="24"/>
        </w:rPr>
        <w:t xml:space="preserve">Investigation of the </w:t>
      </w:r>
      <w:bookmarkStart w:id="482" w:name="_Hlk173726685"/>
      <w:r w:rsidRPr="00074994">
        <w:rPr>
          <w:rFonts w:eastAsia="Aptos" w:cs="Times New Roman"/>
          <w:szCs w:val="24"/>
        </w:rPr>
        <w:t xml:space="preserve">quality of library service </w:t>
      </w:r>
      <w:bookmarkEnd w:id="482"/>
      <w:r w:rsidRPr="00074994">
        <w:rPr>
          <w:rFonts w:eastAsia="Aptos" w:cs="Times New Roman"/>
          <w:szCs w:val="24"/>
        </w:rPr>
        <w:t xml:space="preserve">post-COVID-19, </w:t>
      </w:r>
      <w:bookmarkStart w:id="483" w:name="_Hlk177140751"/>
      <w:r w:rsidRPr="00074994">
        <w:rPr>
          <w:rFonts w:eastAsia="Aptos" w:cs="Times New Roman"/>
          <w:szCs w:val="24"/>
        </w:rPr>
        <w:t>and this should be extended to other universities for comparative purposes</w:t>
      </w:r>
      <w:bookmarkEnd w:id="483"/>
      <w:r w:rsidRPr="00074994">
        <w:rPr>
          <w:rFonts w:eastAsia="Aptos" w:cs="Times New Roman"/>
          <w:szCs w:val="24"/>
        </w:rPr>
        <w:t xml:space="preserve">. </w:t>
      </w:r>
    </w:p>
    <w:p w14:paraId="63F8D9A4" w14:textId="77777777" w:rsidR="006C54BD" w:rsidRPr="00074994" w:rsidRDefault="006C54BD" w:rsidP="006C54BD">
      <w:pPr>
        <w:spacing w:after="160" w:line="480" w:lineRule="auto"/>
        <w:ind w:left="720"/>
        <w:contextualSpacing/>
        <w:rPr>
          <w:rFonts w:eastAsia="Aptos" w:cs="Times New Roman"/>
          <w:szCs w:val="24"/>
        </w:rPr>
      </w:pPr>
    </w:p>
    <w:p w14:paraId="5CC24663" w14:textId="77777777" w:rsidR="006C54BD" w:rsidRPr="00074994" w:rsidRDefault="006C54BD" w:rsidP="006C54BD">
      <w:pPr>
        <w:numPr>
          <w:ilvl w:val="0"/>
          <w:numId w:val="6"/>
        </w:numPr>
        <w:spacing w:after="160" w:line="480" w:lineRule="auto"/>
        <w:contextualSpacing/>
        <w:rPr>
          <w:rFonts w:eastAsia="Aptos" w:cs="Times New Roman"/>
          <w:szCs w:val="24"/>
        </w:rPr>
      </w:pPr>
      <w:r w:rsidRPr="00074994">
        <w:rPr>
          <w:rFonts w:eastAsia="Aptos" w:cs="Times New Roman"/>
          <w:szCs w:val="24"/>
        </w:rPr>
        <w:t>Quality of library service which integrates more variables from different models or theories.</w:t>
      </w:r>
    </w:p>
    <w:p w14:paraId="24132DB1" w14:textId="77777777" w:rsidR="006C54BD" w:rsidRPr="00074994" w:rsidRDefault="006C54BD" w:rsidP="006C54BD">
      <w:pPr>
        <w:spacing w:after="160" w:line="480" w:lineRule="auto"/>
        <w:contextualSpacing/>
        <w:rPr>
          <w:rFonts w:eastAsia="Aptos" w:cs="Times New Roman"/>
          <w:szCs w:val="24"/>
        </w:rPr>
      </w:pPr>
    </w:p>
    <w:p w14:paraId="0ECC9E18" w14:textId="77777777" w:rsidR="006C54BD" w:rsidRPr="00074994" w:rsidRDefault="006C54BD" w:rsidP="006C54BD">
      <w:pPr>
        <w:numPr>
          <w:ilvl w:val="0"/>
          <w:numId w:val="6"/>
        </w:numPr>
        <w:spacing w:after="160" w:line="480" w:lineRule="auto"/>
        <w:contextualSpacing/>
        <w:rPr>
          <w:rFonts w:eastAsia="Aptos" w:cs="Times New Roman"/>
          <w:szCs w:val="24"/>
        </w:rPr>
      </w:pPr>
      <w:r w:rsidRPr="00074994">
        <w:rPr>
          <w:rFonts w:eastAsia="Aptos" w:cs="Times New Roman"/>
          <w:szCs w:val="24"/>
        </w:rPr>
        <w:t>The role of the university management in the quality of library service during COVID-19.</w:t>
      </w:r>
    </w:p>
    <w:p w14:paraId="5AD9BA6F" w14:textId="77777777" w:rsidR="006C54BD" w:rsidRPr="00074994" w:rsidRDefault="006C54BD" w:rsidP="006C54BD">
      <w:pPr>
        <w:spacing w:after="160" w:line="480" w:lineRule="auto"/>
        <w:contextualSpacing/>
        <w:rPr>
          <w:rFonts w:eastAsia="Aptos" w:cs="Times New Roman"/>
          <w:szCs w:val="24"/>
        </w:rPr>
      </w:pPr>
    </w:p>
    <w:p w14:paraId="6DD22B9C" w14:textId="77777777" w:rsidR="006C54BD" w:rsidRPr="00074994" w:rsidRDefault="006C54BD" w:rsidP="006C54BD">
      <w:pPr>
        <w:numPr>
          <w:ilvl w:val="0"/>
          <w:numId w:val="6"/>
        </w:numPr>
        <w:spacing w:after="160" w:line="480" w:lineRule="auto"/>
        <w:contextualSpacing/>
        <w:rPr>
          <w:rFonts w:eastAsia="Aptos" w:cs="Times New Roman"/>
          <w:szCs w:val="24"/>
        </w:rPr>
      </w:pPr>
      <w:r w:rsidRPr="00074994">
        <w:rPr>
          <w:rFonts w:eastAsia="Aptos" w:cs="Times New Roman"/>
          <w:szCs w:val="24"/>
        </w:rPr>
        <w:t xml:space="preserve">Effects of COVID-19 on the quality of library service. </w:t>
      </w:r>
    </w:p>
    <w:p w14:paraId="32DFE01B" w14:textId="77777777" w:rsidR="006C54BD" w:rsidRPr="00074994" w:rsidRDefault="006C54BD" w:rsidP="006C54BD">
      <w:pPr>
        <w:pStyle w:val="Heading2"/>
        <w:spacing w:line="480" w:lineRule="auto"/>
        <w:jc w:val="both"/>
        <w:rPr>
          <w:rFonts w:cs="Times New Roman"/>
          <w:color w:val="auto"/>
          <w:szCs w:val="24"/>
        </w:rPr>
      </w:pPr>
      <w:bookmarkStart w:id="484" w:name="_Toc201120265"/>
      <w:bookmarkStart w:id="485" w:name="_Toc208677882"/>
      <w:r w:rsidRPr="00074994">
        <w:rPr>
          <w:rFonts w:cs="Times New Roman"/>
          <w:color w:val="auto"/>
          <w:szCs w:val="24"/>
        </w:rPr>
        <w:t xml:space="preserve">6.6 </w:t>
      </w:r>
      <w:r w:rsidRPr="00074994">
        <w:rPr>
          <w:rFonts w:cs="Times New Roman"/>
          <w:color w:val="auto"/>
          <w:szCs w:val="24"/>
        </w:rPr>
        <w:tab/>
      </w:r>
      <w:bookmarkStart w:id="486" w:name="_Hlk192291490"/>
      <w:r w:rsidRPr="00074994">
        <w:rPr>
          <w:rFonts w:cs="Times New Roman"/>
          <w:color w:val="auto"/>
          <w:szCs w:val="24"/>
        </w:rPr>
        <w:t>Summary</w:t>
      </w:r>
      <w:bookmarkEnd w:id="484"/>
      <w:bookmarkEnd w:id="485"/>
      <w:bookmarkEnd w:id="486"/>
      <w:r w:rsidRPr="00074994">
        <w:rPr>
          <w:rFonts w:cs="Times New Roman"/>
          <w:color w:val="auto"/>
          <w:szCs w:val="24"/>
        </w:rPr>
        <w:t xml:space="preserve"> </w:t>
      </w:r>
    </w:p>
    <w:p w14:paraId="51A53CF5"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This chapter presented a summary of findings, recommendations and the conclusion of the study that assessed medical students' perceptions of the quality of library services during COVID-19 at the University of Dodoma Library in Tanzania. The study findings revealed that at the UDOM Library there were aspects that could enhance the quality of library service through use of tangibles, though some tangibles were not used by medical students. There were reliable library </w:t>
      </w:r>
      <w:r w:rsidRPr="00074994">
        <w:rPr>
          <w:rFonts w:eastAsia="Aptos" w:cs="Times New Roman"/>
          <w:szCs w:val="24"/>
        </w:rPr>
        <w:lastRenderedPageBreak/>
        <w:t xml:space="preserve">services, librarians were responsive while some students were not sure if medical librarians updated the library website on-time. Further, medical librarians were competent and empathetic to medical students.  </w:t>
      </w:r>
    </w:p>
    <w:p w14:paraId="4B2051FA"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The study recommended that: the library team should regularly update the library website and library management should allow medical students to use library spaces. Further, library management should increase budget allocation for the purchase of printers and photocopiers for students to use within the library building. </w:t>
      </w:r>
    </w:p>
    <w:p w14:paraId="31F5CEE5"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The study concluded that medical students agreed that they were able to use tangibles in the library during COVID-19 at the University of Dodoma Library. But some students disagreed that printers, photocopiers, resting and visitors’ waiting areas were used. Reliable library services were provided to medical students and as they experienced quality library services as medical librarians were responsive and competent in service delivery. However, medical students were neutral on medical librarians updating on-time the library website content. Medical students experienced quality library services as medical librarians had empathy. </w:t>
      </w:r>
    </w:p>
    <w:p w14:paraId="3E0EF052" w14:textId="55112D5B" w:rsidR="006C54BD" w:rsidRPr="00074994" w:rsidRDefault="006C54BD" w:rsidP="006C54BD">
      <w:pPr>
        <w:spacing w:after="160" w:line="480" w:lineRule="auto"/>
        <w:rPr>
          <w:rFonts w:eastAsia="Aptos" w:cs="Times New Roman"/>
          <w:szCs w:val="24"/>
        </w:rPr>
      </w:pPr>
      <w:r w:rsidRPr="00074994">
        <w:rPr>
          <w:rFonts w:eastAsia="Aptos" w:cs="Times New Roman"/>
          <w:szCs w:val="24"/>
        </w:rPr>
        <w:t xml:space="preserve">The study calls for further studies to investigate: </w:t>
      </w:r>
      <w:bookmarkStart w:id="487" w:name="_Hlk174262712"/>
      <w:r w:rsidRPr="00074994">
        <w:rPr>
          <w:rFonts w:eastAsia="Aptos" w:cs="Times New Roman"/>
          <w:szCs w:val="24"/>
        </w:rPr>
        <w:t xml:space="preserve">the quality of library service </w:t>
      </w:r>
      <w:bookmarkEnd w:id="487"/>
      <w:r w:rsidRPr="00074994">
        <w:rPr>
          <w:rFonts w:eastAsia="Aptos" w:cs="Times New Roman"/>
          <w:szCs w:val="24"/>
        </w:rPr>
        <w:t>post-COVID-19 and this should be extended to other universities for comparative purposes, quality of library service which integrates more variables from different models or theories, the role of the university management in the quality of library service during COVID-19 and the effect of COVID-19 on the quality of library service. Therefore, the study has contributed to the body of knowledge and library practices on the quality of library service during pandemics or emergencies.</w:t>
      </w:r>
      <w:r w:rsidR="007A0610" w:rsidRPr="00074994">
        <w:rPr>
          <w:rFonts w:eastAsia="Aptos" w:cs="Times New Roman"/>
          <w:szCs w:val="24"/>
        </w:rPr>
        <w:t xml:space="preserve"> </w:t>
      </w:r>
    </w:p>
    <w:p w14:paraId="5E265E6B"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br w:type="page"/>
      </w:r>
    </w:p>
    <w:p w14:paraId="0101068B" w14:textId="77777777" w:rsidR="006C54BD" w:rsidRPr="00074994" w:rsidRDefault="006C54BD" w:rsidP="006C54BD">
      <w:pPr>
        <w:pStyle w:val="Heading1"/>
        <w:spacing w:line="480" w:lineRule="auto"/>
        <w:rPr>
          <w:rFonts w:eastAsia="Aptos" w:cs="Times New Roman"/>
          <w:color w:val="auto"/>
          <w:szCs w:val="24"/>
        </w:rPr>
      </w:pPr>
      <w:bookmarkStart w:id="488" w:name="_Toc208677883"/>
      <w:r w:rsidRPr="00074994">
        <w:rPr>
          <w:rFonts w:cs="Times New Roman"/>
          <w:color w:val="auto"/>
          <w:szCs w:val="24"/>
        </w:rPr>
        <w:lastRenderedPageBreak/>
        <w:t>REFERENCES</w:t>
      </w:r>
      <w:bookmarkEnd w:id="382"/>
      <w:bookmarkEnd w:id="488"/>
    </w:p>
    <w:p w14:paraId="1F64A38B" w14:textId="77777777" w:rsidR="006C54BD" w:rsidRPr="00074994" w:rsidRDefault="006C54BD" w:rsidP="006C54BD">
      <w:pPr>
        <w:pStyle w:val="EndNoteBibliography"/>
        <w:ind w:left="720" w:hanging="720"/>
        <w:rPr>
          <w:szCs w:val="24"/>
        </w:rPr>
      </w:pPr>
      <w:r w:rsidRPr="00074994">
        <w:rPr>
          <w:rFonts w:eastAsia="Calibri"/>
          <w:szCs w:val="24"/>
        </w:rPr>
        <w:fldChar w:fldCharType="begin"/>
      </w:r>
      <w:r w:rsidRPr="00074994">
        <w:rPr>
          <w:rFonts w:eastAsia="Calibri"/>
          <w:szCs w:val="24"/>
        </w:rPr>
        <w:instrText xml:space="preserve"> ADDIN EN.REFLIST </w:instrText>
      </w:r>
      <w:r w:rsidRPr="00074994">
        <w:rPr>
          <w:rFonts w:eastAsia="Calibri"/>
          <w:szCs w:val="24"/>
        </w:rPr>
        <w:fldChar w:fldCharType="separate"/>
      </w:r>
      <w:r w:rsidRPr="00074994">
        <w:rPr>
          <w:szCs w:val="24"/>
        </w:rPr>
        <w:t xml:space="preserve">Abdul-Rahaman, N., Terentev, E., &amp; Arkorful, V., E. (2023). COVID-19 and Distance Learning: International Doctoral Students' Satisfaction With the General Quality of Learning and Aspects of University Support in Russia. </w:t>
      </w:r>
      <w:r w:rsidRPr="00074994">
        <w:rPr>
          <w:i/>
          <w:szCs w:val="24"/>
        </w:rPr>
        <w:t>Public Organization Review</w:t>
      </w:r>
      <w:r w:rsidRPr="00074994">
        <w:rPr>
          <w:szCs w:val="24"/>
        </w:rPr>
        <w:t>,</w:t>
      </w:r>
      <w:r w:rsidRPr="00074994">
        <w:rPr>
          <w:i/>
          <w:szCs w:val="24"/>
        </w:rPr>
        <w:t xml:space="preserve"> 23</w:t>
      </w:r>
      <w:r w:rsidRPr="00074994">
        <w:rPr>
          <w:szCs w:val="24"/>
        </w:rPr>
        <w:t xml:space="preserve">(2), 703-713. </w:t>
      </w:r>
      <w:hyperlink r:id="rId12" w:history="1">
        <w:r w:rsidRPr="00074994">
          <w:rPr>
            <w:rStyle w:val="Hyperlink"/>
            <w:szCs w:val="24"/>
          </w:rPr>
          <w:t>https://doi.org/https://doi.org/10.1007/s11115-022-00608-x</w:t>
        </w:r>
      </w:hyperlink>
      <w:r w:rsidRPr="00074994">
        <w:rPr>
          <w:szCs w:val="24"/>
        </w:rPr>
        <w:t xml:space="preserve"> </w:t>
      </w:r>
    </w:p>
    <w:p w14:paraId="72E2C2F1" w14:textId="77777777" w:rsidR="006C54BD" w:rsidRPr="00074994" w:rsidRDefault="006C54BD" w:rsidP="006C54BD">
      <w:pPr>
        <w:pStyle w:val="EndNoteBibliography"/>
        <w:ind w:left="720" w:hanging="720"/>
        <w:rPr>
          <w:szCs w:val="24"/>
        </w:rPr>
      </w:pPr>
      <w:r w:rsidRPr="00074994">
        <w:rPr>
          <w:szCs w:val="24"/>
        </w:rPr>
        <w:t xml:space="preserve">Adam, R. (2017). Assessment of Library Service Quality and User Satisfaction among Undergraduate Students of Yusuf Maitama Sule University (YMSU) Library. </w:t>
      </w:r>
      <w:r w:rsidRPr="00074994">
        <w:rPr>
          <w:i/>
          <w:szCs w:val="24"/>
        </w:rPr>
        <w:t>Library Philosophy and Practice (e-journal)</w:t>
      </w:r>
      <w:r w:rsidRPr="00074994">
        <w:rPr>
          <w:szCs w:val="24"/>
        </w:rPr>
        <w:t>,</w:t>
      </w:r>
      <w:r w:rsidRPr="00074994">
        <w:rPr>
          <w:i/>
          <w:szCs w:val="24"/>
        </w:rPr>
        <w:t xml:space="preserve"> 1675</w:t>
      </w:r>
      <w:r w:rsidRPr="00074994">
        <w:rPr>
          <w:szCs w:val="24"/>
        </w:rPr>
        <w:t xml:space="preserve">, 1-21. </w:t>
      </w:r>
      <w:hyperlink r:id="rId13" w:history="1">
        <w:r w:rsidRPr="00074994">
          <w:rPr>
            <w:rStyle w:val="Hyperlink"/>
            <w:szCs w:val="24"/>
          </w:rPr>
          <w:t>https://digitalcommons.unl.edu/libphilprac/1675/</w:t>
        </w:r>
      </w:hyperlink>
      <w:r w:rsidRPr="00074994">
        <w:rPr>
          <w:szCs w:val="24"/>
        </w:rPr>
        <w:t xml:space="preserve"> </w:t>
      </w:r>
    </w:p>
    <w:p w14:paraId="005D8CC8" w14:textId="77777777" w:rsidR="006C54BD" w:rsidRPr="00074994" w:rsidRDefault="006C54BD" w:rsidP="006C54BD">
      <w:pPr>
        <w:pStyle w:val="EndNoteBibliography"/>
        <w:ind w:left="720" w:hanging="720"/>
        <w:rPr>
          <w:szCs w:val="24"/>
        </w:rPr>
      </w:pPr>
      <w:r w:rsidRPr="00074994">
        <w:rPr>
          <w:szCs w:val="24"/>
        </w:rPr>
        <w:t xml:space="preserve">Adetayo, A., J, Komolafe, R., S, &amp; Olalere, J., O. (2022). Virtual Learning and Library Usage During COVID-19 Pandemic: The Adeleke University Experience. </w:t>
      </w:r>
      <w:r w:rsidRPr="00074994">
        <w:rPr>
          <w:i/>
          <w:szCs w:val="24"/>
        </w:rPr>
        <w:t>Journal of Library and Information Services in Distance Learning</w:t>
      </w:r>
      <w:r w:rsidRPr="00074994">
        <w:rPr>
          <w:szCs w:val="24"/>
        </w:rPr>
        <w:t>,</w:t>
      </w:r>
      <w:r w:rsidRPr="00074994">
        <w:rPr>
          <w:i/>
          <w:szCs w:val="24"/>
        </w:rPr>
        <w:t xml:space="preserve"> 16</w:t>
      </w:r>
      <w:r w:rsidRPr="00074994">
        <w:rPr>
          <w:szCs w:val="24"/>
        </w:rPr>
        <w:t xml:space="preserve">(1), 38-58. </w:t>
      </w:r>
      <w:hyperlink r:id="rId14" w:history="1">
        <w:r w:rsidRPr="00074994">
          <w:rPr>
            <w:rStyle w:val="Hyperlink"/>
            <w:szCs w:val="24"/>
          </w:rPr>
          <w:t>https://doi.org/10.1080/1533290X.2022.2066744</w:t>
        </w:r>
      </w:hyperlink>
      <w:r w:rsidRPr="00074994">
        <w:rPr>
          <w:szCs w:val="24"/>
        </w:rPr>
        <w:t xml:space="preserve"> </w:t>
      </w:r>
    </w:p>
    <w:p w14:paraId="1FEE7BD9" w14:textId="77777777" w:rsidR="006C54BD" w:rsidRPr="00074994" w:rsidRDefault="006C54BD" w:rsidP="006C54BD">
      <w:pPr>
        <w:pStyle w:val="EndNoteBibliography"/>
        <w:ind w:left="720" w:hanging="720"/>
        <w:rPr>
          <w:szCs w:val="24"/>
        </w:rPr>
      </w:pPr>
      <w:r w:rsidRPr="00074994">
        <w:rPr>
          <w:szCs w:val="24"/>
        </w:rPr>
        <w:t xml:space="preserve">Adomi, E., E., &amp; Oyovwe-Tinuoye, G., O. (2021). COVID-19 Information Seeking and Utilization among Library and Information Science Professionals in Nigeria. </w:t>
      </w:r>
      <w:r w:rsidRPr="00074994">
        <w:rPr>
          <w:i/>
          <w:szCs w:val="24"/>
        </w:rPr>
        <w:t>International Federation of Library Associations and Institutions Journal</w:t>
      </w:r>
      <w:r w:rsidRPr="00074994">
        <w:rPr>
          <w:szCs w:val="24"/>
        </w:rPr>
        <w:t>,</w:t>
      </w:r>
      <w:r w:rsidRPr="00074994">
        <w:rPr>
          <w:i/>
          <w:szCs w:val="24"/>
        </w:rPr>
        <w:t xml:space="preserve"> 48</w:t>
      </w:r>
      <w:r w:rsidRPr="00074994">
        <w:rPr>
          <w:szCs w:val="24"/>
        </w:rPr>
        <w:t xml:space="preserve">(1), 216-227. </w:t>
      </w:r>
      <w:hyperlink r:id="rId15" w:history="1">
        <w:r w:rsidRPr="00074994">
          <w:rPr>
            <w:rStyle w:val="Hyperlink"/>
            <w:szCs w:val="24"/>
          </w:rPr>
          <w:t>https://doi.org/10.1177/03400352211031587</w:t>
        </w:r>
      </w:hyperlink>
      <w:r w:rsidRPr="00074994">
        <w:rPr>
          <w:szCs w:val="24"/>
        </w:rPr>
        <w:t xml:space="preserve"> </w:t>
      </w:r>
    </w:p>
    <w:p w14:paraId="1B11E73D" w14:textId="77777777" w:rsidR="006C54BD" w:rsidRPr="00074994" w:rsidRDefault="006C54BD" w:rsidP="006C54BD">
      <w:pPr>
        <w:pStyle w:val="EndNoteBibliography"/>
        <w:ind w:left="720" w:hanging="720"/>
        <w:rPr>
          <w:szCs w:val="24"/>
        </w:rPr>
      </w:pPr>
      <w:r w:rsidRPr="00074994">
        <w:rPr>
          <w:szCs w:val="24"/>
        </w:rPr>
        <w:t xml:space="preserve">Adwok, J. (2015). Probability Sampling: A Guideline for Quantitative Health Care Research. </w:t>
      </w:r>
      <w:r w:rsidRPr="00074994">
        <w:rPr>
          <w:i/>
          <w:szCs w:val="24"/>
        </w:rPr>
        <w:t>The Annals of African Surgery</w:t>
      </w:r>
      <w:r w:rsidRPr="00074994">
        <w:rPr>
          <w:szCs w:val="24"/>
        </w:rPr>
        <w:t>,</w:t>
      </w:r>
      <w:r w:rsidRPr="00074994">
        <w:rPr>
          <w:i/>
          <w:szCs w:val="24"/>
        </w:rPr>
        <w:t xml:space="preserve"> 12</w:t>
      </w:r>
      <w:r w:rsidRPr="00074994">
        <w:rPr>
          <w:szCs w:val="24"/>
        </w:rPr>
        <w:t xml:space="preserve">(2), 95-99. </w:t>
      </w:r>
      <w:hyperlink r:id="rId16" w:history="1">
        <w:r w:rsidRPr="00074994">
          <w:rPr>
            <w:rStyle w:val="Hyperlink"/>
            <w:szCs w:val="24"/>
          </w:rPr>
          <w:t>https://typeset.io/papers/probability-sampling-a-guideline-for-quantitative-health-5b345u7io8</w:t>
        </w:r>
      </w:hyperlink>
      <w:r w:rsidRPr="00074994">
        <w:rPr>
          <w:szCs w:val="24"/>
        </w:rPr>
        <w:t xml:space="preserve"> </w:t>
      </w:r>
    </w:p>
    <w:p w14:paraId="18E0C1E4" w14:textId="77777777" w:rsidR="006C54BD" w:rsidRPr="00074994" w:rsidRDefault="006C54BD" w:rsidP="006C54BD">
      <w:pPr>
        <w:pStyle w:val="EndNoteBibliography"/>
        <w:ind w:left="720" w:hanging="720"/>
        <w:rPr>
          <w:szCs w:val="24"/>
        </w:rPr>
      </w:pPr>
      <w:r w:rsidRPr="00074994">
        <w:rPr>
          <w:szCs w:val="24"/>
        </w:rPr>
        <w:t xml:space="preserve">Aguilera, A., &amp; Wiersma, G. (2022). What Do You Do When the Library is Closed? Measuring User Satisfaction with Library Collections and Services During COVID-19. </w:t>
      </w:r>
      <w:r w:rsidRPr="00074994">
        <w:rPr>
          <w:i/>
          <w:szCs w:val="24"/>
        </w:rPr>
        <w:t>The Serials Librarian</w:t>
      </w:r>
      <w:r w:rsidRPr="00074994">
        <w:rPr>
          <w:szCs w:val="24"/>
        </w:rPr>
        <w:t>,</w:t>
      </w:r>
      <w:r w:rsidRPr="00074994">
        <w:rPr>
          <w:i/>
          <w:szCs w:val="24"/>
        </w:rPr>
        <w:t xml:space="preserve"> 82</w:t>
      </w:r>
      <w:r w:rsidRPr="00074994">
        <w:rPr>
          <w:szCs w:val="24"/>
        </w:rPr>
        <w:t xml:space="preserve">(1-4), 171-177. </w:t>
      </w:r>
      <w:hyperlink r:id="rId17" w:history="1">
        <w:r w:rsidRPr="00074994">
          <w:rPr>
            <w:rStyle w:val="Hyperlink"/>
            <w:szCs w:val="24"/>
          </w:rPr>
          <w:t>https://doi.org/10.1080/0361526x.2022.2018234</w:t>
        </w:r>
      </w:hyperlink>
      <w:r w:rsidRPr="00074994">
        <w:rPr>
          <w:szCs w:val="24"/>
        </w:rPr>
        <w:t xml:space="preserve"> </w:t>
      </w:r>
    </w:p>
    <w:p w14:paraId="017AFA2F" w14:textId="77777777" w:rsidR="006C54BD" w:rsidRPr="00074994" w:rsidRDefault="006C54BD" w:rsidP="006C54BD">
      <w:pPr>
        <w:pStyle w:val="EndNoteBibliography"/>
        <w:ind w:left="720" w:hanging="720"/>
        <w:rPr>
          <w:szCs w:val="24"/>
        </w:rPr>
      </w:pPr>
      <w:r w:rsidRPr="00074994">
        <w:rPr>
          <w:szCs w:val="24"/>
        </w:rPr>
        <w:t xml:space="preserve">Ahmad , J., Shoaib, M., &amp; Shaukat, B. (2021). Academic Library Resources and Services at Higher Education Institutions During COVID-19 Pandemic: A Case of Students’ Satisfaction. </w:t>
      </w:r>
      <w:r w:rsidRPr="00074994">
        <w:rPr>
          <w:i/>
          <w:szCs w:val="24"/>
        </w:rPr>
        <w:t>Library Philosophy and Practice (e-journal)</w:t>
      </w:r>
      <w:r w:rsidRPr="00074994">
        <w:rPr>
          <w:szCs w:val="24"/>
        </w:rPr>
        <w:t xml:space="preserve">, 1-18. </w:t>
      </w:r>
      <w:hyperlink r:id="rId18" w:history="1">
        <w:r w:rsidRPr="00074994">
          <w:rPr>
            <w:rStyle w:val="Hyperlink"/>
            <w:szCs w:val="24"/>
          </w:rPr>
          <w:t>https://digitalcommons.unl.edu/libphilprac/6183/</w:t>
        </w:r>
      </w:hyperlink>
      <w:r w:rsidRPr="00074994">
        <w:rPr>
          <w:szCs w:val="24"/>
        </w:rPr>
        <w:t xml:space="preserve"> </w:t>
      </w:r>
    </w:p>
    <w:p w14:paraId="65DC92F2" w14:textId="77777777" w:rsidR="006C54BD" w:rsidRPr="00074994" w:rsidRDefault="006C54BD" w:rsidP="006C54BD">
      <w:pPr>
        <w:pStyle w:val="EndNoteBibliography"/>
        <w:ind w:left="720" w:hanging="720"/>
        <w:rPr>
          <w:szCs w:val="24"/>
        </w:rPr>
      </w:pPr>
      <w:r w:rsidRPr="00074994">
        <w:rPr>
          <w:szCs w:val="24"/>
        </w:rPr>
        <w:t xml:space="preserve">Ajemba, E., N, &amp; Arene, E., C. (2022). Ensuring Ethical Approach to Research. </w:t>
      </w:r>
      <w:r w:rsidRPr="00074994">
        <w:rPr>
          <w:i/>
          <w:szCs w:val="24"/>
        </w:rPr>
        <w:t>Magna Scientia Advanced Research and Reviews</w:t>
      </w:r>
      <w:r w:rsidRPr="00074994">
        <w:rPr>
          <w:szCs w:val="24"/>
        </w:rPr>
        <w:t>,</w:t>
      </w:r>
      <w:r w:rsidRPr="00074994">
        <w:rPr>
          <w:i/>
          <w:szCs w:val="24"/>
        </w:rPr>
        <w:t xml:space="preserve"> 6</w:t>
      </w:r>
      <w:r w:rsidRPr="00074994">
        <w:rPr>
          <w:szCs w:val="24"/>
        </w:rPr>
        <w:t xml:space="preserve">(1), 046–050. </w:t>
      </w:r>
      <w:hyperlink r:id="rId19" w:history="1">
        <w:r w:rsidRPr="00074994">
          <w:rPr>
            <w:rStyle w:val="Hyperlink"/>
            <w:szCs w:val="24"/>
          </w:rPr>
          <w:t>https://doi.org/10.30574/msarr.2022.6.1.0065</w:t>
        </w:r>
      </w:hyperlink>
      <w:r w:rsidRPr="00074994">
        <w:rPr>
          <w:szCs w:val="24"/>
        </w:rPr>
        <w:t xml:space="preserve"> </w:t>
      </w:r>
    </w:p>
    <w:p w14:paraId="59FE3EC2" w14:textId="77777777" w:rsidR="006C54BD" w:rsidRPr="00074994" w:rsidRDefault="006C54BD" w:rsidP="006C54BD">
      <w:pPr>
        <w:pStyle w:val="EndNoteBibliography"/>
        <w:ind w:left="720" w:hanging="720"/>
        <w:rPr>
          <w:szCs w:val="24"/>
        </w:rPr>
      </w:pPr>
      <w:r w:rsidRPr="00074994">
        <w:rPr>
          <w:szCs w:val="24"/>
        </w:rPr>
        <w:t>Alabi, C., O, &amp; Sani, J., O. (2021). Librarians and Information Service Delivery in Kogi State Nigeria During COVID-19 Pandemic.</w:t>
      </w:r>
      <w:r w:rsidRPr="00074994">
        <w:rPr>
          <w:i/>
          <w:szCs w:val="24"/>
        </w:rPr>
        <w:t xml:space="preserve"> Journal of Applied Information Science and Technology 14</w:t>
      </w:r>
      <w:r w:rsidRPr="00074994">
        <w:rPr>
          <w:szCs w:val="24"/>
        </w:rPr>
        <w:t xml:space="preserve">(1), 107-117. </w:t>
      </w:r>
      <w:hyperlink r:id="rId20" w:history="1">
        <w:r w:rsidRPr="00074994">
          <w:rPr>
            <w:rStyle w:val="Hyperlink"/>
            <w:szCs w:val="24"/>
          </w:rPr>
          <w:t>https://jaistonline.org/14vol1/12.pdf</w:t>
        </w:r>
      </w:hyperlink>
      <w:r w:rsidRPr="00074994">
        <w:rPr>
          <w:szCs w:val="24"/>
        </w:rPr>
        <w:t xml:space="preserve"> </w:t>
      </w:r>
    </w:p>
    <w:p w14:paraId="09BA6C8D" w14:textId="77777777" w:rsidR="006C54BD" w:rsidRPr="00074994" w:rsidRDefault="006C54BD" w:rsidP="006C54BD">
      <w:pPr>
        <w:pStyle w:val="EndNoteBibliography"/>
        <w:ind w:left="720" w:hanging="720"/>
        <w:rPr>
          <w:szCs w:val="24"/>
        </w:rPr>
      </w:pPr>
      <w:r w:rsidRPr="00074994">
        <w:rPr>
          <w:szCs w:val="24"/>
        </w:rPr>
        <w:t xml:space="preserve">Ali, H., D. (2017). Towards Developing the Orientation Programme Content for the First-Year Students at the University of Dodoma. </w:t>
      </w:r>
      <w:r w:rsidRPr="00074994">
        <w:rPr>
          <w:i/>
          <w:szCs w:val="24"/>
        </w:rPr>
        <w:t>International Journal of Innovative Studies in Sociology and Humanities (IJISSH)</w:t>
      </w:r>
      <w:r w:rsidRPr="00074994">
        <w:rPr>
          <w:szCs w:val="24"/>
        </w:rPr>
        <w:t>,</w:t>
      </w:r>
      <w:r w:rsidRPr="00074994">
        <w:rPr>
          <w:i/>
          <w:szCs w:val="24"/>
        </w:rPr>
        <w:t xml:space="preserve"> 2</w:t>
      </w:r>
      <w:r w:rsidRPr="00074994">
        <w:rPr>
          <w:szCs w:val="24"/>
        </w:rPr>
        <w:t xml:space="preserve">(6), 18-24. </w:t>
      </w:r>
      <w:hyperlink r:id="rId21" w:history="1">
        <w:r w:rsidRPr="00074994">
          <w:rPr>
            <w:rStyle w:val="Hyperlink"/>
            <w:szCs w:val="24"/>
          </w:rPr>
          <w:t>https://ijissh.org/storage/Volume2/Issue6/IJISSH-020603.pdf</w:t>
        </w:r>
      </w:hyperlink>
      <w:r w:rsidRPr="00074994">
        <w:rPr>
          <w:szCs w:val="24"/>
        </w:rPr>
        <w:t xml:space="preserve"> </w:t>
      </w:r>
    </w:p>
    <w:p w14:paraId="4FE3090E" w14:textId="77777777" w:rsidR="006C54BD" w:rsidRPr="00074994" w:rsidRDefault="006C54BD" w:rsidP="006C54BD">
      <w:pPr>
        <w:pStyle w:val="EndNoteBibliography"/>
        <w:ind w:left="720" w:hanging="720"/>
        <w:rPr>
          <w:szCs w:val="24"/>
        </w:rPr>
      </w:pPr>
      <w:r w:rsidRPr="00074994">
        <w:rPr>
          <w:szCs w:val="24"/>
        </w:rPr>
        <w:t xml:space="preserve">Alper, M., &amp; Doger, C. (2025). </w:t>
      </w:r>
      <w:r w:rsidRPr="00074994">
        <w:rPr>
          <w:i/>
          <w:szCs w:val="24"/>
        </w:rPr>
        <w:t>Tanzania's Universities and Research Institutions: Comprehensive Analysis of 62 Universities and Institutions and 4033Scientists</w:t>
      </w:r>
      <w:r w:rsidRPr="00074994">
        <w:rPr>
          <w:szCs w:val="24"/>
        </w:rPr>
        <w:t xml:space="preserve">. Retrieved 9/5 from </w:t>
      </w:r>
      <w:hyperlink r:id="rId22" w:history="1">
        <w:r w:rsidRPr="00074994">
          <w:rPr>
            <w:rStyle w:val="Hyperlink"/>
            <w:szCs w:val="24"/>
          </w:rPr>
          <w:t>https://www.adscientificindex.com</w:t>
        </w:r>
      </w:hyperlink>
    </w:p>
    <w:p w14:paraId="53DF41E4" w14:textId="77777777" w:rsidR="006C54BD" w:rsidRPr="00074994" w:rsidRDefault="006C54BD" w:rsidP="006C54BD">
      <w:pPr>
        <w:pStyle w:val="EndNoteBibliography"/>
        <w:ind w:left="720" w:hanging="720"/>
        <w:rPr>
          <w:szCs w:val="24"/>
        </w:rPr>
      </w:pPr>
      <w:r w:rsidRPr="00074994">
        <w:rPr>
          <w:szCs w:val="24"/>
        </w:rPr>
        <w:t xml:space="preserve">Amal, S., A, &amp; Pokharel, S. (2019). Stakeholder's Perception of Service Qality: A Case in Qatar. </w:t>
      </w:r>
      <w:r w:rsidRPr="00074994">
        <w:rPr>
          <w:i/>
          <w:szCs w:val="24"/>
        </w:rPr>
        <w:t>Qality Assuarance in Education</w:t>
      </w:r>
      <w:r w:rsidRPr="00074994">
        <w:rPr>
          <w:szCs w:val="24"/>
        </w:rPr>
        <w:t>,</w:t>
      </w:r>
      <w:r w:rsidRPr="00074994">
        <w:rPr>
          <w:i/>
          <w:szCs w:val="24"/>
        </w:rPr>
        <w:t xml:space="preserve"> 27</w:t>
      </w:r>
      <w:r w:rsidRPr="00074994">
        <w:rPr>
          <w:szCs w:val="24"/>
        </w:rPr>
        <w:t xml:space="preserve">(4), 493-510. </w:t>
      </w:r>
      <w:hyperlink r:id="rId23" w:history="1">
        <w:r w:rsidRPr="00074994">
          <w:rPr>
            <w:rStyle w:val="Hyperlink"/>
            <w:szCs w:val="24"/>
          </w:rPr>
          <w:t>https://doi.org/10.1108/QAE-05-2017-0023</w:t>
        </w:r>
      </w:hyperlink>
      <w:r w:rsidRPr="00074994">
        <w:rPr>
          <w:szCs w:val="24"/>
        </w:rPr>
        <w:t xml:space="preserve"> </w:t>
      </w:r>
    </w:p>
    <w:p w14:paraId="36EF9F92" w14:textId="77777777" w:rsidR="006C54BD" w:rsidRPr="00074994" w:rsidRDefault="006C54BD" w:rsidP="006C54BD">
      <w:pPr>
        <w:pStyle w:val="EndNoteBibliography"/>
        <w:ind w:left="720" w:hanging="720"/>
        <w:rPr>
          <w:szCs w:val="24"/>
        </w:rPr>
      </w:pPr>
      <w:r w:rsidRPr="00074994">
        <w:rPr>
          <w:szCs w:val="24"/>
        </w:rPr>
        <w:t xml:space="preserve">Ameh, G., J, Okwuoma, H., C, &amp; Oye, P., O. (2021). COVID-19 Pandemic and Evolving Library and Information Services: Lessons for Nigeria. </w:t>
      </w:r>
      <w:r w:rsidRPr="00074994">
        <w:rPr>
          <w:i/>
          <w:szCs w:val="24"/>
        </w:rPr>
        <w:t xml:space="preserve">International Journal of Development and </w:t>
      </w:r>
      <w:r w:rsidRPr="00074994">
        <w:rPr>
          <w:i/>
          <w:szCs w:val="24"/>
        </w:rPr>
        <w:lastRenderedPageBreak/>
        <w:t>Management Review</w:t>
      </w:r>
      <w:r w:rsidRPr="00074994">
        <w:rPr>
          <w:szCs w:val="24"/>
        </w:rPr>
        <w:t>,</w:t>
      </w:r>
      <w:r w:rsidRPr="00074994">
        <w:rPr>
          <w:i/>
          <w:szCs w:val="24"/>
        </w:rPr>
        <w:t xml:space="preserve"> 16</w:t>
      </w:r>
      <w:r w:rsidRPr="00074994">
        <w:rPr>
          <w:szCs w:val="24"/>
        </w:rPr>
        <w:t xml:space="preserve">(1), 75-87. </w:t>
      </w:r>
      <w:hyperlink r:id="rId24" w:history="1">
        <w:r w:rsidRPr="00074994">
          <w:rPr>
            <w:rStyle w:val="Hyperlink"/>
            <w:szCs w:val="24"/>
          </w:rPr>
          <w:t>https://www.ajol.info/index.php/ijdmr/article/view/208110</w:t>
        </w:r>
      </w:hyperlink>
      <w:r w:rsidRPr="00074994">
        <w:rPr>
          <w:szCs w:val="24"/>
        </w:rPr>
        <w:t xml:space="preserve"> </w:t>
      </w:r>
    </w:p>
    <w:p w14:paraId="21C9726B" w14:textId="77777777" w:rsidR="006C54BD" w:rsidRPr="00074994" w:rsidRDefault="006C54BD" w:rsidP="006C54BD">
      <w:pPr>
        <w:pStyle w:val="EndNoteBibliography"/>
        <w:ind w:left="720" w:hanging="720"/>
        <w:rPr>
          <w:szCs w:val="24"/>
        </w:rPr>
      </w:pPr>
      <w:r w:rsidRPr="00074994">
        <w:rPr>
          <w:szCs w:val="24"/>
        </w:rPr>
        <w:t xml:space="preserve">Arapasopo, E., A, &amp; Adekoya, C., O. (2021). Library Leadership in Nigeria and COVID-19 Pandemic. </w:t>
      </w:r>
      <w:r w:rsidRPr="00074994">
        <w:rPr>
          <w:i/>
          <w:szCs w:val="24"/>
        </w:rPr>
        <w:t>Information Discovery and Delivery</w:t>
      </w:r>
      <w:r w:rsidRPr="00074994">
        <w:rPr>
          <w:szCs w:val="24"/>
        </w:rPr>
        <w:t>,</w:t>
      </w:r>
      <w:r w:rsidRPr="00074994">
        <w:rPr>
          <w:i/>
          <w:szCs w:val="24"/>
        </w:rPr>
        <w:t xml:space="preserve"> 50</w:t>
      </w:r>
      <w:r w:rsidRPr="00074994">
        <w:rPr>
          <w:szCs w:val="24"/>
        </w:rPr>
        <w:t xml:space="preserve">(2), 235-244. </w:t>
      </w:r>
      <w:hyperlink r:id="rId25" w:history="1">
        <w:r w:rsidRPr="00074994">
          <w:rPr>
            <w:rStyle w:val="Hyperlink"/>
            <w:szCs w:val="24"/>
          </w:rPr>
          <w:t>https://doi.org/10.1108/idd-03-2021-0027</w:t>
        </w:r>
      </w:hyperlink>
      <w:r w:rsidRPr="00074994">
        <w:rPr>
          <w:szCs w:val="24"/>
        </w:rPr>
        <w:t xml:space="preserve"> </w:t>
      </w:r>
    </w:p>
    <w:p w14:paraId="48372632" w14:textId="77777777" w:rsidR="006C54BD" w:rsidRPr="00074994" w:rsidRDefault="006C54BD" w:rsidP="006C54BD">
      <w:pPr>
        <w:pStyle w:val="EndNoteBibliography"/>
        <w:ind w:left="720" w:hanging="720"/>
        <w:rPr>
          <w:szCs w:val="24"/>
        </w:rPr>
      </w:pPr>
      <w:r w:rsidRPr="00074994">
        <w:rPr>
          <w:szCs w:val="24"/>
        </w:rPr>
        <w:t xml:space="preserve">Asenahabi, B., M, &amp; Ikoha, P., A. (2023). Scientific Research Sample Size Determination. </w:t>
      </w:r>
      <w:r w:rsidRPr="00074994">
        <w:rPr>
          <w:i/>
          <w:szCs w:val="24"/>
        </w:rPr>
        <w:t>The International Journal of Science and Technoledge</w:t>
      </w:r>
      <w:r w:rsidRPr="00074994">
        <w:rPr>
          <w:szCs w:val="24"/>
        </w:rPr>
        <w:t>,</w:t>
      </w:r>
      <w:r w:rsidRPr="00074994">
        <w:rPr>
          <w:i/>
          <w:szCs w:val="24"/>
        </w:rPr>
        <w:t xml:space="preserve"> 11</w:t>
      </w:r>
      <w:r w:rsidRPr="00074994">
        <w:rPr>
          <w:szCs w:val="24"/>
        </w:rPr>
        <w:t xml:space="preserve">(7), 8-12. </w:t>
      </w:r>
      <w:hyperlink r:id="rId26" w:history="1">
        <w:r w:rsidRPr="00074994">
          <w:rPr>
            <w:rStyle w:val="Hyperlink"/>
            <w:szCs w:val="24"/>
          </w:rPr>
          <w:t>https://doi.org/10.24940/theijst/2023/v11/i7/ST2307-008</w:t>
        </w:r>
      </w:hyperlink>
      <w:r w:rsidRPr="00074994">
        <w:rPr>
          <w:szCs w:val="24"/>
        </w:rPr>
        <w:t xml:space="preserve"> </w:t>
      </w:r>
    </w:p>
    <w:p w14:paraId="06C13644" w14:textId="77777777" w:rsidR="006C54BD" w:rsidRPr="00074994" w:rsidRDefault="006C54BD" w:rsidP="006C54BD">
      <w:pPr>
        <w:pStyle w:val="EndNoteBibliography"/>
        <w:ind w:left="720" w:hanging="720"/>
        <w:rPr>
          <w:szCs w:val="24"/>
        </w:rPr>
      </w:pPr>
      <w:r w:rsidRPr="00074994">
        <w:rPr>
          <w:szCs w:val="24"/>
        </w:rPr>
        <w:t xml:space="preserve">Ashiq, M., Jabeen, F., &amp; Mahmood, K. (2022). Transformation of Libraries During COVID-19 Pandemic: A Systematic Review. </w:t>
      </w:r>
      <w:r w:rsidRPr="00074994">
        <w:rPr>
          <w:i/>
          <w:szCs w:val="24"/>
        </w:rPr>
        <w:t>The Journal of Academic Librarianship</w:t>
      </w:r>
      <w:r w:rsidRPr="00074994">
        <w:rPr>
          <w:szCs w:val="24"/>
        </w:rPr>
        <w:t>,</w:t>
      </w:r>
      <w:r w:rsidRPr="00074994">
        <w:rPr>
          <w:i/>
          <w:szCs w:val="24"/>
        </w:rPr>
        <w:t xml:space="preserve"> 48</w:t>
      </w:r>
      <w:r w:rsidRPr="00074994">
        <w:rPr>
          <w:szCs w:val="24"/>
        </w:rPr>
        <w:t xml:space="preserve">(4), 1-11. </w:t>
      </w:r>
      <w:hyperlink r:id="rId27" w:history="1">
        <w:r w:rsidRPr="00074994">
          <w:rPr>
            <w:rStyle w:val="Hyperlink"/>
            <w:szCs w:val="24"/>
          </w:rPr>
          <w:t>https://doi.org/10.1016/j.acalib.2022.102534</w:t>
        </w:r>
      </w:hyperlink>
      <w:r w:rsidRPr="00074994">
        <w:rPr>
          <w:szCs w:val="24"/>
        </w:rPr>
        <w:t xml:space="preserve"> </w:t>
      </w:r>
    </w:p>
    <w:p w14:paraId="3D4B89F9" w14:textId="77777777" w:rsidR="006C54BD" w:rsidRPr="00074994" w:rsidRDefault="006C54BD" w:rsidP="006C54BD">
      <w:pPr>
        <w:pStyle w:val="EndNoteBibliography"/>
        <w:ind w:left="720" w:hanging="720"/>
        <w:rPr>
          <w:szCs w:val="24"/>
        </w:rPr>
      </w:pPr>
      <w:r w:rsidRPr="00074994">
        <w:rPr>
          <w:szCs w:val="24"/>
        </w:rPr>
        <w:t xml:space="preserve">Asogwa, B., E, Asadu, B., U, Ezema, J., U, Ugwu, C., I, &amp; Ugwuanyi, F., C. (2014). Use of SERVQUAL in the Evaluation of Service Quality of Academic Libraries in Developing Countries. </w:t>
      </w:r>
      <w:r w:rsidRPr="00074994">
        <w:rPr>
          <w:i/>
          <w:szCs w:val="24"/>
        </w:rPr>
        <w:t>Library Philosophy and Practice</w:t>
      </w:r>
      <w:r w:rsidRPr="00074994">
        <w:rPr>
          <w:szCs w:val="24"/>
        </w:rPr>
        <w:t xml:space="preserve">, 1-25. http:// digitalcommons.unl.edu/libphilprac/1146 </w:t>
      </w:r>
    </w:p>
    <w:p w14:paraId="15F8E2F0" w14:textId="77777777" w:rsidR="006C54BD" w:rsidRPr="00074994" w:rsidRDefault="006C54BD" w:rsidP="006C54BD">
      <w:pPr>
        <w:pStyle w:val="EndNoteBibliography"/>
        <w:ind w:left="720" w:hanging="720"/>
        <w:rPr>
          <w:szCs w:val="24"/>
        </w:rPr>
      </w:pPr>
      <w:r w:rsidRPr="00074994">
        <w:rPr>
          <w:szCs w:val="24"/>
        </w:rPr>
        <w:t xml:space="preserve">Aveiro-Robalo, T. R., Garlisi-Torales, L. D., Chuman-Sanchez, M., Pereira-Victorio, C. J., Huaman-Garcia, M., Failoc-Rojas, V. E., &amp; Valladares-Garrido, M. J. (2022). Prevalence and Associated Factors of Depression, Anxiety, and Stress in University Students in Paraguay During the COVID-19 Pandemic. </w:t>
      </w:r>
      <w:r w:rsidRPr="00074994">
        <w:rPr>
          <w:i/>
          <w:szCs w:val="24"/>
        </w:rPr>
        <w:t>International Journal of Environmental Research and Public Health</w:t>
      </w:r>
      <w:r w:rsidRPr="00074994">
        <w:rPr>
          <w:szCs w:val="24"/>
        </w:rPr>
        <w:t>,</w:t>
      </w:r>
      <w:r w:rsidRPr="00074994">
        <w:rPr>
          <w:i/>
          <w:szCs w:val="24"/>
        </w:rPr>
        <w:t xml:space="preserve"> 19</w:t>
      </w:r>
      <w:r w:rsidRPr="00074994">
        <w:rPr>
          <w:szCs w:val="24"/>
        </w:rPr>
        <w:t xml:space="preserve">(19), 1-14. </w:t>
      </w:r>
      <w:hyperlink r:id="rId28" w:history="1">
        <w:r w:rsidRPr="00074994">
          <w:rPr>
            <w:rStyle w:val="Hyperlink"/>
            <w:szCs w:val="24"/>
          </w:rPr>
          <w:t>https://doi.org/10.3390/ijerph191912930</w:t>
        </w:r>
      </w:hyperlink>
      <w:r w:rsidRPr="00074994">
        <w:rPr>
          <w:szCs w:val="24"/>
        </w:rPr>
        <w:t xml:space="preserve"> </w:t>
      </w:r>
    </w:p>
    <w:p w14:paraId="0826BDA0" w14:textId="77777777" w:rsidR="006C54BD" w:rsidRPr="00074994" w:rsidRDefault="006C54BD" w:rsidP="006C54BD">
      <w:pPr>
        <w:pStyle w:val="EndNoteBibliography"/>
        <w:ind w:left="720" w:hanging="720"/>
        <w:rPr>
          <w:szCs w:val="24"/>
        </w:rPr>
      </w:pPr>
      <w:r w:rsidRPr="00074994">
        <w:rPr>
          <w:szCs w:val="24"/>
        </w:rPr>
        <w:t xml:space="preserve">Awan, M., U, &amp; Mahmood, K. (2011). Development of a Service Quality Model for Academic Libraries. </w:t>
      </w:r>
      <w:r w:rsidRPr="00074994">
        <w:rPr>
          <w:i/>
          <w:szCs w:val="24"/>
        </w:rPr>
        <w:t>Quality and Quantity Journal</w:t>
      </w:r>
      <w:r w:rsidRPr="00074994">
        <w:rPr>
          <w:szCs w:val="24"/>
        </w:rPr>
        <w:t>,</w:t>
      </w:r>
      <w:r w:rsidRPr="00074994">
        <w:rPr>
          <w:i/>
          <w:szCs w:val="24"/>
        </w:rPr>
        <w:t xml:space="preserve"> 47</w:t>
      </w:r>
      <w:r w:rsidRPr="00074994">
        <w:rPr>
          <w:szCs w:val="24"/>
        </w:rPr>
        <w:t xml:space="preserve">(2), 1093-1103. </w:t>
      </w:r>
      <w:hyperlink r:id="rId29" w:history="1">
        <w:r w:rsidRPr="00074994">
          <w:rPr>
            <w:rStyle w:val="Hyperlink"/>
            <w:szCs w:val="24"/>
          </w:rPr>
          <w:t>https://doi.org/10.1007/s11135-011-9587-x</w:t>
        </w:r>
      </w:hyperlink>
      <w:r w:rsidRPr="00074994">
        <w:rPr>
          <w:szCs w:val="24"/>
        </w:rPr>
        <w:t xml:space="preserve"> </w:t>
      </w:r>
    </w:p>
    <w:p w14:paraId="51454B96" w14:textId="77777777" w:rsidR="006C54BD" w:rsidRPr="00074994" w:rsidRDefault="006C54BD" w:rsidP="006C54BD">
      <w:pPr>
        <w:pStyle w:val="EndNoteBibliography"/>
        <w:ind w:left="720" w:hanging="720"/>
        <w:rPr>
          <w:szCs w:val="24"/>
        </w:rPr>
      </w:pPr>
      <w:r w:rsidRPr="00074994">
        <w:rPr>
          <w:szCs w:val="24"/>
        </w:rPr>
        <w:t xml:space="preserve">Ayeni, P., O., Agbaje, B., O., &amp; Tippler, M. (2021). A Systematic Review of Library Services Provision in Response to COVID-19 Pandemic. </w:t>
      </w:r>
      <w:r w:rsidRPr="00074994">
        <w:rPr>
          <w:i/>
          <w:szCs w:val="24"/>
        </w:rPr>
        <w:t>Evidence Based Library and Information Practice</w:t>
      </w:r>
      <w:r w:rsidRPr="00074994">
        <w:rPr>
          <w:szCs w:val="24"/>
        </w:rPr>
        <w:t>,</w:t>
      </w:r>
      <w:r w:rsidRPr="00074994">
        <w:rPr>
          <w:i/>
          <w:szCs w:val="24"/>
        </w:rPr>
        <w:t xml:space="preserve"> 16</w:t>
      </w:r>
      <w:r w:rsidRPr="00074994">
        <w:rPr>
          <w:szCs w:val="24"/>
        </w:rPr>
        <w:t xml:space="preserve">(3), 67-104. </w:t>
      </w:r>
      <w:hyperlink r:id="rId30" w:history="1">
        <w:r w:rsidRPr="00074994">
          <w:rPr>
            <w:rStyle w:val="Hyperlink"/>
            <w:szCs w:val="24"/>
          </w:rPr>
          <w:t>https://doi.org/10.18438/eblip29902</w:t>
        </w:r>
      </w:hyperlink>
      <w:r w:rsidRPr="00074994">
        <w:rPr>
          <w:szCs w:val="24"/>
        </w:rPr>
        <w:t xml:space="preserve"> </w:t>
      </w:r>
    </w:p>
    <w:p w14:paraId="6A7196A0" w14:textId="77777777" w:rsidR="006C54BD" w:rsidRPr="00074994" w:rsidRDefault="006C54BD" w:rsidP="006C54BD">
      <w:pPr>
        <w:pStyle w:val="EndNoteBibliography"/>
        <w:ind w:left="720" w:hanging="720"/>
        <w:rPr>
          <w:szCs w:val="24"/>
        </w:rPr>
      </w:pPr>
      <w:r w:rsidRPr="00074994">
        <w:rPr>
          <w:szCs w:val="24"/>
        </w:rPr>
        <w:t xml:space="preserve">Bakkalbasioglu, E. (2020). How to Access Elites When Textbook Methods Fail? Challenges of Purposive Sampling and Advantages of Using Interviewees as “Fixers”. </w:t>
      </w:r>
      <w:r w:rsidRPr="00074994">
        <w:rPr>
          <w:i/>
          <w:szCs w:val="24"/>
        </w:rPr>
        <w:t>The Qualitative Report</w:t>
      </w:r>
      <w:r w:rsidRPr="00074994">
        <w:rPr>
          <w:szCs w:val="24"/>
        </w:rPr>
        <w:t>,</w:t>
      </w:r>
      <w:r w:rsidRPr="00074994">
        <w:rPr>
          <w:i/>
          <w:szCs w:val="24"/>
        </w:rPr>
        <w:t xml:space="preserve"> 25</w:t>
      </w:r>
      <w:r w:rsidRPr="00074994">
        <w:rPr>
          <w:szCs w:val="24"/>
        </w:rPr>
        <w:t xml:space="preserve">(3), 688-699. </w:t>
      </w:r>
      <w:hyperlink r:id="rId31" w:history="1">
        <w:r w:rsidRPr="00074994">
          <w:rPr>
            <w:rStyle w:val="Hyperlink"/>
            <w:szCs w:val="24"/>
          </w:rPr>
          <w:t>https://doi.org/10.46743/2160-3715/2020.3976</w:t>
        </w:r>
      </w:hyperlink>
      <w:r w:rsidRPr="00074994">
        <w:rPr>
          <w:szCs w:val="24"/>
        </w:rPr>
        <w:t xml:space="preserve"> </w:t>
      </w:r>
    </w:p>
    <w:p w14:paraId="22AC6FDD" w14:textId="77777777" w:rsidR="006C54BD" w:rsidRPr="00074994" w:rsidRDefault="006C54BD" w:rsidP="006C54BD">
      <w:pPr>
        <w:pStyle w:val="EndNoteBibliography"/>
        <w:ind w:left="720" w:hanging="720"/>
        <w:rPr>
          <w:szCs w:val="24"/>
        </w:rPr>
      </w:pPr>
      <w:r w:rsidRPr="00074994">
        <w:rPr>
          <w:szCs w:val="24"/>
        </w:rPr>
        <w:t xml:space="preserve">Barfi, K. A., Parbie, S. K., Filson, C. K., Teye, M. V., Kodua-Ntim, K., &amp; Ayensu, E. (2023). Assessing the Quality of Services at an Academic Library. </w:t>
      </w:r>
      <w:r w:rsidRPr="00074994">
        <w:rPr>
          <w:i/>
          <w:szCs w:val="24"/>
        </w:rPr>
        <w:t>Heliyon</w:t>
      </w:r>
      <w:r w:rsidRPr="00074994">
        <w:rPr>
          <w:szCs w:val="24"/>
        </w:rPr>
        <w:t>,</w:t>
      </w:r>
      <w:r w:rsidRPr="00074994">
        <w:rPr>
          <w:i/>
          <w:szCs w:val="24"/>
        </w:rPr>
        <w:t xml:space="preserve"> 9</w:t>
      </w:r>
      <w:r w:rsidRPr="00074994">
        <w:rPr>
          <w:szCs w:val="24"/>
        </w:rPr>
        <w:t xml:space="preserve">(12), 1-9. </w:t>
      </w:r>
      <w:hyperlink r:id="rId32" w:history="1">
        <w:r w:rsidRPr="00074994">
          <w:rPr>
            <w:rStyle w:val="Hyperlink"/>
            <w:szCs w:val="24"/>
          </w:rPr>
          <w:t>https://doi.org/10.1016/j.heliyon.2023.e22449</w:t>
        </w:r>
      </w:hyperlink>
      <w:r w:rsidRPr="00074994">
        <w:rPr>
          <w:szCs w:val="24"/>
        </w:rPr>
        <w:t xml:space="preserve"> </w:t>
      </w:r>
    </w:p>
    <w:p w14:paraId="4C4C2ECD" w14:textId="77777777" w:rsidR="006C54BD" w:rsidRPr="00074994" w:rsidRDefault="006C54BD" w:rsidP="006C54BD">
      <w:pPr>
        <w:pStyle w:val="EndNoteBibliography"/>
        <w:ind w:left="720" w:hanging="720"/>
        <w:rPr>
          <w:szCs w:val="24"/>
        </w:rPr>
      </w:pPr>
      <w:r w:rsidRPr="00074994">
        <w:rPr>
          <w:szCs w:val="24"/>
        </w:rPr>
        <w:t xml:space="preserve">Bawack, R. (2023). COVID-19 Pandemic and Library and Information Professionals in Cameroon: Challenges and Opportunities. </w:t>
      </w:r>
      <w:r w:rsidRPr="00074994">
        <w:rPr>
          <w:i/>
          <w:szCs w:val="24"/>
        </w:rPr>
        <w:t>Library Philosophy and Practice (e-journal)</w:t>
      </w:r>
      <w:r w:rsidRPr="00074994">
        <w:rPr>
          <w:szCs w:val="24"/>
        </w:rPr>
        <w:t>,</w:t>
      </w:r>
      <w:r w:rsidRPr="00074994">
        <w:rPr>
          <w:i/>
          <w:szCs w:val="24"/>
        </w:rPr>
        <w:t xml:space="preserve"> 1</w:t>
      </w:r>
      <w:r w:rsidRPr="00074994">
        <w:rPr>
          <w:szCs w:val="24"/>
        </w:rPr>
        <w:t xml:space="preserve">(A), 1-12. </w:t>
      </w:r>
      <w:hyperlink r:id="rId33" w:history="1">
        <w:r w:rsidRPr="00074994">
          <w:rPr>
            <w:rStyle w:val="Hyperlink"/>
            <w:szCs w:val="24"/>
          </w:rPr>
          <w:t>https://www.proquest.com/docview/2858728849?pq-origsite=gscholar&amp;fromopenview=true</w:t>
        </w:r>
      </w:hyperlink>
      <w:r w:rsidRPr="00074994">
        <w:rPr>
          <w:szCs w:val="24"/>
        </w:rPr>
        <w:t xml:space="preserve"> </w:t>
      </w:r>
    </w:p>
    <w:p w14:paraId="21AC4D2F" w14:textId="77777777" w:rsidR="006C54BD" w:rsidRPr="00074994" w:rsidRDefault="006C54BD" w:rsidP="006C54BD">
      <w:pPr>
        <w:pStyle w:val="EndNoteBibliography"/>
        <w:ind w:left="720" w:hanging="720"/>
        <w:rPr>
          <w:szCs w:val="24"/>
        </w:rPr>
      </w:pPr>
      <w:r w:rsidRPr="00074994">
        <w:rPr>
          <w:szCs w:val="24"/>
        </w:rPr>
        <w:t xml:space="preserve">Bayan, N. (2024). Measuring Service Quality in Academic Libraries: Enhansing Customer Satisfaction. </w:t>
      </w:r>
      <w:r w:rsidRPr="00074994">
        <w:rPr>
          <w:i/>
          <w:szCs w:val="24"/>
        </w:rPr>
        <w:t>Library Philosophy and Practice (e-journal)</w:t>
      </w:r>
      <w:r w:rsidRPr="00074994">
        <w:rPr>
          <w:szCs w:val="24"/>
        </w:rPr>
        <w:t xml:space="preserve">, 1-13. </w:t>
      </w:r>
      <w:hyperlink r:id="rId34" w:history="1">
        <w:r w:rsidRPr="00074994">
          <w:rPr>
            <w:rStyle w:val="Hyperlink"/>
            <w:szCs w:val="24"/>
          </w:rPr>
          <w:t>https://digitalcommons.unl.edu/libphilprac/8201</w:t>
        </w:r>
      </w:hyperlink>
      <w:r w:rsidRPr="00074994">
        <w:rPr>
          <w:szCs w:val="24"/>
        </w:rPr>
        <w:t xml:space="preserve"> </w:t>
      </w:r>
    </w:p>
    <w:p w14:paraId="6A19CE53" w14:textId="77777777" w:rsidR="006C54BD" w:rsidRPr="00074994" w:rsidRDefault="006C54BD" w:rsidP="006C54BD">
      <w:pPr>
        <w:pStyle w:val="EndNoteBibliography"/>
        <w:ind w:left="720" w:hanging="720"/>
        <w:rPr>
          <w:szCs w:val="24"/>
        </w:rPr>
      </w:pPr>
      <w:r w:rsidRPr="00074994">
        <w:rPr>
          <w:szCs w:val="24"/>
        </w:rPr>
        <w:t xml:space="preserve">Belamghari, M. (2022). Distance Learning Amidst the COVID-19 Pandemic: Moroccan University Students’ Perceptions. </w:t>
      </w:r>
      <w:r w:rsidRPr="00074994">
        <w:rPr>
          <w:i/>
          <w:szCs w:val="24"/>
        </w:rPr>
        <w:t>The Teacher Educator</w:t>
      </w:r>
      <w:r w:rsidRPr="00074994">
        <w:rPr>
          <w:szCs w:val="24"/>
        </w:rPr>
        <w:t>,</w:t>
      </w:r>
      <w:r w:rsidRPr="00074994">
        <w:rPr>
          <w:i/>
          <w:szCs w:val="24"/>
        </w:rPr>
        <w:t xml:space="preserve"> 57</w:t>
      </w:r>
      <w:r w:rsidRPr="00074994">
        <w:rPr>
          <w:szCs w:val="24"/>
        </w:rPr>
        <w:t xml:space="preserve">(1), 79-95. </w:t>
      </w:r>
      <w:hyperlink r:id="rId35" w:history="1">
        <w:r w:rsidRPr="00074994">
          <w:rPr>
            <w:rStyle w:val="Hyperlink"/>
            <w:szCs w:val="24"/>
          </w:rPr>
          <w:t>https://doi.org/10.1080/08878730.2021.2003918</w:t>
        </w:r>
      </w:hyperlink>
      <w:r w:rsidRPr="00074994">
        <w:rPr>
          <w:szCs w:val="24"/>
        </w:rPr>
        <w:t xml:space="preserve"> </w:t>
      </w:r>
    </w:p>
    <w:p w14:paraId="7B0D4693" w14:textId="77777777" w:rsidR="006C54BD" w:rsidRPr="00074994" w:rsidRDefault="006C54BD" w:rsidP="006C54BD">
      <w:pPr>
        <w:pStyle w:val="EndNoteBibliography"/>
        <w:ind w:left="720" w:hanging="720"/>
        <w:rPr>
          <w:szCs w:val="24"/>
        </w:rPr>
      </w:pPr>
      <w:r w:rsidRPr="00074994">
        <w:rPr>
          <w:szCs w:val="24"/>
        </w:rPr>
        <w:t xml:space="preserve">Bengtsson, M. (2016). How to Plan and Perform a Qualitative Study Using Content Analysis. </w:t>
      </w:r>
      <w:r w:rsidRPr="00074994">
        <w:rPr>
          <w:i/>
          <w:szCs w:val="24"/>
        </w:rPr>
        <w:t>NursingPlus Open</w:t>
      </w:r>
      <w:r w:rsidRPr="00074994">
        <w:rPr>
          <w:szCs w:val="24"/>
        </w:rPr>
        <w:t>,</w:t>
      </w:r>
      <w:r w:rsidRPr="00074994">
        <w:rPr>
          <w:i/>
          <w:szCs w:val="24"/>
        </w:rPr>
        <w:t xml:space="preserve"> 2</w:t>
      </w:r>
      <w:r w:rsidRPr="00074994">
        <w:rPr>
          <w:szCs w:val="24"/>
        </w:rPr>
        <w:t xml:space="preserve">, 8-14. </w:t>
      </w:r>
      <w:hyperlink r:id="rId36" w:history="1">
        <w:r w:rsidRPr="00074994">
          <w:rPr>
            <w:rStyle w:val="Hyperlink"/>
            <w:szCs w:val="24"/>
          </w:rPr>
          <w:t>https://doi.org/10.1016/j.npls.2016.01.001</w:t>
        </w:r>
      </w:hyperlink>
      <w:r w:rsidRPr="00074994">
        <w:rPr>
          <w:szCs w:val="24"/>
        </w:rPr>
        <w:t xml:space="preserve"> </w:t>
      </w:r>
    </w:p>
    <w:p w14:paraId="47598258" w14:textId="77777777" w:rsidR="006C54BD" w:rsidRPr="00074994" w:rsidRDefault="006C54BD" w:rsidP="006C54BD">
      <w:pPr>
        <w:pStyle w:val="EndNoteBibliography"/>
        <w:ind w:left="720" w:hanging="720"/>
        <w:rPr>
          <w:szCs w:val="24"/>
        </w:rPr>
      </w:pPr>
      <w:r w:rsidRPr="00074994">
        <w:rPr>
          <w:szCs w:val="24"/>
        </w:rPr>
        <w:lastRenderedPageBreak/>
        <w:t>Benotti, L., &amp; Blackburn, P. (2022, December 7-11, 2022). Ethics Consideration Sections in Natural Language Processing Papers. Proceedings of the 2022 Conference on Empirical Methods in Natural Language Processing, Denmark.</w:t>
      </w:r>
    </w:p>
    <w:p w14:paraId="4FEA3712" w14:textId="77777777" w:rsidR="006C54BD" w:rsidRPr="00074994" w:rsidRDefault="006C54BD" w:rsidP="006C54BD">
      <w:pPr>
        <w:pStyle w:val="EndNoteBibliography"/>
        <w:ind w:left="720" w:hanging="720"/>
        <w:rPr>
          <w:szCs w:val="24"/>
        </w:rPr>
      </w:pPr>
      <w:r w:rsidRPr="00074994">
        <w:rPr>
          <w:szCs w:val="24"/>
        </w:rPr>
        <w:t xml:space="preserve">Boakye, S., A., Boakye, E., &amp; Adjei, K., O, K. (2022). User Satisfaction with Resources and Services of Kumasi Technical University Library During the COVID-19 Pandemic. </w:t>
      </w:r>
      <w:r w:rsidRPr="00074994">
        <w:rPr>
          <w:i/>
          <w:szCs w:val="24"/>
        </w:rPr>
        <w:t>Ghana Library Journal</w:t>
      </w:r>
      <w:r w:rsidRPr="00074994">
        <w:rPr>
          <w:szCs w:val="24"/>
        </w:rPr>
        <w:t>,</w:t>
      </w:r>
      <w:r w:rsidRPr="00074994">
        <w:rPr>
          <w:i/>
          <w:szCs w:val="24"/>
        </w:rPr>
        <w:t xml:space="preserve"> 27</w:t>
      </w:r>
      <w:r w:rsidRPr="00074994">
        <w:rPr>
          <w:szCs w:val="24"/>
        </w:rPr>
        <w:t xml:space="preserve">(1), 44-59. </w:t>
      </w:r>
      <w:hyperlink r:id="rId37" w:history="1">
        <w:r w:rsidRPr="00074994">
          <w:rPr>
            <w:rStyle w:val="Hyperlink"/>
            <w:szCs w:val="24"/>
          </w:rPr>
          <w:t>https://doi.org/10.4314/glj.v27i1.4</w:t>
        </w:r>
      </w:hyperlink>
      <w:r w:rsidRPr="00074994">
        <w:rPr>
          <w:szCs w:val="24"/>
        </w:rPr>
        <w:t xml:space="preserve"> </w:t>
      </w:r>
    </w:p>
    <w:p w14:paraId="674F83DB" w14:textId="77777777" w:rsidR="006C54BD" w:rsidRPr="00074994" w:rsidRDefault="006C54BD" w:rsidP="006C54BD">
      <w:pPr>
        <w:pStyle w:val="EndNoteBibliography"/>
        <w:ind w:left="720" w:hanging="720"/>
        <w:rPr>
          <w:szCs w:val="24"/>
        </w:rPr>
      </w:pPr>
      <w:r w:rsidRPr="00074994">
        <w:rPr>
          <w:szCs w:val="24"/>
        </w:rPr>
        <w:t xml:space="preserve">Brennan, N., Edwards, S., Kelly, N., Miller, A., Harrower, L., &amp; Mattick, K. (2014). Qualified Doctor and Medical Students' Use of Resources for Accessing Information: What is Used and Why? </w:t>
      </w:r>
      <w:r w:rsidRPr="00074994">
        <w:rPr>
          <w:i/>
          <w:szCs w:val="24"/>
        </w:rPr>
        <w:t>Health Infomation and Libries Journal</w:t>
      </w:r>
      <w:r w:rsidRPr="00074994">
        <w:rPr>
          <w:szCs w:val="24"/>
        </w:rPr>
        <w:t>,</w:t>
      </w:r>
      <w:r w:rsidRPr="00074994">
        <w:rPr>
          <w:i/>
          <w:szCs w:val="24"/>
        </w:rPr>
        <w:t xml:space="preserve"> 31</w:t>
      </w:r>
      <w:r w:rsidRPr="00074994">
        <w:rPr>
          <w:szCs w:val="24"/>
        </w:rPr>
        <w:t xml:space="preserve">(3), 204-214. </w:t>
      </w:r>
      <w:hyperlink r:id="rId38" w:history="1">
        <w:r w:rsidRPr="00074994">
          <w:rPr>
            <w:rStyle w:val="Hyperlink"/>
            <w:szCs w:val="24"/>
          </w:rPr>
          <w:t>https://doi.org/10.1111/hir.12072</w:t>
        </w:r>
      </w:hyperlink>
      <w:r w:rsidRPr="00074994">
        <w:rPr>
          <w:szCs w:val="24"/>
        </w:rPr>
        <w:t xml:space="preserve"> </w:t>
      </w:r>
    </w:p>
    <w:p w14:paraId="70824BFC" w14:textId="77777777" w:rsidR="006C54BD" w:rsidRPr="00074994" w:rsidRDefault="006C54BD" w:rsidP="006C54BD">
      <w:pPr>
        <w:pStyle w:val="EndNoteBibliography"/>
        <w:ind w:left="720" w:hanging="720"/>
        <w:rPr>
          <w:szCs w:val="24"/>
        </w:rPr>
      </w:pPr>
      <w:r w:rsidRPr="00074994">
        <w:rPr>
          <w:szCs w:val="24"/>
        </w:rPr>
        <w:t xml:space="preserve">Brown, S., W, Gummesson, E., Edvardsson, B., &amp; Gustavsson, B. (1991). </w:t>
      </w:r>
      <w:r w:rsidRPr="00074994">
        <w:rPr>
          <w:i/>
          <w:szCs w:val="24"/>
        </w:rPr>
        <w:t>Service Quality: Multidisciplinary and Multinational Perspectives</w:t>
      </w:r>
      <w:r w:rsidRPr="00074994">
        <w:rPr>
          <w:szCs w:val="24"/>
        </w:rPr>
        <w:t xml:space="preserve">. Lexington Books. </w:t>
      </w:r>
    </w:p>
    <w:p w14:paraId="51AA042C" w14:textId="77777777" w:rsidR="006C54BD" w:rsidRPr="00074994" w:rsidRDefault="006C54BD" w:rsidP="006C54BD">
      <w:pPr>
        <w:pStyle w:val="EndNoteBibliography"/>
        <w:ind w:left="720" w:hanging="720"/>
        <w:rPr>
          <w:szCs w:val="24"/>
        </w:rPr>
      </w:pPr>
      <w:r w:rsidRPr="00074994">
        <w:rPr>
          <w:szCs w:val="24"/>
        </w:rPr>
        <w:t xml:space="preserve">Bwachele, V., W, Chong, Y., &amp; Krishnapillai, G. (2023). Perceived Service Quality and Student Satisfaction in Higher Learning Institutions in Tanzania. </w:t>
      </w:r>
      <w:r w:rsidRPr="00074994">
        <w:rPr>
          <w:i/>
          <w:szCs w:val="24"/>
        </w:rPr>
        <w:t>Humanities and Social Sciences Communications</w:t>
      </w:r>
      <w:r w:rsidRPr="00074994">
        <w:rPr>
          <w:szCs w:val="24"/>
        </w:rPr>
        <w:t>,</w:t>
      </w:r>
      <w:r w:rsidRPr="00074994">
        <w:rPr>
          <w:i/>
          <w:szCs w:val="24"/>
        </w:rPr>
        <w:t xml:space="preserve"> 10</w:t>
      </w:r>
      <w:r w:rsidRPr="00074994">
        <w:rPr>
          <w:szCs w:val="24"/>
        </w:rPr>
        <w:t xml:space="preserve">(1), 1-12. </w:t>
      </w:r>
      <w:hyperlink r:id="rId39" w:history="1">
        <w:r w:rsidRPr="00074994">
          <w:rPr>
            <w:rStyle w:val="Hyperlink"/>
            <w:szCs w:val="24"/>
          </w:rPr>
          <w:t>https://doi.org/10.1057/s41599-023-01913-6</w:t>
        </w:r>
      </w:hyperlink>
      <w:r w:rsidRPr="00074994">
        <w:rPr>
          <w:szCs w:val="24"/>
        </w:rPr>
        <w:t xml:space="preserve"> </w:t>
      </w:r>
    </w:p>
    <w:p w14:paraId="026EEF1E" w14:textId="77777777" w:rsidR="006C54BD" w:rsidRPr="00074994" w:rsidRDefault="006C54BD" w:rsidP="006C54BD">
      <w:pPr>
        <w:pStyle w:val="EndNoteBibliography"/>
        <w:ind w:left="720" w:hanging="720"/>
        <w:rPr>
          <w:szCs w:val="24"/>
        </w:rPr>
      </w:pPr>
      <w:r w:rsidRPr="00074994">
        <w:rPr>
          <w:szCs w:val="24"/>
        </w:rPr>
        <w:t xml:space="preserve">Chan, V., H, Y, Chiu, D., K, W, &amp; Ho, K., K, W. (2022). Mediating Effects on the Relationship Between Perceived Service Quality and Public Library App Loyalty During the COVID-19 Era. </w:t>
      </w:r>
      <w:r w:rsidRPr="00074994">
        <w:rPr>
          <w:i/>
          <w:szCs w:val="24"/>
        </w:rPr>
        <w:t>Journal of Retailing and Consumer Services</w:t>
      </w:r>
      <w:r w:rsidRPr="00074994">
        <w:rPr>
          <w:szCs w:val="24"/>
        </w:rPr>
        <w:t>,</w:t>
      </w:r>
      <w:r w:rsidRPr="00074994">
        <w:rPr>
          <w:i/>
          <w:szCs w:val="24"/>
        </w:rPr>
        <w:t xml:space="preserve"> 67</w:t>
      </w:r>
      <w:r w:rsidRPr="00074994">
        <w:rPr>
          <w:szCs w:val="24"/>
        </w:rPr>
        <w:t xml:space="preserve">(1), 1-16. </w:t>
      </w:r>
      <w:hyperlink r:id="rId40" w:history="1">
        <w:r w:rsidRPr="00074994">
          <w:rPr>
            <w:rStyle w:val="Hyperlink"/>
            <w:szCs w:val="24"/>
          </w:rPr>
          <w:t>https://doi.org/10.1016/j.jretconser.2022.102960</w:t>
        </w:r>
      </w:hyperlink>
      <w:r w:rsidRPr="00074994">
        <w:rPr>
          <w:szCs w:val="24"/>
        </w:rPr>
        <w:t xml:space="preserve"> </w:t>
      </w:r>
    </w:p>
    <w:p w14:paraId="74D81149" w14:textId="77777777" w:rsidR="006C54BD" w:rsidRPr="00074994" w:rsidRDefault="006C54BD" w:rsidP="006C54BD">
      <w:pPr>
        <w:pStyle w:val="EndNoteBibliography"/>
        <w:ind w:left="720" w:hanging="720"/>
        <w:rPr>
          <w:szCs w:val="24"/>
        </w:rPr>
      </w:pPr>
      <w:r w:rsidRPr="00074994">
        <w:rPr>
          <w:szCs w:val="24"/>
        </w:rPr>
        <w:t xml:space="preserve">Charbonneau, D. H., &amp; Vardell, E. (2022). The Impact of COVID-19 on Reference Services: A National Survey of Academic Health Sciences Librarians. </w:t>
      </w:r>
      <w:r w:rsidRPr="00074994">
        <w:rPr>
          <w:i/>
          <w:szCs w:val="24"/>
        </w:rPr>
        <w:t>Journal of the Medical Library Association</w:t>
      </w:r>
      <w:r w:rsidRPr="00074994">
        <w:rPr>
          <w:szCs w:val="24"/>
        </w:rPr>
        <w:t>,</w:t>
      </w:r>
      <w:r w:rsidRPr="00074994">
        <w:rPr>
          <w:i/>
          <w:szCs w:val="24"/>
        </w:rPr>
        <w:t xml:space="preserve"> 110</w:t>
      </w:r>
      <w:r w:rsidRPr="00074994">
        <w:rPr>
          <w:szCs w:val="24"/>
        </w:rPr>
        <w:t xml:space="preserve">(1), 56-62. </w:t>
      </w:r>
      <w:hyperlink r:id="rId41" w:history="1">
        <w:r w:rsidRPr="00074994">
          <w:rPr>
            <w:rStyle w:val="Hyperlink"/>
            <w:szCs w:val="24"/>
          </w:rPr>
          <w:t>https://doi.org/10.5195/jmla.2022.1322</w:t>
        </w:r>
      </w:hyperlink>
      <w:r w:rsidRPr="00074994">
        <w:rPr>
          <w:szCs w:val="24"/>
        </w:rPr>
        <w:t xml:space="preserve"> </w:t>
      </w:r>
    </w:p>
    <w:p w14:paraId="201C10FD" w14:textId="77777777" w:rsidR="006C54BD" w:rsidRPr="00074994" w:rsidRDefault="006C54BD" w:rsidP="006C54BD">
      <w:pPr>
        <w:pStyle w:val="EndNoteBibliography"/>
        <w:ind w:left="720" w:hanging="720"/>
        <w:rPr>
          <w:szCs w:val="24"/>
        </w:rPr>
      </w:pPr>
      <w:r w:rsidRPr="00074994">
        <w:rPr>
          <w:szCs w:val="24"/>
        </w:rPr>
        <w:t xml:space="preserve">Chigwada, J. (2022). Impact of COVID-19 on Academic Library Service Delivery in Zimbabwe. </w:t>
      </w:r>
      <w:r w:rsidRPr="00074994">
        <w:rPr>
          <w:i/>
          <w:szCs w:val="24"/>
        </w:rPr>
        <w:t>International Journal of Librarianship</w:t>
      </w:r>
      <w:r w:rsidRPr="00074994">
        <w:rPr>
          <w:szCs w:val="24"/>
        </w:rPr>
        <w:t>,</w:t>
      </w:r>
      <w:r w:rsidRPr="00074994">
        <w:rPr>
          <w:i/>
          <w:szCs w:val="24"/>
        </w:rPr>
        <w:t xml:space="preserve"> 7</w:t>
      </w:r>
      <w:r w:rsidRPr="00074994">
        <w:rPr>
          <w:szCs w:val="24"/>
        </w:rPr>
        <w:t xml:space="preserve">(1), 43-55. </w:t>
      </w:r>
      <w:hyperlink r:id="rId42" w:history="1">
        <w:r w:rsidRPr="00074994">
          <w:rPr>
            <w:rStyle w:val="Hyperlink"/>
            <w:szCs w:val="24"/>
          </w:rPr>
          <w:t>https://doi.org/10.23974/ijol.2022.vol7.1.222</w:t>
        </w:r>
      </w:hyperlink>
      <w:r w:rsidRPr="00074994">
        <w:rPr>
          <w:szCs w:val="24"/>
        </w:rPr>
        <w:t xml:space="preserve"> </w:t>
      </w:r>
    </w:p>
    <w:p w14:paraId="6FC480DD" w14:textId="77777777" w:rsidR="006C54BD" w:rsidRPr="00074994" w:rsidRDefault="006C54BD" w:rsidP="006C54BD">
      <w:pPr>
        <w:pStyle w:val="EndNoteBibliography"/>
        <w:ind w:left="720" w:hanging="720"/>
        <w:rPr>
          <w:szCs w:val="24"/>
        </w:rPr>
      </w:pPr>
      <w:r w:rsidRPr="00074994">
        <w:rPr>
          <w:szCs w:val="24"/>
        </w:rPr>
        <w:t>Chigwada, J., &amp; Maturure, R. (2022, 25 - 27 April 2022). The Changing Landscape of Academic Librarianship in the COVID-19 Era in Zimbabwe. Information and Knowledge Management in the 4th Industrial Revolution and Covid-Era., Virtual Conference.</w:t>
      </w:r>
    </w:p>
    <w:p w14:paraId="60909F03" w14:textId="77777777" w:rsidR="006C54BD" w:rsidRPr="00074994" w:rsidRDefault="006C54BD" w:rsidP="006C54BD">
      <w:pPr>
        <w:pStyle w:val="EndNoteBibliography"/>
        <w:ind w:left="720" w:hanging="720"/>
        <w:rPr>
          <w:szCs w:val="24"/>
        </w:rPr>
      </w:pPr>
      <w:r w:rsidRPr="00074994">
        <w:rPr>
          <w:szCs w:val="24"/>
        </w:rPr>
        <w:t xml:space="preserve">Chigwada, J., P. (2021). Opportunities and Challenges Offered by the Effects of the COVID-19 Pandemic on Academic Libraries. In </w:t>
      </w:r>
      <w:r w:rsidRPr="00074994">
        <w:rPr>
          <w:i/>
          <w:szCs w:val="24"/>
        </w:rPr>
        <w:t>Library Response to the COVID-19 Pandemic</w:t>
      </w:r>
      <w:r w:rsidRPr="00074994">
        <w:rPr>
          <w:szCs w:val="24"/>
        </w:rPr>
        <w:t xml:space="preserve"> (pp. 16). IGI Global. </w:t>
      </w:r>
      <w:hyperlink r:id="rId43" w:history="1">
        <w:r w:rsidRPr="00074994">
          <w:rPr>
            <w:rStyle w:val="Hyperlink"/>
            <w:szCs w:val="24"/>
          </w:rPr>
          <w:t>https://doi.org/10.4018/978-1-7998-6449-3.ch018</w:t>
        </w:r>
      </w:hyperlink>
      <w:r w:rsidRPr="00074994">
        <w:rPr>
          <w:szCs w:val="24"/>
        </w:rPr>
        <w:t xml:space="preserve"> </w:t>
      </w:r>
    </w:p>
    <w:p w14:paraId="27311254" w14:textId="77777777" w:rsidR="006C54BD" w:rsidRPr="00074994" w:rsidRDefault="006C54BD" w:rsidP="006C54BD">
      <w:pPr>
        <w:pStyle w:val="EndNoteBibliography"/>
        <w:ind w:left="720" w:hanging="720"/>
        <w:rPr>
          <w:szCs w:val="24"/>
        </w:rPr>
      </w:pPr>
      <w:r w:rsidRPr="00074994">
        <w:rPr>
          <w:szCs w:val="24"/>
        </w:rPr>
        <w:t xml:space="preserve">Chisita, C., T, Chiparausha, B., Tsabetse, V., Olugbara, C., T, &amp; Letseka, M. (2022). Remaking Academic Library Services in Zimbabwe in the Wake of COVID-19 Pandemic. </w:t>
      </w:r>
      <w:r w:rsidRPr="00074994">
        <w:rPr>
          <w:i/>
          <w:szCs w:val="24"/>
        </w:rPr>
        <w:t>Journal of Academic Librarianship</w:t>
      </w:r>
      <w:r w:rsidRPr="00074994">
        <w:rPr>
          <w:szCs w:val="24"/>
        </w:rPr>
        <w:t>,</w:t>
      </w:r>
      <w:r w:rsidRPr="00074994">
        <w:rPr>
          <w:i/>
          <w:szCs w:val="24"/>
        </w:rPr>
        <w:t xml:space="preserve"> 48</w:t>
      </w:r>
      <w:r w:rsidRPr="00074994">
        <w:rPr>
          <w:szCs w:val="24"/>
        </w:rPr>
        <w:t xml:space="preserve">(3), 1-7. </w:t>
      </w:r>
      <w:hyperlink r:id="rId44" w:history="1">
        <w:r w:rsidRPr="00074994">
          <w:rPr>
            <w:rStyle w:val="Hyperlink"/>
            <w:szCs w:val="24"/>
          </w:rPr>
          <w:t>https://doi.org/10.1016/j.acalib.2022.102521</w:t>
        </w:r>
      </w:hyperlink>
      <w:r w:rsidRPr="00074994">
        <w:rPr>
          <w:szCs w:val="24"/>
        </w:rPr>
        <w:t xml:space="preserve"> </w:t>
      </w:r>
    </w:p>
    <w:p w14:paraId="2098EAFF" w14:textId="77777777" w:rsidR="006C54BD" w:rsidRPr="00074994" w:rsidRDefault="006C54BD" w:rsidP="006C54BD">
      <w:pPr>
        <w:pStyle w:val="EndNoteBibliography"/>
        <w:ind w:left="720" w:hanging="720"/>
        <w:rPr>
          <w:szCs w:val="24"/>
        </w:rPr>
      </w:pPr>
      <w:r w:rsidRPr="00074994">
        <w:rPr>
          <w:szCs w:val="24"/>
        </w:rPr>
        <w:t xml:space="preserve">Chisita, C., T, &amp; Chizoma, U., S. (2021). Rethinking Academic Library Space Amidst the COVID-19 Pandemic in South Africa: Preparing for the Future. </w:t>
      </w:r>
      <w:r w:rsidRPr="00074994">
        <w:rPr>
          <w:i/>
          <w:szCs w:val="24"/>
        </w:rPr>
        <w:t>Information Discovery and Delivery</w:t>
      </w:r>
      <w:r w:rsidRPr="00074994">
        <w:rPr>
          <w:szCs w:val="24"/>
        </w:rPr>
        <w:t>,</w:t>
      </w:r>
      <w:r w:rsidRPr="00074994">
        <w:rPr>
          <w:i/>
          <w:szCs w:val="24"/>
        </w:rPr>
        <w:t xml:space="preserve"> 49</w:t>
      </w:r>
      <w:r w:rsidRPr="00074994">
        <w:rPr>
          <w:szCs w:val="24"/>
        </w:rPr>
        <w:t xml:space="preserve">(2), 105-113. </w:t>
      </w:r>
      <w:hyperlink r:id="rId45" w:history="1">
        <w:r w:rsidRPr="00074994">
          <w:rPr>
            <w:rStyle w:val="Hyperlink"/>
            <w:szCs w:val="24"/>
          </w:rPr>
          <w:t>https://doi.org/10.1108/idd-07-2020-0087</w:t>
        </w:r>
      </w:hyperlink>
      <w:r w:rsidRPr="00074994">
        <w:rPr>
          <w:szCs w:val="24"/>
        </w:rPr>
        <w:t xml:space="preserve"> </w:t>
      </w:r>
    </w:p>
    <w:p w14:paraId="257C013F" w14:textId="77777777" w:rsidR="006C54BD" w:rsidRPr="00074994" w:rsidRDefault="006C54BD" w:rsidP="006C54BD">
      <w:pPr>
        <w:pStyle w:val="EndNoteBibliography"/>
        <w:ind w:left="720" w:hanging="720"/>
        <w:rPr>
          <w:szCs w:val="24"/>
        </w:rPr>
      </w:pPr>
      <w:r w:rsidRPr="00074994">
        <w:rPr>
          <w:szCs w:val="24"/>
        </w:rPr>
        <w:t xml:space="preserve">Chisita, C. T., &amp; Ngulube, P. (2022). A Framework for Librarians to Inform the Citizenry During Disasters: Reflections on the COVID-19 Pandemic. </w:t>
      </w:r>
      <w:r w:rsidRPr="00074994">
        <w:rPr>
          <w:i/>
          <w:szCs w:val="24"/>
        </w:rPr>
        <w:t>Jàmbá - Journal of Disaster Risk Studies</w:t>
      </w:r>
      <w:r w:rsidRPr="00074994">
        <w:rPr>
          <w:szCs w:val="24"/>
        </w:rPr>
        <w:t>,</w:t>
      </w:r>
      <w:r w:rsidRPr="00074994">
        <w:rPr>
          <w:i/>
          <w:szCs w:val="24"/>
        </w:rPr>
        <w:t xml:space="preserve"> 14</w:t>
      </w:r>
      <w:r w:rsidRPr="00074994">
        <w:rPr>
          <w:szCs w:val="24"/>
        </w:rPr>
        <w:t xml:space="preserve">(1), 1-11. </w:t>
      </w:r>
      <w:hyperlink r:id="rId46" w:history="1">
        <w:r w:rsidRPr="00074994">
          <w:rPr>
            <w:rStyle w:val="Hyperlink"/>
            <w:szCs w:val="24"/>
          </w:rPr>
          <w:t>https://doi.org/10.4102/jamba.v14i1.1197</w:t>
        </w:r>
      </w:hyperlink>
      <w:r w:rsidRPr="00074994">
        <w:rPr>
          <w:szCs w:val="24"/>
        </w:rPr>
        <w:t xml:space="preserve"> </w:t>
      </w:r>
    </w:p>
    <w:p w14:paraId="214881BD" w14:textId="77777777" w:rsidR="006C54BD" w:rsidRPr="00074994" w:rsidRDefault="006C54BD" w:rsidP="006C54BD">
      <w:pPr>
        <w:pStyle w:val="EndNoteBibliography"/>
        <w:ind w:left="720" w:hanging="720"/>
        <w:rPr>
          <w:szCs w:val="24"/>
        </w:rPr>
      </w:pPr>
      <w:r w:rsidRPr="00074994">
        <w:rPr>
          <w:szCs w:val="24"/>
        </w:rPr>
        <w:t xml:space="preserve">Christoffersen, D., L. (2020). </w:t>
      </w:r>
      <w:r w:rsidRPr="00074994">
        <w:rPr>
          <w:i/>
          <w:szCs w:val="24"/>
        </w:rPr>
        <w:t>Creating Library Learning Spaces that Support Twenty-First Century Pedagogy and Student Learning</w:t>
      </w:r>
      <w:r w:rsidRPr="00074994">
        <w:rPr>
          <w:szCs w:val="24"/>
        </w:rPr>
        <w:t xml:space="preserve"> Brigham Young University]. Brigham Young University. </w:t>
      </w:r>
      <w:hyperlink r:id="rId47" w:history="1">
        <w:r w:rsidRPr="00074994">
          <w:rPr>
            <w:rStyle w:val="Hyperlink"/>
            <w:szCs w:val="24"/>
          </w:rPr>
          <w:t>https://www.proquest.com/docview/2441556225?pq-origsite=gscholar&amp;fromopenview=true&amp;sourcetype=Dissertations%20&amp;%20Theses</w:t>
        </w:r>
      </w:hyperlink>
    </w:p>
    <w:p w14:paraId="75A5FDCF" w14:textId="77777777" w:rsidR="006C54BD" w:rsidRPr="00074994" w:rsidRDefault="006C54BD" w:rsidP="006C54BD">
      <w:pPr>
        <w:pStyle w:val="EndNoteBibliography"/>
        <w:ind w:left="720" w:hanging="720"/>
        <w:rPr>
          <w:szCs w:val="24"/>
        </w:rPr>
      </w:pPr>
      <w:r w:rsidRPr="00074994">
        <w:rPr>
          <w:szCs w:val="24"/>
        </w:rPr>
        <w:lastRenderedPageBreak/>
        <w:t xml:space="preserve">Cotton, J. (2023). Practical Academic Library Instruction: Learner-Centered Techniques. </w:t>
      </w:r>
      <w:r w:rsidRPr="00074994">
        <w:rPr>
          <w:i/>
          <w:szCs w:val="24"/>
        </w:rPr>
        <w:t>Canadian Journal of Academic Librarianship</w:t>
      </w:r>
      <w:r w:rsidRPr="00074994">
        <w:rPr>
          <w:szCs w:val="24"/>
        </w:rPr>
        <w:t>,</w:t>
      </w:r>
      <w:r w:rsidRPr="00074994">
        <w:rPr>
          <w:i/>
          <w:szCs w:val="24"/>
        </w:rPr>
        <w:t xml:space="preserve"> 9</w:t>
      </w:r>
      <w:r w:rsidRPr="00074994">
        <w:rPr>
          <w:szCs w:val="24"/>
        </w:rPr>
        <w:t xml:space="preserve">, 1-3. </w:t>
      </w:r>
      <w:hyperlink r:id="rId48" w:history="1">
        <w:r w:rsidRPr="00074994">
          <w:rPr>
            <w:rStyle w:val="Hyperlink"/>
            <w:szCs w:val="24"/>
          </w:rPr>
          <w:t>https://doi.org/https://doi.org/10.33137/cjal-rcbu</w:t>
        </w:r>
      </w:hyperlink>
      <w:r w:rsidRPr="00074994">
        <w:rPr>
          <w:szCs w:val="24"/>
        </w:rPr>
        <w:t xml:space="preserve"> </w:t>
      </w:r>
    </w:p>
    <w:p w14:paraId="7C06D958" w14:textId="77777777" w:rsidR="006C54BD" w:rsidRPr="00074994" w:rsidRDefault="006C54BD" w:rsidP="006C54BD">
      <w:pPr>
        <w:pStyle w:val="EndNoteBibliography"/>
        <w:ind w:left="720" w:hanging="720"/>
        <w:rPr>
          <w:szCs w:val="24"/>
        </w:rPr>
      </w:pPr>
      <w:r w:rsidRPr="00074994">
        <w:rPr>
          <w:szCs w:val="24"/>
        </w:rPr>
        <w:t xml:space="preserve">Cresswell, J., W, &amp; Cresswell, J., D. (2018). </w:t>
      </w:r>
      <w:r w:rsidRPr="00074994">
        <w:rPr>
          <w:i/>
          <w:szCs w:val="24"/>
        </w:rPr>
        <w:t>Research Design: Qualitative, Quantitative, and Mixed Methods Approaches</w:t>
      </w:r>
      <w:r w:rsidRPr="00074994">
        <w:rPr>
          <w:szCs w:val="24"/>
        </w:rPr>
        <w:t xml:space="preserve"> (5 ed.). SAGE. </w:t>
      </w:r>
    </w:p>
    <w:p w14:paraId="2DCCFB95" w14:textId="77777777" w:rsidR="006C54BD" w:rsidRPr="00074994" w:rsidRDefault="006C54BD" w:rsidP="006C54BD">
      <w:pPr>
        <w:pStyle w:val="EndNoteBibliography"/>
        <w:ind w:left="720" w:hanging="720"/>
        <w:rPr>
          <w:szCs w:val="24"/>
        </w:rPr>
      </w:pPr>
      <w:r w:rsidRPr="00074994">
        <w:rPr>
          <w:szCs w:val="24"/>
        </w:rPr>
        <w:t xml:space="preserve">Cresswell, J., W, &amp; Cresswell, J., D. (2023). </w:t>
      </w:r>
      <w:r w:rsidRPr="00074994">
        <w:rPr>
          <w:i/>
          <w:szCs w:val="24"/>
        </w:rPr>
        <w:t>Research Design: Qualitative, Quantitative, and Mixed Methods Approaches</w:t>
      </w:r>
      <w:r w:rsidRPr="00074994">
        <w:rPr>
          <w:szCs w:val="24"/>
        </w:rPr>
        <w:t xml:space="preserve"> (6th ed ed.). SAGE Publications, Inc. </w:t>
      </w:r>
    </w:p>
    <w:p w14:paraId="2BDC4B49" w14:textId="77777777" w:rsidR="006C54BD" w:rsidRPr="00074994" w:rsidRDefault="006C54BD" w:rsidP="006C54BD">
      <w:pPr>
        <w:pStyle w:val="EndNoteBibliography"/>
        <w:ind w:left="720" w:hanging="720"/>
        <w:rPr>
          <w:szCs w:val="24"/>
        </w:rPr>
      </w:pPr>
      <w:r w:rsidRPr="00074994">
        <w:rPr>
          <w:szCs w:val="24"/>
        </w:rPr>
        <w:t xml:space="preserve">Danquah, M., M, Dadzie, P., S, &amp; Gyesi, K. (2022). Academic Libraries in Ghana and their Strategies for Coping with the First Wave of the COVID-19 Pandemic. </w:t>
      </w:r>
      <w:r w:rsidRPr="00074994">
        <w:rPr>
          <w:i/>
          <w:szCs w:val="24"/>
        </w:rPr>
        <w:t>International Journal of Librarianship</w:t>
      </w:r>
      <w:r w:rsidRPr="00074994">
        <w:rPr>
          <w:szCs w:val="24"/>
        </w:rPr>
        <w:t>,</w:t>
      </w:r>
      <w:r w:rsidRPr="00074994">
        <w:rPr>
          <w:i/>
          <w:szCs w:val="24"/>
        </w:rPr>
        <w:t xml:space="preserve"> 7</w:t>
      </w:r>
      <w:r w:rsidRPr="00074994">
        <w:rPr>
          <w:szCs w:val="24"/>
        </w:rPr>
        <w:t xml:space="preserve">(2), 30-45. </w:t>
      </w:r>
      <w:hyperlink r:id="rId49" w:history="1">
        <w:r w:rsidRPr="00074994">
          <w:rPr>
            <w:rStyle w:val="Hyperlink"/>
            <w:szCs w:val="24"/>
          </w:rPr>
          <w:t>https://doi.org/10.23974/ijol.2022.vol7.2.232</w:t>
        </w:r>
      </w:hyperlink>
      <w:r w:rsidRPr="00074994">
        <w:rPr>
          <w:szCs w:val="24"/>
        </w:rPr>
        <w:t xml:space="preserve"> </w:t>
      </w:r>
    </w:p>
    <w:p w14:paraId="3D410649" w14:textId="77777777" w:rsidR="006C54BD" w:rsidRPr="00074994" w:rsidRDefault="006C54BD" w:rsidP="006C54BD">
      <w:pPr>
        <w:pStyle w:val="EndNoteBibliography"/>
        <w:ind w:left="720" w:hanging="720"/>
        <w:rPr>
          <w:szCs w:val="24"/>
        </w:rPr>
      </w:pPr>
      <w:r w:rsidRPr="00074994">
        <w:rPr>
          <w:szCs w:val="24"/>
        </w:rPr>
        <w:t xml:space="preserve">Decker, E., N. (2021). Reaching Academic Library Users During the COVID-19 Pandemic: New and Adapted Approaches in Access Services. </w:t>
      </w:r>
      <w:r w:rsidRPr="00074994">
        <w:rPr>
          <w:i/>
          <w:szCs w:val="24"/>
        </w:rPr>
        <w:t>Journal of Access Services</w:t>
      </w:r>
      <w:r w:rsidRPr="00074994">
        <w:rPr>
          <w:szCs w:val="24"/>
        </w:rPr>
        <w:t>,</w:t>
      </w:r>
      <w:r w:rsidRPr="00074994">
        <w:rPr>
          <w:i/>
          <w:szCs w:val="24"/>
        </w:rPr>
        <w:t xml:space="preserve"> 18</w:t>
      </w:r>
      <w:r w:rsidRPr="00074994">
        <w:rPr>
          <w:szCs w:val="24"/>
        </w:rPr>
        <w:t xml:space="preserve">(2), 77-90. </w:t>
      </w:r>
      <w:hyperlink r:id="rId50" w:history="1">
        <w:r w:rsidRPr="00074994">
          <w:rPr>
            <w:rStyle w:val="Hyperlink"/>
            <w:szCs w:val="24"/>
          </w:rPr>
          <w:t>https://doi.org/10.1080/15367967.2021.1900740</w:t>
        </w:r>
      </w:hyperlink>
      <w:r w:rsidRPr="00074994">
        <w:rPr>
          <w:szCs w:val="24"/>
        </w:rPr>
        <w:t xml:space="preserve"> </w:t>
      </w:r>
    </w:p>
    <w:p w14:paraId="029B0566" w14:textId="77777777" w:rsidR="006C54BD" w:rsidRPr="00074994" w:rsidRDefault="006C54BD" w:rsidP="006C54BD">
      <w:pPr>
        <w:pStyle w:val="EndNoteBibliography"/>
        <w:ind w:left="720" w:hanging="720"/>
        <w:rPr>
          <w:szCs w:val="24"/>
        </w:rPr>
      </w:pPr>
      <w:r w:rsidRPr="00074994">
        <w:rPr>
          <w:szCs w:val="24"/>
        </w:rPr>
        <w:t xml:space="preserve">DeJonckheere, M., &amp; Vaughn, L., M. (2019). Semistructured Interviewing in Primary Care Research: A Balance of Relationship and Rigour. </w:t>
      </w:r>
      <w:r w:rsidRPr="00074994">
        <w:rPr>
          <w:i/>
          <w:szCs w:val="24"/>
        </w:rPr>
        <w:t>Family Medicine Community Health</w:t>
      </w:r>
      <w:r w:rsidRPr="00074994">
        <w:rPr>
          <w:szCs w:val="24"/>
        </w:rPr>
        <w:t>,</w:t>
      </w:r>
      <w:r w:rsidRPr="00074994">
        <w:rPr>
          <w:i/>
          <w:szCs w:val="24"/>
        </w:rPr>
        <w:t xml:space="preserve"> 7</w:t>
      </w:r>
      <w:r w:rsidRPr="00074994">
        <w:rPr>
          <w:szCs w:val="24"/>
        </w:rPr>
        <w:t xml:space="preserve">(57), 1-8. </w:t>
      </w:r>
      <w:hyperlink r:id="rId51" w:history="1">
        <w:r w:rsidRPr="00074994">
          <w:rPr>
            <w:rStyle w:val="Hyperlink"/>
            <w:szCs w:val="24"/>
          </w:rPr>
          <w:t>https://doi.org/10.1136/fmch-2018-000057</w:t>
        </w:r>
      </w:hyperlink>
      <w:r w:rsidRPr="00074994">
        <w:rPr>
          <w:szCs w:val="24"/>
        </w:rPr>
        <w:t xml:space="preserve"> </w:t>
      </w:r>
    </w:p>
    <w:p w14:paraId="102ADC98" w14:textId="77777777" w:rsidR="006C54BD" w:rsidRPr="00074994" w:rsidRDefault="006C54BD" w:rsidP="006C54BD">
      <w:pPr>
        <w:pStyle w:val="EndNoteBibliography"/>
        <w:ind w:left="720" w:hanging="720"/>
        <w:rPr>
          <w:szCs w:val="24"/>
        </w:rPr>
      </w:pPr>
      <w:r w:rsidRPr="00074994">
        <w:rPr>
          <w:szCs w:val="24"/>
        </w:rPr>
        <w:t xml:space="preserve">Denscombe, M. (2014). </w:t>
      </w:r>
      <w:r w:rsidRPr="00074994">
        <w:rPr>
          <w:i/>
          <w:szCs w:val="24"/>
        </w:rPr>
        <w:t>The Good Research Guide: For Small-Scale Social Research Projects</w:t>
      </w:r>
      <w:r w:rsidRPr="00074994">
        <w:rPr>
          <w:szCs w:val="24"/>
        </w:rPr>
        <w:t xml:space="preserve">. Open University Press. </w:t>
      </w:r>
    </w:p>
    <w:p w14:paraId="575D7216" w14:textId="77777777" w:rsidR="006C54BD" w:rsidRPr="00074994" w:rsidRDefault="006C54BD" w:rsidP="006C54BD">
      <w:pPr>
        <w:pStyle w:val="EndNoteBibliography"/>
        <w:ind w:left="720" w:hanging="720"/>
        <w:rPr>
          <w:szCs w:val="24"/>
        </w:rPr>
      </w:pPr>
      <w:r w:rsidRPr="00074994">
        <w:rPr>
          <w:szCs w:val="24"/>
        </w:rPr>
        <w:t xml:space="preserve">Devi, G., R, &amp; Bhatt, D. (2024). A Comprehensive Study On Library Service Quality: Bridging User Perception Gaps and Implementing Effective Improvement Strategies. </w:t>
      </w:r>
      <w:r w:rsidRPr="00074994">
        <w:rPr>
          <w:i/>
          <w:szCs w:val="24"/>
        </w:rPr>
        <w:t>Library Progress International</w:t>
      </w:r>
      <w:r w:rsidRPr="00074994">
        <w:rPr>
          <w:szCs w:val="24"/>
        </w:rPr>
        <w:t>,</w:t>
      </w:r>
      <w:r w:rsidRPr="00074994">
        <w:rPr>
          <w:i/>
          <w:szCs w:val="24"/>
        </w:rPr>
        <w:t xml:space="preserve"> 44</w:t>
      </w:r>
      <w:r w:rsidRPr="00074994">
        <w:rPr>
          <w:szCs w:val="24"/>
        </w:rPr>
        <w:t xml:space="preserve">(3), 304-315. </w:t>
      </w:r>
    </w:p>
    <w:p w14:paraId="36EE8FAF" w14:textId="77777777" w:rsidR="006C54BD" w:rsidRPr="00074994" w:rsidRDefault="006C54BD" w:rsidP="006C54BD">
      <w:pPr>
        <w:pStyle w:val="EndNoteBibliography"/>
        <w:ind w:left="720" w:hanging="720"/>
        <w:rPr>
          <w:szCs w:val="24"/>
        </w:rPr>
      </w:pPr>
      <w:r w:rsidRPr="00074994">
        <w:rPr>
          <w:szCs w:val="24"/>
        </w:rPr>
        <w:t xml:space="preserve">Dube, T., V. (2022). Providing Information Resources to Remote Clients During the COVID-19 Pandemic: The Perspective of the Distance Education Academic Libraries. </w:t>
      </w:r>
      <w:r w:rsidRPr="00074994">
        <w:rPr>
          <w:i/>
          <w:szCs w:val="24"/>
        </w:rPr>
        <w:t>Library Philosophy and Practice (e-journal)</w:t>
      </w:r>
      <w:r w:rsidRPr="00074994">
        <w:rPr>
          <w:szCs w:val="24"/>
        </w:rPr>
        <w:t xml:space="preserve">, 1-33. </w:t>
      </w:r>
      <w:hyperlink r:id="rId52" w:history="1">
        <w:r w:rsidRPr="00074994">
          <w:rPr>
            <w:rStyle w:val="Hyperlink"/>
            <w:szCs w:val="24"/>
          </w:rPr>
          <w:t>https://digitalcommons.unl.edu/libphilprac/7349/</w:t>
        </w:r>
      </w:hyperlink>
      <w:r w:rsidRPr="00074994">
        <w:rPr>
          <w:szCs w:val="24"/>
        </w:rPr>
        <w:t xml:space="preserve"> </w:t>
      </w:r>
    </w:p>
    <w:p w14:paraId="790AF04E" w14:textId="77777777" w:rsidR="006C54BD" w:rsidRPr="00074994" w:rsidRDefault="006C54BD" w:rsidP="006C54BD">
      <w:pPr>
        <w:pStyle w:val="EndNoteBibliography"/>
        <w:ind w:left="720" w:hanging="720"/>
        <w:rPr>
          <w:szCs w:val="24"/>
        </w:rPr>
      </w:pPr>
      <w:r w:rsidRPr="00074994">
        <w:rPr>
          <w:szCs w:val="24"/>
        </w:rPr>
        <w:t xml:space="preserve">Dube, T., V, &amp; Jacobs, L. (2022). Academic Library Services Extension During the COVID-19 Pandemic: Considerations in Higher Education Institutions in the Gauteng Province, South Africa. </w:t>
      </w:r>
      <w:r w:rsidRPr="00074994">
        <w:rPr>
          <w:i/>
          <w:szCs w:val="24"/>
        </w:rPr>
        <w:t>Library Management</w:t>
      </w:r>
      <w:r w:rsidRPr="00074994">
        <w:rPr>
          <w:szCs w:val="24"/>
        </w:rPr>
        <w:t>,</w:t>
      </w:r>
      <w:r w:rsidRPr="00074994">
        <w:rPr>
          <w:i/>
          <w:szCs w:val="24"/>
        </w:rPr>
        <w:t xml:space="preserve"> 44</w:t>
      </w:r>
      <w:r w:rsidRPr="00074994">
        <w:rPr>
          <w:szCs w:val="24"/>
        </w:rPr>
        <w:t xml:space="preserve">(1/2), 17-39. </w:t>
      </w:r>
      <w:hyperlink r:id="rId53" w:history="1">
        <w:r w:rsidRPr="00074994">
          <w:rPr>
            <w:rStyle w:val="Hyperlink"/>
            <w:szCs w:val="24"/>
          </w:rPr>
          <w:t>https://doi.org/10.1108/lm-04-2022-0039</w:t>
        </w:r>
      </w:hyperlink>
      <w:r w:rsidRPr="00074994">
        <w:rPr>
          <w:szCs w:val="24"/>
        </w:rPr>
        <w:t xml:space="preserve"> </w:t>
      </w:r>
    </w:p>
    <w:p w14:paraId="33B1E855" w14:textId="77777777" w:rsidR="006C54BD" w:rsidRPr="00074994" w:rsidRDefault="006C54BD" w:rsidP="006C54BD">
      <w:pPr>
        <w:pStyle w:val="EndNoteBibliography"/>
        <w:ind w:left="720" w:hanging="720"/>
        <w:rPr>
          <w:szCs w:val="24"/>
        </w:rPr>
      </w:pPr>
      <w:r w:rsidRPr="00074994">
        <w:rPr>
          <w:szCs w:val="24"/>
        </w:rPr>
        <w:t xml:space="preserve">Dunemn, K., N, Roehrs, C., J, &amp; Wilson, V., L. (2017). Critical Appraisal and Selection of Data Collection Instruments: A Step-By-Step Guide. </w:t>
      </w:r>
      <w:r w:rsidRPr="00074994">
        <w:rPr>
          <w:i/>
          <w:szCs w:val="24"/>
        </w:rPr>
        <w:t>Journal of Nursing Education and Practice</w:t>
      </w:r>
      <w:r w:rsidRPr="00074994">
        <w:rPr>
          <w:szCs w:val="24"/>
        </w:rPr>
        <w:t>,</w:t>
      </w:r>
      <w:r w:rsidRPr="00074994">
        <w:rPr>
          <w:i/>
          <w:szCs w:val="24"/>
        </w:rPr>
        <w:t xml:space="preserve"> 7</w:t>
      </w:r>
      <w:r w:rsidRPr="00074994">
        <w:rPr>
          <w:szCs w:val="24"/>
        </w:rPr>
        <w:t xml:space="preserve">(3), 77-82. </w:t>
      </w:r>
      <w:hyperlink r:id="rId54" w:history="1">
        <w:r w:rsidRPr="00074994">
          <w:rPr>
            <w:rStyle w:val="Hyperlink"/>
            <w:szCs w:val="24"/>
          </w:rPr>
          <w:t>https://doi.org/10.5430/jnep.v7n3p77</w:t>
        </w:r>
      </w:hyperlink>
      <w:r w:rsidRPr="00074994">
        <w:rPr>
          <w:szCs w:val="24"/>
        </w:rPr>
        <w:t xml:space="preserve"> </w:t>
      </w:r>
    </w:p>
    <w:p w14:paraId="4B2AD26E" w14:textId="77777777" w:rsidR="006C54BD" w:rsidRPr="00074994" w:rsidRDefault="006C54BD" w:rsidP="006C54BD">
      <w:pPr>
        <w:pStyle w:val="EndNoteBibliography"/>
        <w:ind w:left="720" w:hanging="720"/>
        <w:rPr>
          <w:szCs w:val="24"/>
        </w:rPr>
      </w:pPr>
      <w:r w:rsidRPr="00074994">
        <w:rPr>
          <w:szCs w:val="24"/>
        </w:rPr>
        <w:t>Etikan, I., &amp; Babatope, O. (2019). A Basic Approach in Sampling Methodology and Sample Size Calculation.</w:t>
      </w:r>
      <w:r w:rsidRPr="00074994">
        <w:rPr>
          <w:i/>
          <w:szCs w:val="24"/>
        </w:rPr>
        <w:t xml:space="preserve"> MedLife Clinics</w:t>
      </w:r>
      <w:r w:rsidRPr="00074994">
        <w:rPr>
          <w:szCs w:val="24"/>
        </w:rPr>
        <w:t>,</w:t>
      </w:r>
      <w:r w:rsidRPr="00074994">
        <w:rPr>
          <w:i/>
          <w:szCs w:val="24"/>
        </w:rPr>
        <w:t xml:space="preserve"> 1</w:t>
      </w:r>
      <w:r w:rsidRPr="00074994">
        <w:rPr>
          <w:szCs w:val="24"/>
        </w:rPr>
        <w:t xml:space="preserve">(2), 050-054. </w:t>
      </w:r>
      <w:hyperlink r:id="rId55" w:history="1">
        <w:r w:rsidRPr="00074994">
          <w:rPr>
            <w:rStyle w:val="Hyperlink"/>
            <w:szCs w:val="24"/>
          </w:rPr>
          <w:t>https://www.medtextpublications.com/open-access/a-basic-approach-in-sampling-methodology-and-sample-size-calculation-249.pdf</w:t>
        </w:r>
      </w:hyperlink>
      <w:r w:rsidRPr="00074994">
        <w:rPr>
          <w:szCs w:val="24"/>
        </w:rPr>
        <w:t xml:space="preserve"> </w:t>
      </w:r>
    </w:p>
    <w:p w14:paraId="44D79FBA" w14:textId="77777777" w:rsidR="006C54BD" w:rsidRPr="00074994" w:rsidRDefault="006C54BD" w:rsidP="006C54BD">
      <w:pPr>
        <w:pStyle w:val="EndNoteBibliography"/>
        <w:ind w:left="720" w:hanging="720"/>
        <w:rPr>
          <w:szCs w:val="24"/>
        </w:rPr>
      </w:pPr>
      <w:r w:rsidRPr="00074994">
        <w:rPr>
          <w:szCs w:val="24"/>
        </w:rPr>
        <w:t xml:space="preserve">Fasae, J., K, Adekoya, C., O, &amp; Adegbilero-Iwari, I. (2020). Academic Libraries' Response to the COVID-19 Pandemic in Nigeria. </w:t>
      </w:r>
      <w:r w:rsidRPr="00074994">
        <w:rPr>
          <w:i/>
          <w:szCs w:val="24"/>
        </w:rPr>
        <w:t>Library Hi Tech</w:t>
      </w:r>
      <w:r w:rsidRPr="00074994">
        <w:rPr>
          <w:szCs w:val="24"/>
        </w:rPr>
        <w:t>,</w:t>
      </w:r>
      <w:r w:rsidRPr="00074994">
        <w:rPr>
          <w:i/>
          <w:szCs w:val="24"/>
        </w:rPr>
        <w:t xml:space="preserve"> 39</w:t>
      </w:r>
      <w:r w:rsidRPr="00074994">
        <w:rPr>
          <w:szCs w:val="24"/>
        </w:rPr>
        <w:t xml:space="preserve">(3), 696-710. </w:t>
      </w:r>
      <w:hyperlink r:id="rId56" w:history="1">
        <w:r w:rsidRPr="00074994">
          <w:rPr>
            <w:rStyle w:val="Hyperlink"/>
            <w:szCs w:val="24"/>
          </w:rPr>
          <w:t>https://doi.org/10.1108/lht-07-2020-0166</w:t>
        </w:r>
      </w:hyperlink>
      <w:r w:rsidRPr="00074994">
        <w:rPr>
          <w:szCs w:val="24"/>
        </w:rPr>
        <w:t xml:space="preserve"> </w:t>
      </w:r>
    </w:p>
    <w:p w14:paraId="1F176D47" w14:textId="77777777" w:rsidR="006C54BD" w:rsidRPr="00074994" w:rsidRDefault="006C54BD" w:rsidP="006C54BD">
      <w:pPr>
        <w:pStyle w:val="EndNoteBibliography"/>
        <w:ind w:left="720" w:hanging="720"/>
        <w:rPr>
          <w:szCs w:val="24"/>
        </w:rPr>
      </w:pPr>
      <w:r w:rsidRPr="00074994">
        <w:rPr>
          <w:szCs w:val="24"/>
        </w:rPr>
        <w:t xml:space="preserve">Fitzgerald, S., R., Hutton, S., Reznik-Zellen, R., Barlow, C., &amp; Oldham, W. (2023). Decision-Making by and for Academic Libraries During COVID-19. </w:t>
      </w:r>
      <w:r w:rsidRPr="00074994">
        <w:rPr>
          <w:i/>
          <w:szCs w:val="24"/>
        </w:rPr>
        <w:t>portal: Libraries and the Academy</w:t>
      </w:r>
      <w:r w:rsidRPr="00074994">
        <w:rPr>
          <w:szCs w:val="24"/>
        </w:rPr>
        <w:t>,</w:t>
      </w:r>
      <w:r w:rsidRPr="00074994">
        <w:rPr>
          <w:i/>
          <w:szCs w:val="24"/>
        </w:rPr>
        <w:t xml:space="preserve"> 23</w:t>
      </w:r>
      <w:r w:rsidRPr="00074994">
        <w:rPr>
          <w:szCs w:val="24"/>
        </w:rPr>
        <w:t xml:space="preserve">(1), 45-65. </w:t>
      </w:r>
      <w:hyperlink r:id="rId57" w:history="1">
        <w:r w:rsidRPr="00074994">
          <w:rPr>
            <w:rStyle w:val="Hyperlink"/>
            <w:szCs w:val="24"/>
          </w:rPr>
          <w:t>https://doi.org/10.1353/pla.2023.0008</w:t>
        </w:r>
      </w:hyperlink>
      <w:r w:rsidRPr="00074994">
        <w:rPr>
          <w:szCs w:val="24"/>
        </w:rPr>
        <w:t xml:space="preserve"> </w:t>
      </w:r>
    </w:p>
    <w:p w14:paraId="60C7F3F0" w14:textId="77777777" w:rsidR="006C54BD" w:rsidRPr="00074994" w:rsidRDefault="006C54BD" w:rsidP="006C54BD">
      <w:pPr>
        <w:pStyle w:val="EndNoteBibliography"/>
        <w:ind w:left="720" w:hanging="720"/>
        <w:rPr>
          <w:szCs w:val="24"/>
        </w:rPr>
      </w:pPr>
      <w:r w:rsidRPr="00074994">
        <w:rPr>
          <w:szCs w:val="24"/>
        </w:rPr>
        <w:t xml:space="preserve">Fraser-Arnott, M. (2020). Academic Library COVID-19 Subject Guides. </w:t>
      </w:r>
      <w:r w:rsidRPr="00074994">
        <w:rPr>
          <w:i/>
          <w:szCs w:val="24"/>
        </w:rPr>
        <w:t>The Reference Librarian</w:t>
      </w:r>
      <w:r w:rsidRPr="00074994">
        <w:rPr>
          <w:szCs w:val="24"/>
        </w:rPr>
        <w:t>,</w:t>
      </w:r>
      <w:r w:rsidRPr="00074994">
        <w:rPr>
          <w:i/>
          <w:szCs w:val="24"/>
        </w:rPr>
        <w:t xml:space="preserve"> 61</w:t>
      </w:r>
      <w:r w:rsidRPr="00074994">
        <w:rPr>
          <w:szCs w:val="24"/>
        </w:rPr>
        <w:t xml:space="preserve">(3-4), 165-184. </w:t>
      </w:r>
      <w:hyperlink r:id="rId58" w:history="1">
        <w:r w:rsidRPr="00074994">
          <w:rPr>
            <w:rStyle w:val="Hyperlink"/>
            <w:szCs w:val="24"/>
          </w:rPr>
          <w:t>https://doi.org/10.1080/02763877.2020.1862021</w:t>
        </w:r>
      </w:hyperlink>
      <w:r w:rsidRPr="00074994">
        <w:rPr>
          <w:szCs w:val="24"/>
        </w:rPr>
        <w:t xml:space="preserve"> </w:t>
      </w:r>
    </w:p>
    <w:p w14:paraId="71E63266" w14:textId="77777777" w:rsidR="006C54BD" w:rsidRPr="00074994" w:rsidRDefault="006C54BD" w:rsidP="006C54BD">
      <w:pPr>
        <w:pStyle w:val="EndNoteBibliography"/>
        <w:ind w:left="720" w:hanging="720"/>
        <w:rPr>
          <w:szCs w:val="24"/>
        </w:rPr>
      </w:pPr>
      <w:r w:rsidRPr="00074994">
        <w:rPr>
          <w:szCs w:val="24"/>
        </w:rPr>
        <w:t xml:space="preserve">Gayo, L. (2022). Influence of Afforestation on Coleopterans Abundance and Diversity at the University of Dodoma, Tanzania. </w:t>
      </w:r>
      <w:r w:rsidRPr="00074994">
        <w:rPr>
          <w:i/>
          <w:szCs w:val="24"/>
        </w:rPr>
        <w:t>Environmental and Sustainability Indicators</w:t>
      </w:r>
      <w:r w:rsidRPr="00074994">
        <w:rPr>
          <w:szCs w:val="24"/>
        </w:rPr>
        <w:t>,</w:t>
      </w:r>
      <w:r w:rsidRPr="00074994">
        <w:rPr>
          <w:i/>
          <w:szCs w:val="24"/>
        </w:rPr>
        <w:t xml:space="preserve"> 16</w:t>
      </w:r>
      <w:r w:rsidRPr="00074994">
        <w:rPr>
          <w:szCs w:val="24"/>
        </w:rPr>
        <w:t xml:space="preserve">, 1-9. </w:t>
      </w:r>
      <w:hyperlink r:id="rId59" w:history="1">
        <w:r w:rsidRPr="00074994">
          <w:rPr>
            <w:rStyle w:val="Hyperlink"/>
            <w:szCs w:val="24"/>
          </w:rPr>
          <w:t>https://doi.org/10.1016/j.indic.2022.100208</w:t>
        </w:r>
      </w:hyperlink>
      <w:r w:rsidRPr="00074994">
        <w:rPr>
          <w:szCs w:val="24"/>
        </w:rPr>
        <w:t xml:space="preserve"> </w:t>
      </w:r>
    </w:p>
    <w:p w14:paraId="272868B2" w14:textId="77777777" w:rsidR="006C54BD" w:rsidRPr="00074994" w:rsidRDefault="006C54BD" w:rsidP="006C54BD">
      <w:pPr>
        <w:pStyle w:val="EndNoteBibliography"/>
        <w:ind w:left="720" w:hanging="720"/>
        <w:rPr>
          <w:szCs w:val="24"/>
        </w:rPr>
      </w:pPr>
      <w:r w:rsidRPr="00074994">
        <w:rPr>
          <w:szCs w:val="24"/>
        </w:rPr>
        <w:lastRenderedPageBreak/>
        <w:t xml:space="preserve">Ghazawy, E. R., Ewis, A. A., Mahfouz, E. M., Khalil, D. M., Arafa, A., Mohammed, Z., Mohammed, E. F., Hassan, E. E., Abdel Hamid, S., Ewis, S. A., &amp; Mohammed, A. E. S. (2021). Psychological Impacts of COVID-19 Pandemic on the University Students in Egypt. </w:t>
      </w:r>
      <w:r w:rsidRPr="00074994">
        <w:rPr>
          <w:i/>
          <w:szCs w:val="24"/>
        </w:rPr>
        <w:t>Health Promotion International</w:t>
      </w:r>
      <w:r w:rsidRPr="00074994">
        <w:rPr>
          <w:szCs w:val="24"/>
        </w:rPr>
        <w:t>,</w:t>
      </w:r>
      <w:r w:rsidRPr="00074994">
        <w:rPr>
          <w:i/>
          <w:szCs w:val="24"/>
        </w:rPr>
        <w:t xml:space="preserve"> 36</w:t>
      </w:r>
      <w:r w:rsidRPr="00074994">
        <w:rPr>
          <w:szCs w:val="24"/>
        </w:rPr>
        <w:t xml:space="preserve">(4), 1116-1125. </w:t>
      </w:r>
      <w:hyperlink r:id="rId60" w:history="1">
        <w:r w:rsidRPr="00074994">
          <w:rPr>
            <w:rStyle w:val="Hyperlink"/>
            <w:szCs w:val="24"/>
          </w:rPr>
          <w:t>https://doi.org/10.1093/heapro/daaa147</w:t>
        </w:r>
      </w:hyperlink>
      <w:r w:rsidRPr="00074994">
        <w:rPr>
          <w:szCs w:val="24"/>
        </w:rPr>
        <w:t xml:space="preserve"> </w:t>
      </w:r>
    </w:p>
    <w:p w14:paraId="54452F08" w14:textId="77777777" w:rsidR="006C54BD" w:rsidRPr="00074994" w:rsidRDefault="006C54BD" w:rsidP="006C54BD">
      <w:pPr>
        <w:pStyle w:val="EndNoteBibliography"/>
        <w:ind w:left="720" w:hanging="720"/>
        <w:rPr>
          <w:szCs w:val="24"/>
        </w:rPr>
      </w:pPr>
      <w:r w:rsidRPr="00074994">
        <w:rPr>
          <w:szCs w:val="24"/>
        </w:rPr>
        <w:t xml:space="preserve">Ghotbabadi, A., R, Baharun, R., &amp; Feiz, S. (2012, 11th-12th June 2012). </w:t>
      </w:r>
      <w:r w:rsidRPr="00074994">
        <w:rPr>
          <w:i/>
          <w:szCs w:val="24"/>
        </w:rPr>
        <w:t>A Review of Service Quality Models</w:t>
      </w:r>
      <w:r w:rsidRPr="00074994">
        <w:rPr>
          <w:szCs w:val="24"/>
        </w:rPr>
        <w:t xml:space="preserve"> 2nd International Conference on Management (2nd ICM 2012) Proceeding, Holiday Villa Beach Resort and Spa, Langkawi Kedah, Malaysia. </w:t>
      </w:r>
    </w:p>
    <w:p w14:paraId="7D2A32D9" w14:textId="77777777" w:rsidR="006C54BD" w:rsidRPr="00074994" w:rsidRDefault="006C54BD" w:rsidP="006C54BD">
      <w:pPr>
        <w:pStyle w:val="EndNoteBibliography"/>
        <w:ind w:left="720" w:hanging="720"/>
        <w:rPr>
          <w:szCs w:val="24"/>
        </w:rPr>
      </w:pPr>
      <w:r w:rsidRPr="00074994">
        <w:rPr>
          <w:szCs w:val="24"/>
        </w:rPr>
        <w:t xml:space="preserve">Gronroos, C. (1984). A Service Quality Model and its Marketing Implications. </w:t>
      </w:r>
      <w:r w:rsidRPr="00074994">
        <w:rPr>
          <w:i/>
          <w:szCs w:val="24"/>
        </w:rPr>
        <w:t>European Journal of Marketing</w:t>
      </w:r>
      <w:r w:rsidRPr="00074994">
        <w:rPr>
          <w:szCs w:val="24"/>
        </w:rPr>
        <w:t>,</w:t>
      </w:r>
      <w:r w:rsidRPr="00074994">
        <w:rPr>
          <w:i/>
          <w:szCs w:val="24"/>
        </w:rPr>
        <w:t xml:space="preserve"> 18</w:t>
      </w:r>
      <w:r w:rsidRPr="00074994">
        <w:rPr>
          <w:szCs w:val="24"/>
        </w:rPr>
        <w:t xml:space="preserve">(4), 36-44. </w:t>
      </w:r>
      <w:hyperlink r:id="rId61" w:history="1">
        <w:r w:rsidRPr="00074994">
          <w:rPr>
            <w:rStyle w:val="Hyperlink"/>
            <w:szCs w:val="24"/>
          </w:rPr>
          <w:t>https://doi.org/10.1108/EUM0000000004784</w:t>
        </w:r>
      </w:hyperlink>
      <w:r w:rsidRPr="00074994">
        <w:rPr>
          <w:szCs w:val="24"/>
        </w:rPr>
        <w:t xml:space="preserve"> </w:t>
      </w:r>
    </w:p>
    <w:p w14:paraId="56EDB314" w14:textId="77777777" w:rsidR="006C54BD" w:rsidRPr="00074994" w:rsidRDefault="006C54BD" w:rsidP="006C54BD">
      <w:pPr>
        <w:pStyle w:val="EndNoteBibliography"/>
        <w:ind w:left="720" w:hanging="720"/>
        <w:rPr>
          <w:szCs w:val="24"/>
        </w:rPr>
      </w:pPr>
      <w:r w:rsidRPr="00074994">
        <w:rPr>
          <w:szCs w:val="24"/>
        </w:rPr>
        <w:t xml:space="preserve">Guo, Y., Yang, Z., Yang, Z., Liu, Y. Q., Bielefield, A., &amp; Tharp, G. (2020). The Provision of Patron Services in Chinese Academic Libraries Responding to the COVID-19 Pandemic. </w:t>
      </w:r>
      <w:r w:rsidRPr="00074994">
        <w:rPr>
          <w:i/>
          <w:szCs w:val="24"/>
        </w:rPr>
        <w:t>Library Hi Tech</w:t>
      </w:r>
      <w:r w:rsidRPr="00074994">
        <w:rPr>
          <w:szCs w:val="24"/>
        </w:rPr>
        <w:t>,</w:t>
      </w:r>
      <w:r w:rsidRPr="00074994">
        <w:rPr>
          <w:i/>
          <w:szCs w:val="24"/>
        </w:rPr>
        <w:t xml:space="preserve"> 39</w:t>
      </w:r>
      <w:r w:rsidRPr="00074994">
        <w:rPr>
          <w:szCs w:val="24"/>
        </w:rPr>
        <w:t xml:space="preserve">(2), 533-548. </w:t>
      </w:r>
      <w:hyperlink r:id="rId62" w:history="1">
        <w:r w:rsidRPr="00074994">
          <w:rPr>
            <w:rStyle w:val="Hyperlink"/>
            <w:szCs w:val="24"/>
          </w:rPr>
          <w:t>https://doi.org/10.1108/lht-04-2020-0098</w:t>
        </w:r>
      </w:hyperlink>
      <w:r w:rsidRPr="00074994">
        <w:rPr>
          <w:szCs w:val="24"/>
        </w:rPr>
        <w:t xml:space="preserve"> </w:t>
      </w:r>
    </w:p>
    <w:p w14:paraId="77FBF708" w14:textId="77777777" w:rsidR="006C54BD" w:rsidRPr="00074994" w:rsidRDefault="006C54BD" w:rsidP="006C54BD">
      <w:pPr>
        <w:pStyle w:val="EndNoteBibliography"/>
        <w:ind w:left="720" w:hanging="720"/>
        <w:rPr>
          <w:szCs w:val="24"/>
        </w:rPr>
      </w:pPr>
      <w:r w:rsidRPr="00074994">
        <w:rPr>
          <w:szCs w:val="24"/>
        </w:rPr>
        <w:t xml:space="preserve">Guzik, P., &amp; Więckowska, B. (2023). Data Distribution Analysis: A Preliminary Approach to Quantitative Data in Biomedical Research. </w:t>
      </w:r>
      <w:r w:rsidRPr="00074994">
        <w:rPr>
          <w:i/>
          <w:szCs w:val="24"/>
        </w:rPr>
        <w:t>Journal of Medical Science</w:t>
      </w:r>
      <w:r w:rsidRPr="00074994">
        <w:rPr>
          <w:szCs w:val="24"/>
        </w:rPr>
        <w:t>,</w:t>
      </w:r>
      <w:r w:rsidRPr="00074994">
        <w:rPr>
          <w:i/>
          <w:szCs w:val="24"/>
        </w:rPr>
        <w:t xml:space="preserve"> 92</w:t>
      </w:r>
      <w:r w:rsidRPr="00074994">
        <w:rPr>
          <w:szCs w:val="24"/>
        </w:rPr>
        <w:t xml:space="preserve">(2), 81-96. </w:t>
      </w:r>
      <w:hyperlink r:id="rId63" w:history="1">
        <w:r w:rsidRPr="00074994">
          <w:rPr>
            <w:rStyle w:val="Hyperlink"/>
            <w:szCs w:val="24"/>
          </w:rPr>
          <w:t>https://doi.org/10.20883/medical.e869</w:t>
        </w:r>
      </w:hyperlink>
      <w:r w:rsidRPr="00074994">
        <w:rPr>
          <w:szCs w:val="24"/>
        </w:rPr>
        <w:t xml:space="preserve"> </w:t>
      </w:r>
    </w:p>
    <w:p w14:paraId="1840D5E9" w14:textId="77777777" w:rsidR="006C54BD" w:rsidRPr="00074994" w:rsidRDefault="006C54BD" w:rsidP="006C54BD">
      <w:pPr>
        <w:pStyle w:val="EndNoteBibliography"/>
        <w:ind w:left="720" w:hanging="720"/>
        <w:rPr>
          <w:szCs w:val="24"/>
        </w:rPr>
      </w:pPr>
      <w:r w:rsidRPr="00074994">
        <w:rPr>
          <w:szCs w:val="24"/>
        </w:rPr>
        <w:t xml:space="preserve">Halim, H., A, &amp; Beshir, S. (2020). Investigating COVID-19 Crisis Influence on Universities’ Websites Content in Egypt. </w:t>
      </w:r>
      <w:r w:rsidRPr="00074994">
        <w:rPr>
          <w:i/>
          <w:szCs w:val="24"/>
        </w:rPr>
        <w:t>Jornal of Alexandria University for Administrative Sciences</w:t>
      </w:r>
      <w:r w:rsidRPr="00074994">
        <w:rPr>
          <w:szCs w:val="24"/>
        </w:rPr>
        <w:t>,</w:t>
      </w:r>
      <w:r w:rsidRPr="00074994">
        <w:rPr>
          <w:i/>
          <w:szCs w:val="24"/>
        </w:rPr>
        <w:t xml:space="preserve"> 57</w:t>
      </w:r>
      <w:r w:rsidRPr="00074994">
        <w:rPr>
          <w:szCs w:val="24"/>
        </w:rPr>
        <w:t xml:space="preserve">(4), 65-85. </w:t>
      </w:r>
      <w:hyperlink r:id="rId64" w:history="1">
        <w:r w:rsidRPr="00074994">
          <w:rPr>
            <w:rStyle w:val="Hyperlink"/>
            <w:szCs w:val="24"/>
          </w:rPr>
          <w:t>https://journals.ekb.eg/article_121766.html</w:t>
        </w:r>
      </w:hyperlink>
      <w:r w:rsidRPr="00074994">
        <w:rPr>
          <w:szCs w:val="24"/>
        </w:rPr>
        <w:t xml:space="preserve"> </w:t>
      </w:r>
    </w:p>
    <w:p w14:paraId="0A5B039F" w14:textId="77777777" w:rsidR="006C54BD" w:rsidRPr="00074994" w:rsidRDefault="006C54BD" w:rsidP="006C54BD">
      <w:pPr>
        <w:pStyle w:val="EndNoteBibliography"/>
        <w:ind w:left="720" w:hanging="720"/>
        <w:rPr>
          <w:szCs w:val="24"/>
        </w:rPr>
      </w:pPr>
      <w:r w:rsidRPr="00074994">
        <w:rPr>
          <w:szCs w:val="24"/>
        </w:rPr>
        <w:t xml:space="preserve">Harland, F., Stewart, G., &amp; Bruce, C. (2017). Ensuring the Academic Library's Relevance to Stakeholders: The Role of the Library Director. </w:t>
      </w:r>
      <w:r w:rsidRPr="00074994">
        <w:rPr>
          <w:i/>
          <w:szCs w:val="24"/>
        </w:rPr>
        <w:t>The Journal of Academic Librarianship</w:t>
      </w:r>
      <w:r w:rsidRPr="00074994">
        <w:rPr>
          <w:szCs w:val="24"/>
        </w:rPr>
        <w:t>,</w:t>
      </w:r>
      <w:r w:rsidRPr="00074994">
        <w:rPr>
          <w:i/>
          <w:szCs w:val="24"/>
        </w:rPr>
        <w:t xml:space="preserve"> 43</w:t>
      </w:r>
      <w:r w:rsidRPr="00074994">
        <w:rPr>
          <w:szCs w:val="24"/>
        </w:rPr>
        <w:t xml:space="preserve">(5), 397-408. </w:t>
      </w:r>
      <w:hyperlink r:id="rId65" w:history="1">
        <w:r w:rsidRPr="00074994">
          <w:rPr>
            <w:rStyle w:val="Hyperlink"/>
            <w:szCs w:val="24"/>
          </w:rPr>
          <w:t>https://doi.org/10.1016/j.acalib.2017.06.009</w:t>
        </w:r>
      </w:hyperlink>
      <w:r w:rsidRPr="00074994">
        <w:rPr>
          <w:szCs w:val="24"/>
        </w:rPr>
        <w:t xml:space="preserve"> </w:t>
      </w:r>
    </w:p>
    <w:p w14:paraId="60A6922C" w14:textId="77777777" w:rsidR="006C54BD" w:rsidRPr="00074994" w:rsidRDefault="006C54BD" w:rsidP="006C54BD">
      <w:pPr>
        <w:pStyle w:val="EndNoteBibliography"/>
        <w:ind w:left="720" w:hanging="720"/>
        <w:rPr>
          <w:szCs w:val="24"/>
        </w:rPr>
      </w:pPr>
      <w:r w:rsidRPr="00074994">
        <w:rPr>
          <w:szCs w:val="24"/>
        </w:rPr>
        <w:t xml:space="preserve">Harland, F., Stewart, G., &amp; Bruce, C. (2019). Leading the Academic Library in Strategic Engagement with Stakeholders: A Constructivist Grounded Theory. </w:t>
      </w:r>
      <w:r w:rsidRPr="00074994">
        <w:rPr>
          <w:i/>
          <w:szCs w:val="24"/>
        </w:rPr>
        <w:t>College and Research Libraries</w:t>
      </w:r>
      <w:r w:rsidRPr="00074994">
        <w:rPr>
          <w:szCs w:val="24"/>
        </w:rPr>
        <w:t>,</w:t>
      </w:r>
      <w:r w:rsidRPr="00074994">
        <w:rPr>
          <w:i/>
          <w:szCs w:val="24"/>
        </w:rPr>
        <w:t xml:space="preserve"> 80</w:t>
      </w:r>
      <w:r w:rsidRPr="00074994">
        <w:rPr>
          <w:szCs w:val="24"/>
        </w:rPr>
        <w:t xml:space="preserve">(3). </w:t>
      </w:r>
    </w:p>
    <w:p w14:paraId="714290A7" w14:textId="77777777" w:rsidR="006C54BD" w:rsidRPr="00074994" w:rsidRDefault="006C54BD" w:rsidP="006C54BD">
      <w:pPr>
        <w:pStyle w:val="EndNoteBibliography"/>
        <w:ind w:left="720" w:hanging="720"/>
        <w:rPr>
          <w:szCs w:val="24"/>
        </w:rPr>
      </w:pPr>
      <w:r w:rsidRPr="00074994">
        <w:rPr>
          <w:szCs w:val="24"/>
        </w:rPr>
        <w:t xml:space="preserve">Harris, S., Y. (2021). COVID-19 Impact on the Caribbean Academic Library: Jamaica's Preliminary Response to People, Place, Product and Services. </w:t>
      </w:r>
      <w:r w:rsidRPr="00074994">
        <w:rPr>
          <w:i/>
          <w:szCs w:val="24"/>
        </w:rPr>
        <w:t>Library Management</w:t>
      </w:r>
      <w:r w:rsidRPr="00074994">
        <w:rPr>
          <w:szCs w:val="24"/>
        </w:rPr>
        <w:t>,</w:t>
      </w:r>
      <w:r w:rsidRPr="00074994">
        <w:rPr>
          <w:i/>
          <w:szCs w:val="24"/>
        </w:rPr>
        <w:t xml:space="preserve"> 42</w:t>
      </w:r>
      <w:r w:rsidRPr="00074994">
        <w:rPr>
          <w:szCs w:val="24"/>
        </w:rPr>
        <w:t xml:space="preserve">(6-7), 340-361. </w:t>
      </w:r>
      <w:hyperlink r:id="rId66" w:history="1">
        <w:r w:rsidRPr="00074994">
          <w:rPr>
            <w:rStyle w:val="Hyperlink"/>
            <w:szCs w:val="24"/>
          </w:rPr>
          <w:t>https://doi.org/10.1108/lm-10-2020-0144</w:t>
        </w:r>
      </w:hyperlink>
      <w:r w:rsidRPr="00074994">
        <w:rPr>
          <w:szCs w:val="24"/>
        </w:rPr>
        <w:t xml:space="preserve"> </w:t>
      </w:r>
    </w:p>
    <w:p w14:paraId="21B43B60" w14:textId="77777777" w:rsidR="006C54BD" w:rsidRPr="00074994" w:rsidRDefault="006C54BD" w:rsidP="006C54BD">
      <w:pPr>
        <w:pStyle w:val="EndNoteBibliography"/>
        <w:ind w:left="720" w:hanging="720"/>
        <w:rPr>
          <w:szCs w:val="24"/>
        </w:rPr>
      </w:pPr>
      <w:r w:rsidRPr="00074994">
        <w:rPr>
          <w:szCs w:val="24"/>
        </w:rPr>
        <w:t xml:space="preserve">Hernon, P., &amp; Altman, E. (2010). </w:t>
      </w:r>
      <w:r w:rsidRPr="00074994">
        <w:rPr>
          <w:i/>
          <w:szCs w:val="24"/>
        </w:rPr>
        <w:t>Assessing Service Qality: Satisfying the Expectations of Library Customers</w:t>
      </w:r>
      <w:r w:rsidRPr="00074994">
        <w:rPr>
          <w:szCs w:val="24"/>
        </w:rPr>
        <w:t xml:space="preserve"> (2nd ed.). American Library Association. </w:t>
      </w:r>
    </w:p>
    <w:p w14:paraId="1A568A26" w14:textId="77777777" w:rsidR="006C54BD" w:rsidRPr="00074994" w:rsidRDefault="006C54BD" w:rsidP="006C54BD">
      <w:pPr>
        <w:pStyle w:val="EndNoteBibliography"/>
        <w:ind w:left="720" w:hanging="720"/>
        <w:rPr>
          <w:szCs w:val="24"/>
        </w:rPr>
      </w:pPr>
      <w:r w:rsidRPr="00074994">
        <w:rPr>
          <w:szCs w:val="24"/>
        </w:rPr>
        <w:t xml:space="preserve">Huang, R., Tlili, A., Chang, T., Zhang, X., Nascimbeni, F., &amp; Burgos, D. (2020). Disrupted Classes, Undisrupted Learning During COVID-19 Outbreak in China: Application of Open Educational Practices and Resources. </w:t>
      </w:r>
      <w:r w:rsidRPr="00074994">
        <w:rPr>
          <w:i/>
          <w:szCs w:val="24"/>
        </w:rPr>
        <w:t>Smart Learning Environments</w:t>
      </w:r>
      <w:r w:rsidRPr="00074994">
        <w:rPr>
          <w:szCs w:val="24"/>
        </w:rPr>
        <w:t>,</w:t>
      </w:r>
      <w:r w:rsidRPr="00074994">
        <w:rPr>
          <w:i/>
          <w:szCs w:val="24"/>
        </w:rPr>
        <w:t xml:space="preserve"> 7</w:t>
      </w:r>
      <w:r w:rsidRPr="00074994">
        <w:rPr>
          <w:szCs w:val="24"/>
        </w:rPr>
        <w:t xml:space="preserve">(1), 1-15. </w:t>
      </w:r>
      <w:hyperlink r:id="rId67" w:history="1">
        <w:r w:rsidRPr="00074994">
          <w:rPr>
            <w:rStyle w:val="Hyperlink"/>
            <w:szCs w:val="24"/>
          </w:rPr>
          <w:t>https://doi.org/10.1186/s40561-020-00125-8</w:t>
        </w:r>
      </w:hyperlink>
      <w:r w:rsidRPr="00074994">
        <w:rPr>
          <w:szCs w:val="24"/>
        </w:rPr>
        <w:t xml:space="preserve"> </w:t>
      </w:r>
    </w:p>
    <w:p w14:paraId="04FE9718" w14:textId="77777777" w:rsidR="006C54BD" w:rsidRPr="00074994" w:rsidRDefault="006C54BD" w:rsidP="006C54BD">
      <w:pPr>
        <w:pStyle w:val="EndNoteBibliography"/>
        <w:ind w:left="720" w:hanging="720"/>
        <w:rPr>
          <w:szCs w:val="24"/>
        </w:rPr>
      </w:pPr>
      <w:r w:rsidRPr="00074994">
        <w:rPr>
          <w:szCs w:val="24"/>
        </w:rPr>
        <w:t xml:space="preserve">Ifijeh, G., &amp; Yusuf, F. (2020). COVID-19 Pandemic and the Future of Nigeria's University System: The Quest for Libraries' Relevance. </w:t>
      </w:r>
      <w:r w:rsidRPr="00074994">
        <w:rPr>
          <w:i/>
          <w:szCs w:val="24"/>
        </w:rPr>
        <w:t>The Journal of Academic Librarianship</w:t>
      </w:r>
      <w:r w:rsidRPr="00074994">
        <w:rPr>
          <w:szCs w:val="24"/>
        </w:rPr>
        <w:t>,</w:t>
      </w:r>
      <w:r w:rsidRPr="00074994">
        <w:rPr>
          <w:i/>
          <w:szCs w:val="24"/>
        </w:rPr>
        <w:t xml:space="preserve"> 46</w:t>
      </w:r>
      <w:r w:rsidRPr="00074994">
        <w:rPr>
          <w:szCs w:val="24"/>
        </w:rPr>
        <w:t xml:space="preserve">(6), 1-8. </w:t>
      </w:r>
      <w:hyperlink r:id="rId68" w:history="1">
        <w:r w:rsidRPr="00074994">
          <w:rPr>
            <w:rStyle w:val="Hyperlink"/>
            <w:szCs w:val="24"/>
          </w:rPr>
          <w:t>https://doi.org/10.1016/j.acalib.2020.102226</w:t>
        </w:r>
      </w:hyperlink>
      <w:r w:rsidRPr="00074994">
        <w:rPr>
          <w:szCs w:val="24"/>
        </w:rPr>
        <w:t xml:space="preserve"> </w:t>
      </w:r>
    </w:p>
    <w:p w14:paraId="35F72B8B" w14:textId="77777777" w:rsidR="006C54BD" w:rsidRPr="00074994" w:rsidRDefault="006C54BD" w:rsidP="006C54BD">
      <w:pPr>
        <w:pStyle w:val="EndNoteBibliography"/>
        <w:ind w:left="720" w:hanging="720"/>
        <w:rPr>
          <w:szCs w:val="24"/>
        </w:rPr>
      </w:pPr>
      <w:r w:rsidRPr="00074994">
        <w:rPr>
          <w:szCs w:val="24"/>
        </w:rPr>
        <w:t xml:space="preserve">Ikart, E., M. (2019). Survey Questionnaire Survey Pretesting Method: An Evaluation of Survey Questionnaire via Expert Reviews Technique. </w:t>
      </w:r>
      <w:r w:rsidRPr="00074994">
        <w:rPr>
          <w:i/>
          <w:szCs w:val="24"/>
        </w:rPr>
        <w:t>Asian Journal of Social Science Studies</w:t>
      </w:r>
      <w:r w:rsidRPr="00074994">
        <w:rPr>
          <w:szCs w:val="24"/>
        </w:rPr>
        <w:t>,</w:t>
      </w:r>
      <w:r w:rsidRPr="00074994">
        <w:rPr>
          <w:i/>
          <w:szCs w:val="24"/>
        </w:rPr>
        <w:t xml:space="preserve"> 4</w:t>
      </w:r>
      <w:r w:rsidRPr="00074994">
        <w:rPr>
          <w:szCs w:val="24"/>
        </w:rPr>
        <w:t xml:space="preserve">(2), 1-17. </w:t>
      </w:r>
      <w:hyperlink r:id="rId69" w:history="1">
        <w:r w:rsidRPr="00074994">
          <w:rPr>
            <w:rStyle w:val="Hyperlink"/>
            <w:szCs w:val="24"/>
          </w:rPr>
          <w:t>https://doi.org/10.20849/ajsss.v4i2.565</w:t>
        </w:r>
      </w:hyperlink>
      <w:r w:rsidRPr="00074994">
        <w:rPr>
          <w:szCs w:val="24"/>
        </w:rPr>
        <w:t xml:space="preserve"> </w:t>
      </w:r>
    </w:p>
    <w:p w14:paraId="664E3355" w14:textId="77777777" w:rsidR="006C54BD" w:rsidRPr="00074994" w:rsidRDefault="006C54BD" w:rsidP="006C54BD">
      <w:pPr>
        <w:pStyle w:val="EndNoteBibliography"/>
        <w:ind w:left="720" w:hanging="720"/>
        <w:rPr>
          <w:szCs w:val="24"/>
        </w:rPr>
      </w:pPr>
      <w:r w:rsidRPr="00074994">
        <w:rPr>
          <w:szCs w:val="24"/>
        </w:rPr>
        <w:t xml:space="preserve">Iliyasu, R., &amp; Etikan, I. (2021). Comparison of Quota Sampling and Stratified Random Sampling. </w:t>
      </w:r>
      <w:r w:rsidRPr="00074994">
        <w:rPr>
          <w:i/>
          <w:szCs w:val="24"/>
        </w:rPr>
        <w:t>Biometrics and Biostatistics International Journal</w:t>
      </w:r>
      <w:r w:rsidRPr="00074994">
        <w:rPr>
          <w:szCs w:val="24"/>
        </w:rPr>
        <w:t>,</w:t>
      </w:r>
      <w:r w:rsidRPr="00074994">
        <w:rPr>
          <w:i/>
          <w:szCs w:val="24"/>
        </w:rPr>
        <w:t xml:space="preserve"> 10</w:t>
      </w:r>
      <w:r w:rsidRPr="00074994">
        <w:rPr>
          <w:szCs w:val="24"/>
        </w:rPr>
        <w:t xml:space="preserve">(1), 24-27. </w:t>
      </w:r>
      <w:hyperlink r:id="rId70" w:history="1">
        <w:r w:rsidRPr="00074994">
          <w:rPr>
            <w:rStyle w:val="Hyperlink"/>
            <w:szCs w:val="24"/>
          </w:rPr>
          <w:t>https://doi.org/10.15406/bbij.2021.10.00326</w:t>
        </w:r>
      </w:hyperlink>
      <w:r w:rsidRPr="00074994">
        <w:rPr>
          <w:szCs w:val="24"/>
        </w:rPr>
        <w:t xml:space="preserve"> </w:t>
      </w:r>
    </w:p>
    <w:p w14:paraId="61143ACA" w14:textId="77777777" w:rsidR="006C54BD" w:rsidRPr="00074994" w:rsidRDefault="006C54BD" w:rsidP="006C54BD">
      <w:pPr>
        <w:pStyle w:val="EndNoteBibliography"/>
        <w:ind w:left="720" w:hanging="720"/>
        <w:rPr>
          <w:szCs w:val="24"/>
        </w:rPr>
      </w:pPr>
      <w:r w:rsidRPr="00074994">
        <w:rPr>
          <w:szCs w:val="24"/>
        </w:rPr>
        <w:t xml:space="preserve">Intahchomphoo, C., &amp; Brown, M. (2021). Canadian University Research Libraries During the Early Days of the COVID-19 Pandemic. </w:t>
      </w:r>
      <w:r w:rsidRPr="00074994">
        <w:rPr>
          <w:i/>
          <w:szCs w:val="24"/>
        </w:rPr>
        <w:t>The Canadian Journal of Information and Library Science</w:t>
      </w:r>
      <w:r w:rsidRPr="00074994">
        <w:rPr>
          <w:szCs w:val="24"/>
        </w:rPr>
        <w:t>,</w:t>
      </w:r>
      <w:r w:rsidRPr="00074994">
        <w:rPr>
          <w:i/>
          <w:szCs w:val="24"/>
        </w:rPr>
        <w:t xml:space="preserve"> 44</w:t>
      </w:r>
      <w:r w:rsidRPr="00074994">
        <w:rPr>
          <w:szCs w:val="24"/>
        </w:rPr>
        <w:t xml:space="preserve">(1), 70-81. </w:t>
      </w:r>
      <w:hyperlink r:id="rId71" w:history="1">
        <w:r w:rsidRPr="00074994">
          <w:rPr>
            <w:rStyle w:val="Hyperlink"/>
            <w:szCs w:val="24"/>
          </w:rPr>
          <w:t>https://doi.org/10.5206/cjilsrcsib.v44i1.10910</w:t>
        </w:r>
      </w:hyperlink>
      <w:r w:rsidRPr="00074994">
        <w:rPr>
          <w:szCs w:val="24"/>
        </w:rPr>
        <w:t xml:space="preserve"> </w:t>
      </w:r>
    </w:p>
    <w:p w14:paraId="60203B56" w14:textId="77777777" w:rsidR="006C54BD" w:rsidRPr="00074994" w:rsidRDefault="006C54BD" w:rsidP="006C54BD">
      <w:pPr>
        <w:pStyle w:val="EndNoteBibliography"/>
        <w:ind w:left="720" w:hanging="720"/>
        <w:rPr>
          <w:szCs w:val="24"/>
        </w:rPr>
      </w:pPr>
      <w:r w:rsidRPr="00074994">
        <w:rPr>
          <w:szCs w:val="24"/>
        </w:rPr>
        <w:lastRenderedPageBreak/>
        <w:t xml:space="preserve">Jogulu, U., &amp; Vijayasingham, L. (2015). Women Doctors, on Working with Each Other. </w:t>
      </w:r>
      <w:r w:rsidRPr="00074994">
        <w:rPr>
          <w:i/>
          <w:szCs w:val="24"/>
        </w:rPr>
        <w:t>Gender in Management: An International Journal</w:t>
      </w:r>
      <w:r w:rsidRPr="00074994">
        <w:rPr>
          <w:szCs w:val="24"/>
        </w:rPr>
        <w:t>,</w:t>
      </w:r>
      <w:r w:rsidRPr="00074994">
        <w:rPr>
          <w:i/>
          <w:szCs w:val="24"/>
        </w:rPr>
        <w:t xml:space="preserve"> 30</w:t>
      </w:r>
      <w:r w:rsidRPr="00074994">
        <w:rPr>
          <w:szCs w:val="24"/>
        </w:rPr>
        <w:t xml:space="preserve">(2), 162-178. </w:t>
      </w:r>
      <w:hyperlink r:id="rId72" w:history="1">
        <w:r w:rsidRPr="00074994">
          <w:rPr>
            <w:rStyle w:val="Hyperlink"/>
            <w:szCs w:val="24"/>
          </w:rPr>
          <w:t>https://doi.org/10.1108/GM-09-2013-0115</w:t>
        </w:r>
      </w:hyperlink>
      <w:r w:rsidRPr="00074994">
        <w:rPr>
          <w:szCs w:val="24"/>
        </w:rPr>
        <w:t xml:space="preserve"> </w:t>
      </w:r>
    </w:p>
    <w:p w14:paraId="4F9137EB" w14:textId="77777777" w:rsidR="006C54BD" w:rsidRPr="00074994" w:rsidRDefault="006C54BD" w:rsidP="006C54BD">
      <w:pPr>
        <w:pStyle w:val="EndNoteBibliography"/>
        <w:ind w:left="720" w:hanging="720"/>
        <w:rPr>
          <w:szCs w:val="24"/>
        </w:rPr>
      </w:pPr>
      <w:r w:rsidRPr="00074994">
        <w:rPr>
          <w:szCs w:val="24"/>
        </w:rPr>
        <w:t xml:space="preserve">Josephat, P., Ismail, A., &amp; Martin, P. (2014). Undergraduate Students’ Satisfaction Survey at the University of Dodoma. </w:t>
      </w:r>
      <w:r w:rsidRPr="00074994">
        <w:rPr>
          <w:i/>
          <w:szCs w:val="24"/>
        </w:rPr>
        <w:t>Journal of Education Research and Behavioral Sciences</w:t>
      </w:r>
      <w:r w:rsidRPr="00074994">
        <w:rPr>
          <w:szCs w:val="24"/>
        </w:rPr>
        <w:t>,</w:t>
      </w:r>
      <w:r w:rsidRPr="00074994">
        <w:rPr>
          <w:i/>
          <w:szCs w:val="24"/>
        </w:rPr>
        <w:t xml:space="preserve"> 3</w:t>
      </w:r>
      <w:r w:rsidRPr="00074994">
        <w:rPr>
          <w:szCs w:val="24"/>
        </w:rPr>
        <w:t xml:space="preserve">(2), 045-053. </w:t>
      </w:r>
      <w:hyperlink r:id="rId73" w:history="1">
        <w:r w:rsidRPr="00074994">
          <w:rPr>
            <w:rStyle w:val="Hyperlink"/>
            <w:szCs w:val="24"/>
          </w:rPr>
          <w:t>http://www.apexjournal.org</w:t>
        </w:r>
      </w:hyperlink>
      <w:r w:rsidRPr="00074994">
        <w:rPr>
          <w:szCs w:val="24"/>
        </w:rPr>
        <w:t xml:space="preserve"> </w:t>
      </w:r>
    </w:p>
    <w:p w14:paraId="111B1EDF" w14:textId="77777777" w:rsidR="006C54BD" w:rsidRPr="00074994" w:rsidRDefault="006C54BD" w:rsidP="006C54BD">
      <w:pPr>
        <w:pStyle w:val="EndNoteBibliography"/>
        <w:ind w:left="720" w:hanging="720"/>
        <w:rPr>
          <w:szCs w:val="24"/>
        </w:rPr>
      </w:pPr>
      <w:r w:rsidRPr="00074994">
        <w:rPr>
          <w:szCs w:val="24"/>
        </w:rPr>
        <w:t xml:space="preserve">Joshua, A., &amp; Jain, P. (2021). Impact of COVID-19 on the Provision of Information Services in Academic Libraries. </w:t>
      </w:r>
      <w:r w:rsidRPr="00074994">
        <w:rPr>
          <w:i/>
          <w:szCs w:val="24"/>
        </w:rPr>
        <w:t>Zambia Journal of Library and Information Science</w:t>
      </w:r>
      <w:r w:rsidRPr="00074994">
        <w:rPr>
          <w:szCs w:val="24"/>
        </w:rPr>
        <w:t>,</w:t>
      </w:r>
      <w:r w:rsidRPr="00074994">
        <w:rPr>
          <w:i/>
          <w:szCs w:val="24"/>
        </w:rPr>
        <w:t xml:space="preserve"> 5</w:t>
      </w:r>
      <w:r w:rsidRPr="00074994">
        <w:rPr>
          <w:szCs w:val="24"/>
        </w:rPr>
        <w:t xml:space="preserve">(2), 14-27 </w:t>
      </w:r>
      <w:hyperlink r:id="rId74" w:history="1">
        <w:r w:rsidRPr="00074994">
          <w:rPr>
            <w:rStyle w:val="Hyperlink"/>
            <w:szCs w:val="24"/>
          </w:rPr>
          <w:t>http://41.63.0.109/index.php/journal/article/view/69</w:t>
        </w:r>
      </w:hyperlink>
      <w:r w:rsidRPr="00074994">
        <w:rPr>
          <w:szCs w:val="24"/>
        </w:rPr>
        <w:t xml:space="preserve"> </w:t>
      </w:r>
    </w:p>
    <w:p w14:paraId="587C0516" w14:textId="77777777" w:rsidR="006C54BD" w:rsidRPr="00074994" w:rsidRDefault="006C54BD" w:rsidP="006C54BD">
      <w:pPr>
        <w:pStyle w:val="EndNoteBibliography"/>
        <w:ind w:left="720" w:hanging="720"/>
        <w:rPr>
          <w:szCs w:val="24"/>
        </w:rPr>
      </w:pPr>
      <w:r w:rsidRPr="00074994">
        <w:rPr>
          <w:szCs w:val="24"/>
        </w:rPr>
        <w:t xml:space="preserve">Kabugo, D. (2022). Utilizing Open Education Resources to Enhance Students’ Learning Outcomes During the COVID-19 Schools Lockdown: A Case of Using Kolibri by Selected Government Schools in Uganda. </w:t>
      </w:r>
      <w:r w:rsidRPr="00074994">
        <w:rPr>
          <w:i/>
          <w:szCs w:val="24"/>
        </w:rPr>
        <w:t>Journal of Learning for Development-JL4D</w:t>
      </w:r>
      <w:r w:rsidRPr="00074994">
        <w:rPr>
          <w:szCs w:val="24"/>
        </w:rPr>
        <w:t>,</w:t>
      </w:r>
      <w:r w:rsidRPr="00074994">
        <w:rPr>
          <w:i/>
          <w:szCs w:val="24"/>
        </w:rPr>
        <w:t xml:space="preserve"> 7</w:t>
      </w:r>
      <w:r w:rsidRPr="00074994">
        <w:rPr>
          <w:szCs w:val="24"/>
        </w:rPr>
        <w:t xml:space="preserve">(3), 447-458. </w:t>
      </w:r>
      <w:hyperlink r:id="rId75" w:history="1">
        <w:r w:rsidRPr="00074994">
          <w:rPr>
            <w:rStyle w:val="Hyperlink"/>
            <w:szCs w:val="24"/>
          </w:rPr>
          <w:t>https://oasis.col.org/server/api/core/bitstreams/d4e4c4ef-19ec-42fd-a19a-09d4f2dbca94/content</w:t>
        </w:r>
      </w:hyperlink>
      <w:r w:rsidRPr="00074994">
        <w:rPr>
          <w:szCs w:val="24"/>
        </w:rPr>
        <w:t xml:space="preserve"> </w:t>
      </w:r>
    </w:p>
    <w:p w14:paraId="28DC000D" w14:textId="77777777" w:rsidR="006C54BD" w:rsidRPr="00074994" w:rsidRDefault="006C54BD" w:rsidP="006C54BD">
      <w:pPr>
        <w:pStyle w:val="EndNoteBibliography"/>
        <w:ind w:left="720" w:hanging="720"/>
        <w:rPr>
          <w:szCs w:val="24"/>
        </w:rPr>
      </w:pPr>
      <w:r w:rsidRPr="00074994">
        <w:rPr>
          <w:szCs w:val="24"/>
        </w:rPr>
        <w:t xml:space="preserve">Kamya, D. (2023). </w:t>
      </w:r>
      <w:r w:rsidRPr="00074994">
        <w:rPr>
          <w:i/>
          <w:szCs w:val="24"/>
        </w:rPr>
        <w:t>Perceptions and Expectations of Service Quality in Graduate Medical Education: A Case Study of Aga Khan University.</w:t>
      </w:r>
      <w:r w:rsidRPr="00074994">
        <w:rPr>
          <w:szCs w:val="24"/>
        </w:rPr>
        <w:t xml:space="preserve"> Strathmore University]. Strathmore University. </w:t>
      </w:r>
      <w:hyperlink r:id="rId76" w:history="1">
        <w:r w:rsidRPr="00074994">
          <w:rPr>
            <w:rStyle w:val="Hyperlink"/>
            <w:szCs w:val="24"/>
          </w:rPr>
          <w:t>http://hdl.handle.net/11071/13441</w:t>
        </w:r>
      </w:hyperlink>
    </w:p>
    <w:p w14:paraId="1AFAAB25" w14:textId="77777777" w:rsidR="006C54BD" w:rsidRPr="00074994" w:rsidRDefault="006C54BD" w:rsidP="006C54BD">
      <w:pPr>
        <w:pStyle w:val="EndNoteBibliography"/>
        <w:ind w:left="720" w:hanging="720"/>
        <w:rPr>
          <w:szCs w:val="24"/>
        </w:rPr>
      </w:pPr>
      <w:r w:rsidRPr="00074994">
        <w:rPr>
          <w:szCs w:val="24"/>
        </w:rPr>
        <w:t xml:space="preserve">Kang, G., &amp; James, J. (2004). Service Qality Dimensions: An Examination of Gronroos's Service Qality Model. </w:t>
      </w:r>
      <w:r w:rsidRPr="00074994">
        <w:rPr>
          <w:i/>
          <w:szCs w:val="24"/>
        </w:rPr>
        <w:t>Managing Service Quality: An International Journal</w:t>
      </w:r>
      <w:r w:rsidRPr="00074994">
        <w:rPr>
          <w:szCs w:val="24"/>
        </w:rPr>
        <w:t>,</w:t>
      </w:r>
      <w:r w:rsidRPr="00074994">
        <w:rPr>
          <w:i/>
          <w:szCs w:val="24"/>
        </w:rPr>
        <w:t xml:space="preserve"> 14</w:t>
      </w:r>
      <w:r w:rsidRPr="00074994">
        <w:rPr>
          <w:szCs w:val="24"/>
        </w:rPr>
        <w:t xml:space="preserve">(4), 266-277. </w:t>
      </w:r>
      <w:hyperlink r:id="rId77" w:history="1">
        <w:r w:rsidRPr="00074994">
          <w:rPr>
            <w:rStyle w:val="Hyperlink"/>
            <w:szCs w:val="24"/>
          </w:rPr>
          <w:t>https://doi.org/101108/09604520410546806</w:t>
        </w:r>
      </w:hyperlink>
      <w:r w:rsidRPr="00074994">
        <w:rPr>
          <w:szCs w:val="24"/>
        </w:rPr>
        <w:t xml:space="preserve"> </w:t>
      </w:r>
    </w:p>
    <w:p w14:paraId="1D847BAB" w14:textId="77777777" w:rsidR="006C54BD" w:rsidRPr="00074994" w:rsidRDefault="006C54BD" w:rsidP="006C54BD">
      <w:pPr>
        <w:pStyle w:val="EndNoteBibliography"/>
        <w:ind w:left="720" w:hanging="720"/>
        <w:rPr>
          <w:szCs w:val="24"/>
        </w:rPr>
      </w:pPr>
      <w:r w:rsidRPr="00074994">
        <w:rPr>
          <w:szCs w:val="24"/>
        </w:rPr>
        <w:t xml:space="preserve">Kang, Q., Song, Z., Lu, J., Shi, T., &amp; Yang, J. (2022). COVID-19 Impact on the Chinese Top Academic Libraries: Libraries' Response to Space, Collection and Services. </w:t>
      </w:r>
      <w:r w:rsidRPr="00074994">
        <w:rPr>
          <w:i/>
          <w:szCs w:val="24"/>
        </w:rPr>
        <w:t>The Journal of Academic Librarianship</w:t>
      </w:r>
      <w:r w:rsidRPr="00074994">
        <w:rPr>
          <w:szCs w:val="24"/>
        </w:rPr>
        <w:t>,</w:t>
      </w:r>
      <w:r w:rsidRPr="00074994">
        <w:rPr>
          <w:i/>
          <w:szCs w:val="24"/>
        </w:rPr>
        <w:t xml:space="preserve"> 48</w:t>
      </w:r>
      <w:r w:rsidRPr="00074994">
        <w:rPr>
          <w:szCs w:val="24"/>
        </w:rPr>
        <w:t xml:space="preserve">(4), 1-11. </w:t>
      </w:r>
      <w:hyperlink r:id="rId78" w:history="1">
        <w:r w:rsidRPr="00074994">
          <w:rPr>
            <w:rStyle w:val="Hyperlink"/>
            <w:szCs w:val="24"/>
          </w:rPr>
          <w:t>https://doi.org/10.1016/j.acalib.2022.102525</w:t>
        </w:r>
      </w:hyperlink>
      <w:r w:rsidRPr="00074994">
        <w:rPr>
          <w:szCs w:val="24"/>
        </w:rPr>
        <w:t xml:space="preserve"> </w:t>
      </w:r>
    </w:p>
    <w:p w14:paraId="7E88FEB2" w14:textId="77777777" w:rsidR="006C54BD" w:rsidRPr="00074994" w:rsidRDefault="006C54BD" w:rsidP="006C54BD">
      <w:pPr>
        <w:pStyle w:val="EndNoteBibliography"/>
        <w:ind w:left="720" w:hanging="720"/>
        <w:rPr>
          <w:szCs w:val="24"/>
        </w:rPr>
      </w:pPr>
      <w:r w:rsidRPr="00074994">
        <w:rPr>
          <w:szCs w:val="24"/>
        </w:rPr>
        <w:t xml:space="preserve">Kaththota, R. N., Harshani, K. R. N., Khatibi, A., &amp; Azam, S. M. F. (2020). Historical Evolution from Measuring Service Quality to Library User Experience. </w:t>
      </w:r>
      <w:r w:rsidRPr="00074994">
        <w:rPr>
          <w:i/>
          <w:szCs w:val="24"/>
        </w:rPr>
        <w:t>International Journal for Innovation Education and Research</w:t>
      </w:r>
      <w:r w:rsidRPr="00074994">
        <w:rPr>
          <w:szCs w:val="24"/>
        </w:rPr>
        <w:t>,</w:t>
      </w:r>
      <w:r w:rsidRPr="00074994">
        <w:rPr>
          <w:i/>
          <w:szCs w:val="24"/>
        </w:rPr>
        <w:t xml:space="preserve"> 8</w:t>
      </w:r>
      <w:r w:rsidRPr="00074994">
        <w:rPr>
          <w:szCs w:val="24"/>
        </w:rPr>
        <w:t xml:space="preserve">(2), 18-26. </w:t>
      </w:r>
      <w:hyperlink r:id="rId79" w:history="1">
        <w:r w:rsidRPr="00074994">
          <w:rPr>
            <w:rStyle w:val="Hyperlink"/>
            <w:szCs w:val="24"/>
          </w:rPr>
          <w:t>https://doi.org/10.31686/ijier.vol8.iss2.2164</w:t>
        </w:r>
      </w:hyperlink>
      <w:r w:rsidRPr="00074994">
        <w:rPr>
          <w:szCs w:val="24"/>
        </w:rPr>
        <w:t xml:space="preserve"> </w:t>
      </w:r>
    </w:p>
    <w:p w14:paraId="689FFFFA" w14:textId="77777777" w:rsidR="006C54BD" w:rsidRPr="00074994" w:rsidRDefault="006C54BD" w:rsidP="006C54BD">
      <w:pPr>
        <w:pStyle w:val="EndNoteBibliography"/>
        <w:ind w:left="720" w:hanging="720"/>
        <w:rPr>
          <w:szCs w:val="24"/>
        </w:rPr>
      </w:pPr>
      <w:r w:rsidRPr="00074994">
        <w:rPr>
          <w:szCs w:val="24"/>
        </w:rPr>
        <w:t xml:space="preserve">Katsirikou, A., &amp; Skiadas, C., H. (2010). </w:t>
      </w:r>
      <w:r w:rsidRPr="00074994">
        <w:rPr>
          <w:i/>
          <w:szCs w:val="24"/>
        </w:rPr>
        <w:t>Qualitative and Quantitative Methods in Libraries: Theory and Applications</w:t>
      </w:r>
      <w:r w:rsidRPr="00074994">
        <w:rPr>
          <w:szCs w:val="24"/>
        </w:rPr>
        <w:t xml:space="preserve"> (A. Katsirikou &amp; C. Skiadas, H, Eds. 2nd ed.). World Scientific Publishing Co. Pte.Ltd. </w:t>
      </w:r>
    </w:p>
    <w:p w14:paraId="5D2C09D6" w14:textId="77777777" w:rsidR="006C54BD" w:rsidRPr="00074994" w:rsidRDefault="006C54BD" w:rsidP="006C54BD">
      <w:pPr>
        <w:pStyle w:val="EndNoteBibliography"/>
        <w:ind w:left="720" w:hanging="720"/>
        <w:rPr>
          <w:szCs w:val="24"/>
        </w:rPr>
      </w:pPr>
      <w:r w:rsidRPr="00074994">
        <w:rPr>
          <w:szCs w:val="24"/>
        </w:rPr>
        <w:t xml:space="preserve">Kent, R. (2015). </w:t>
      </w:r>
      <w:r w:rsidRPr="00074994">
        <w:rPr>
          <w:i/>
          <w:szCs w:val="24"/>
        </w:rPr>
        <w:t>Analysing Quantitative Data: Variable-based and Case-based Approaches to Non-Experimental Datasets</w:t>
      </w:r>
      <w:r w:rsidRPr="00074994">
        <w:rPr>
          <w:szCs w:val="24"/>
        </w:rPr>
        <w:t xml:space="preserve">. SAGE Publications Ltd. </w:t>
      </w:r>
    </w:p>
    <w:p w14:paraId="7D8245C8" w14:textId="77777777" w:rsidR="006C54BD" w:rsidRPr="00074994" w:rsidRDefault="006C54BD" w:rsidP="006C54BD">
      <w:pPr>
        <w:pStyle w:val="EndNoteBibliography"/>
        <w:ind w:left="720" w:hanging="720"/>
        <w:rPr>
          <w:szCs w:val="24"/>
        </w:rPr>
      </w:pPr>
      <w:r w:rsidRPr="00074994">
        <w:rPr>
          <w:szCs w:val="24"/>
        </w:rPr>
        <w:t xml:space="preserve">Khader, &amp; Madhavi. (2017). Progression of Service Qality Concepts. </w:t>
      </w:r>
      <w:r w:rsidRPr="00074994">
        <w:rPr>
          <w:i/>
          <w:szCs w:val="24"/>
        </w:rPr>
        <w:t>Global Journal of Management and Business Research: A Administration and Management</w:t>
      </w:r>
      <w:r w:rsidRPr="00074994">
        <w:rPr>
          <w:szCs w:val="24"/>
        </w:rPr>
        <w:t>,</w:t>
      </w:r>
      <w:r w:rsidRPr="00074994">
        <w:rPr>
          <w:i/>
          <w:szCs w:val="24"/>
        </w:rPr>
        <w:t xml:space="preserve"> 17</w:t>
      </w:r>
      <w:r w:rsidRPr="00074994">
        <w:rPr>
          <w:szCs w:val="24"/>
        </w:rPr>
        <w:t xml:space="preserve">(6), 17-27. </w:t>
      </w:r>
    </w:p>
    <w:p w14:paraId="09BC1135" w14:textId="77777777" w:rsidR="006C54BD" w:rsidRPr="00074994" w:rsidRDefault="006C54BD" w:rsidP="006C54BD">
      <w:pPr>
        <w:pStyle w:val="EndNoteBibliography"/>
        <w:ind w:left="720" w:hanging="720"/>
        <w:rPr>
          <w:szCs w:val="24"/>
        </w:rPr>
      </w:pPr>
      <w:r w:rsidRPr="00074994">
        <w:rPr>
          <w:szCs w:val="24"/>
        </w:rPr>
        <w:t xml:space="preserve">Khamis, T., Naseem, A., Khamis, A., &amp; Petrucka, P. (2021). The COVID-19 Pandemic: A Catalyst for Creativity and Collaboration for Online Learning and Work-Based Higher Education Systems and Processes. </w:t>
      </w:r>
      <w:r w:rsidRPr="00074994">
        <w:rPr>
          <w:i/>
          <w:szCs w:val="24"/>
        </w:rPr>
        <w:t>Journal of Work-Applied Management</w:t>
      </w:r>
      <w:r w:rsidRPr="00074994">
        <w:rPr>
          <w:szCs w:val="24"/>
        </w:rPr>
        <w:t>,</w:t>
      </w:r>
      <w:r w:rsidRPr="00074994">
        <w:rPr>
          <w:i/>
          <w:szCs w:val="24"/>
        </w:rPr>
        <w:t xml:space="preserve"> 13</w:t>
      </w:r>
      <w:r w:rsidRPr="00074994">
        <w:rPr>
          <w:szCs w:val="24"/>
        </w:rPr>
        <w:t xml:space="preserve">(2), 184-196. </w:t>
      </w:r>
      <w:hyperlink r:id="rId80" w:history="1">
        <w:r w:rsidRPr="00074994">
          <w:rPr>
            <w:rStyle w:val="Hyperlink"/>
            <w:szCs w:val="24"/>
          </w:rPr>
          <w:t>https://doi.org/10.1108/jwam-01-2021-0010</w:t>
        </w:r>
      </w:hyperlink>
      <w:r w:rsidRPr="00074994">
        <w:rPr>
          <w:szCs w:val="24"/>
        </w:rPr>
        <w:t xml:space="preserve"> </w:t>
      </w:r>
    </w:p>
    <w:p w14:paraId="0EECC1FF" w14:textId="77777777" w:rsidR="006C54BD" w:rsidRPr="00074994" w:rsidRDefault="006C54BD" w:rsidP="006C54BD">
      <w:pPr>
        <w:pStyle w:val="EndNoteBibliography"/>
        <w:ind w:left="720" w:hanging="720"/>
        <w:rPr>
          <w:szCs w:val="24"/>
        </w:rPr>
      </w:pPr>
      <w:r w:rsidRPr="00074994">
        <w:rPr>
          <w:szCs w:val="24"/>
        </w:rPr>
        <w:t xml:space="preserve">Khan, I., Modak, A., &amp; Khan, M., K. (2021). Electronic Information Resources for Medical College Libraries Available Online with Special Reference to Uttar Pradesh. </w:t>
      </w:r>
      <w:r w:rsidRPr="00074994">
        <w:rPr>
          <w:i/>
          <w:szCs w:val="24"/>
        </w:rPr>
        <w:t>IP Indian Journal of Library Science and Information Technology</w:t>
      </w:r>
      <w:r w:rsidRPr="00074994">
        <w:rPr>
          <w:szCs w:val="24"/>
        </w:rPr>
        <w:t>,</w:t>
      </w:r>
      <w:r w:rsidRPr="00074994">
        <w:rPr>
          <w:i/>
          <w:szCs w:val="24"/>
        </w:rPr>
        <w:t xml:space="preserve"> 6</w:t>
      </w:r>
      <w:r w:rsidRPr="00074994">
        <w:rPr>
          <w:szCs w:val="24"/>
        </w:rPr>
        <w:t xml:space="preserve">(1), 17-19 </w:t>
      </w:r>
      <w:hyperlink r:id="rId81" w:history="1">
        <w:r w:rsidRPr="00074994">
          <w:rPr>
            <w:rStyle w:val="Hyperlink"/>
            <w:szCs w:val="24"/>
          </w:rPr>
          <w:t>https://doi.org/10.18231/j.ijlsit.2021.005</w:t>
        </w:r>
      </w:hyperlink>
      <w:r w:rsidRPr="00074994">
        <w:rPr>
          <w:szCs w:val="24"/>
        </w:rPr>
        <w:t xml:space="preserve"> </w:t>
      </w:r>
    </w:p>
    <w:p w14:paraId="2BDB1FC4" w14:textId="77777777" w:rsidR="006C54BD" w:rsidRPr="00074994" w:rsidRDefault="006C54BD" w:rsidP="006C54BD">
      <w:pPr>
        <w:pStyle w:val="EndNoteBibliography"/>
        <w:ind w:left="720" w:hanging="720"/>
        <w:rPr>
          <w:szCs w:val="24"/>
        </w:rPr>
      </w:pPr>
      <w:r w:rsidRPr="00074994">
        <w:rPr>
          <w:szCs w:val="24"/>
        </w:rPr>
        <w:t xml:space="preserve">Kimberlin, C. L., &amp; Winterstein, A. G. (2008). Validity and Reliability of Measurement Instruments Used in Research. </w:t>
      </w:r>
      <w:r w:rsidRPr="00074994">
        <w:rPr>
          <w:i/>
          <w:szCs w:val="24"/>
        </w:rPr>
        <w:t>American Journal of Health-System Pharmacists</w:t>
      </w:r>
      <w:r w:rsidRPr="00074994">
        <w:rPr>
          <w:szCs w:val="24"/>
        </w:rPr>
        <w:t>,</w:t>
      </w:r>
      <w:r w:rsidRPr="00074994">
        <w:rPr>
          <w:i/>
          <w:szCs w:val="24"/>
        </w:rPr>
        <w:t xml:space="preserve"> 65</w:t>
      </w:r>
      <w:r w:rsidRPr="00074994">
        <w:rPr>
          <w:szCs w:val="24"/>
        </w:rPr>
        <w:t xml:space="preserve">(23), 2276-2284. </w:t>
      </w:r>
      <w:hyperlink r:id="rId82" w:history="1">
        <w:r w:rsidRPr="00074994">
          <w:rPr>
            <w:rStyle w:val="Hyperlink"/>
            <w:szCs w:val="24"/>
          </w:rPr>
          <w:t>https://doi.org/10.2146/ajhp070364</w:t>
        </w:r>
      </w:hyperlink>
      <w:r w:rsidRPr="00074994">
        <w:rPr>
          <w:szCs w:val="24"/>
        </w:rPr>
        <w:t xml:space="preserve"> </w:t>
      </w:r>
    </w:p>
    <w:p w14:paraId="105E6AA9" w14:textId="77777777" w:rsidR="006C54BD" w:rsidRPr="00074994" w:rsidRDefault="006C54BD" w:rsidP="006C54BD">
      <w:pPr>
        <w:pStyle w:val="EndNoteBibliography"/>
        <w:ind w:left="720" w:hanging="720"/>
        <w:rPr>
          <w:szCs w:val="24"/>
        </w:rPr>
      </w:pPr>
      <w:r w:rsidRPr="00074994">
        <w:rPr>
          <w:szCs w:val="24"/>
        </w:rPr>
        <w:lastRenderedPageBreak/>
        <w:t xml:space="preserve">Kiran, K. (2010). Service quality and customer satisfaction in academic libraries. </w:t>
      </w:r>
      <w:r w:rsidRPr="00074994">
        <w:rPr>
          <w:i/>
          <w:szCs w:val="24"/>
        </w:rPr>
        <w:t>Library Review</w:t>
      </w:r>
      <w:r w:rsidRPr="00074994">
        <w:rPr>
          <w:szCs w:val="24"/>
        </w:rPr>
        <w:t>,</w:t>
      </w:r>
      <w:r w:rsidRPr="00074994">
        <w:rPr>
          <w:i/>
          <w:szCs w:val="24"/>
        </w:rPr>
        <w:t xml:space="preserve"> 59</w:t>
      </w:r>
      <w:r w:rsidRPr="00074994">
        <w:rPr>
          <w:szCs w:val="24"/>
        </w:rPr>
        <w:t xml:space="preserve">(4), 261-273. </w:t>
      </w:r>
      <w:hyperlink r:id="rId83" w:history="1">
        <w:r w:rsidRPr="00074994">
          <w:rPr>
            <w:rStyle w:val="Hyperlink"/>
            <w:szCs w:val="24"/>
          </w:rPr>
          <w:t>https://doi.org/10.1108/00242531011038578</w:t>
        </w:r>
      </w:hyperlink>
      <w:r w:rsidRPr="00074994">
        <w:rPr>
          <w:szCs w:val="24"/>
        </w:rPr>
        <w:t xml:space="preserve"> </w:t>
      </w:r>
    </w:p>
    <w:p w14:paraId="112EA1AD" w14:textId="77777777" w:rsidR="006C54BD" w:rsidRPr="00074994" w:rsidRDefault="006C54BD" w:rsidP="006C54BD">
      <w:pPr>
        <w:pStyle w:val="EndNoteBibliography"/>
        <w:ind w:left="720" w:hanging="720"/>
        <w:rPr>
          <w:szCs w:val="24"/>
        </w:rPr>
      </w:pPr>
      <w:r w:rsidRPr="00074994">
        <w:rPr>
          <w:szCs w:val="24"/>
        </w:rPr>
        <w:t xml:space="preserve">Kiwelu, J., Karungi, J., &amp; Mwesigwa, A. (2022). </w:t>
      </w:r>
      <w:r w:rsidRPr="00074994">
        <w:rPr>
          <w:i/>
          <w:szCs w:val="24"/>
        </w:rPr>
        <w:t>Strategies for Sustainable Access to Electronic Resources by the Consortium of Uganda University Libraries During the COVID-19 Pandemic</w:t>
      </w:r>
      <w:r w:rsidRPr="00074994">
        <w:rPr>
          <w:szCs w:val="24"/>
        </w:rPr>
        <w:t xml:space="preserve"> 3rd KLISC International Conference, Eldoret, Kenya. </w:t>
      </w:r>
    </w:p>
    <w:p w14:paraId="44FD19E0" w14:textId="77777777" w:rsidR="006C54BD" w:rsidRPr="00074994" w:rsidRDefault="006C54BD" w:rsidP="006C54BD">
      <w:pPr>
        <w:pStyle w:val="EndNoteBibliography"/>
        <w:ind w:left="720" w:hanging="720"/>
        <w:rPr>
          <w:szCs w:val="24"/>
        </w:rPr>
      </w:pPr>
      <w:r w:rsidRPr="00074994">
        <w:rPr>
          <w:szCs w:val="24"/>
        </w:rPr>
        <w:t xml:space="preserve">Kolln, A., Ongena, Y., P, &amp; Aarts, K. (2018). The Effects of Sampling Frame Designs on Nonresponse and Coverage Error: Evidence from the Netherlands. </w:t>
      </w:r>
      <w:r w:rsidRPr="00074994">
        <w:rPr>
          <w:i/>
          <w:szCs w:val="24"/>
        </w:rPr>
        <w:t>Journal of Survey Statistics and Methodology</w:t>
      </w:r>
      <w:r w:rsidRPr="00074994">
        <w:rPr>
          <w:szCs w:val="24"/>
        </w:rPr>
        <w:t>,</w:t>
      </w:r>
      <w:r w:rsidRPr="00074994">
        <w:rPr>
          <w:i/>
          <w:szCs w:val="24"/>
        </w:rPr>
        <w:t xml:space="preserve"> 7</w:t>
      </w:r>
      <w:r w:rsidRPr="00074994">
        <w:rPr>
          <w:szCs w:val="24"/>
        </w:rPr>
        <w:t xml:space="preserve">(3), 422-439. </w:t>
      </w:r>
      <w:hyperlink r:id="rId84" w:history="1">
        <w:r w:rsidRPr="00074994">
          <w:rPr>
            <w:rStyle w:val="Hyperlink"/>
            <w:szCs w:val="24"/>
          </w:rPr>
          <w:t>https://doi.org/https://doi.org/10.1093/jssam/smy016</w:t>
        </w:r>
      </w:hyperlink>
      <w:r w:rsidRPr="00074994">
        <w:rPr>
          <w:szCs w:val="24"/>
        </w:rPr>
        <w:t xml:space="preserve"> </w:t>
      </w:r>
    </w:p>
    <w:p w14:paraId="3CD690C6" w14:textId="77777777" w:rsidR="006C54BD" w:rsidRPr="00074994" w:rsidRDefault="006C54BD" w:rsidP="006C54BD">
      <w:pPr>
        <w:pStyle w:val="EndNoteBibliography"/>
        <w:ind w:left="720" w:hanging="720"/>
        <w:rPr>
          <w:szCs w:val="24"/>
        </w:rPr>
      </w:pPr>
      <w:r w:rsidRPr="00074994">
        <w:rPr>
          <w:szCs w:val="24"/>
        </w:rPr>
        <w:t xml:space="preserve">Krisnaresanti, A., Naufalin, L., R, &amp; Dinanti, D., A. (2022). Academic Services During the COVID-19 Pandemic: Study on Five Service Quality Dimensions. </w:t>
      </w:r>
      <w:r w:rsidRPr="00074994">
        <w:rPr>
          <w:i/>
          <w:szCs w:val="24"/>
        </w:rPr>
        <w:t>Jurnal Personalia, Financial, Operasional Marketing dan Sistem Informasi</w:t>
      </w:r>
      <w:r w:rsidRPr="00074994">
        <w:rPr>
          <w:szCs w:val="24"/>
        </w:rPr>
        <w:t>,</w:t>
      </w:r>
      <w:r w:rsidRPr="00074994">
        <w:rPr>
          <w:i/>
          <w:szCs w:val="24"/>
        </w:rPr>
        <w:t xml:space="preserve"> 29</w:t>
      </w:r>
      <w:r w:rsidRPr="00074994">
        <w:rPr>
          <w:szCs w:val="24"/>
        </w:rPr>
        <w:t xml:space="preserve">(1), 40-51. </w:t>
      </w:r>
      <w:hyperlink r:id="rId85" w:history="1">
        <w:r w:rsidRPr="00074994">
          <w:rPr>
            <w:rStyle w:val="Hyperlink"/>
            <w:szCs w:val="24"/>
          </w:rPr>
          <w:t>http://jos.unsoed.ac.id/index.php/performance/article/view/4410/3101</w:t>
        </w:r>
      </w:hyperlink>
      <w:r w:rsidRPr="00074994">
        <w:rPr>
          <w:szCs w:val="24"/>
        </w:rPr>
        <w:t xml:space="preserve"> </w:t>
      </w:r>
    </w:p>
    <w:p w14:paraId="0E7CD313" w14:textId="77777777" w:rsidR="006C54BD" w:rsidRPr="00074994" w:rsidRDefault="006C54BD" w:rsidP="006C54BD">
      <w:pPr>
        <w:pStyle w:val="EndNoteBibliography"/>
        <w:ind w:left="720" w:hanging="720"/>
        <w:rPr>
          <w:szCs w:val="24"/>
        </w:rPr>
      </w:pPr>
      <w:r w:rsidRPr="00074994">
        <w:rPr>
          <w:szCs w:val="24"/>
        </w:rPr>
        <w:t xml:space="preserve">Lapidus, M., Bond, I., Wentz, E., King, S. B., &amp; Mahnken, S. S. (2020). Measuring the quality of reference services provided by paraprofessionals at an academic library [Article]. </w:t>
      </w:r>
      <w:r w:rsidRPr="00074994">
        <w:rPr>
          <w:i/>
          <w:szCs w:val="24"/>
        </w:rPr>
        <w:t>Journal of Academic Librarianship</w:t>
      </w:r>
      <w:r w:rsidRPr="00074994">
        <w:rPr>
          <w:szCs w:val="24"/>
        </w:rPr>
        <w:t>,</w:t>
      </w:r>
      <w:r w:rsidRPr="00074994">
        <w:rPr>
          <w:i/>
          <w:szCs w:val="24"/>
        </w:rPr>
        <w:t xml:space="preserve"> 46</w:t>
      </w:r>
      <w:r w:rsidRPr="00074994">
        <w:rPr>
          <w:szCs w:val="24"/>
        </w:rPr>
        <w:t xml:space="preserve">(5), N.PAG-N.PAG. </w:t>
      </w:r>
      <w:hyperlink r:id="rId86" w:history="1">
        <w:r w:rsidRPr="00074994">
          <w:rPr>
            <w:rStyle w:val="Hyperlink"/>
            <w:szCs w:val="24"/>
          </w:rPr>
          <w:t>https://doi.org/10.1016/j.acalib.2020.102198</w:t>
        </w:r>
      </w:hyperlink>
      <w:r w:rsidRPr="00074994">
        <w:rPr>
          <w:szCs w:val="24"/>
        </w:rPr>
        <w:t xml:space="preserve"> </w:t>
      </w:r>
    </w:p>
    <w:p w14:paraId="65BA3CE4" w14:textId="77777777" w:rsidR="006C54BD" w:rsidRPr="00074994" w:rsidRDefault="006C54BD" w:rsidP="006C54BD">
      <w:pPr>
        <w:pStyle w:val="EndNoteBibliography"/>
        <w:ind w:left="720" w:hanging="720"/>
        <w:rPr>
          <w:szCs w:val="24"/>
        </w:rPr>
      </w:pPr>
      <w:r w:rsidRPr="00074994">
        <w:rPr>
          <w:szCs w:val="24"/>
        </w:rPr>
        <w:t xml:space="preserve">Lee, H., Lee, Y., &amp; Yoo, D. (2000). The determinants of perceived service quality and its relationship with satisfaction. </w:t>
      </w:r>
      <w:r w:rsidRPr="00074994">
        <w:rPr>
          <w:i/>
          <w:szCs w:val="24"/>
        </w:rPr>
        <w:t>Journal of Services Marketing</w:t>
      </w:r>
      <w:r w:rsidRPr="00074994">
        <w:rPr>
          <w:szCs w:val="24"/>
        </w:rPr>
        <w:t>,</w:t>
      </w:r>
      <w:r w:rsidRPr="00074994">
        <w:rPr>
          <w:i/>
          <w:szCs w:val="24"/>
        </w:rPr>
        <w:t xml:space="preserve"> 14</w:t>
      </w:r>
      <w:r w:rsidRPr="00074994">
        <w:rPr>
          <w:szCs w:val="24"/>
        </w:rPr>
        <w:t xml:space="preserve">(3), 217-231. </w:t>
      </w:r>
      <w:hyperlink r:id="rId87" w:history="1">
        <w:r w:rsidRPr="00074994">
          <w:rPr>
            <w:rStyle w:val="Hyperlink"/>
            <w:szCs w:val="24"/>
          </w:rPr>
          <w:t>https://doi.org/https://doi.org/10.1108/08876040010327220</w:t>
        </w:r>
      </w:hyperlink>
      <w:r w:rsidRPr="00074994">
        <w:rPr>
          <w:szCs w:val="24"/>
        </w:rPr>
        <w:t xml:space="preserve"> </w:t>
      </w:r>
    </w:p>
    <w:p w14:paraId="34BEF17D" w14:textId="77777777" w:rsidR="006C54BD" w:rsidRPr="00074994" w:rsidRDefault="006C54BD" w:rsidP="006C54BD">
      <w:pPr>
        <w:pStyle w:val="EndNoteBibliography"/>
        <w:ind w:left="720" w:hanging="720"/>
        <w:rPr>
          <w:szCs w:val="24"/>
        </w:rPr>
      </w:pPr>
      <w:r w:rsidRPr="00074994">
        <w:rPr>
          <w:szCs w:val="24"/>
        </w:rPr>
        <w:t xml:space="preserve">Lembinen, L. (2023). Academic Libraries' Leaders' Decision-Making During the COVID-19 Crisis. </w:t>
      </w:r>
      <w:r w:rsidRPr="00074994">
        <w:rPr>
          <w:i/>
          <w:szCs w:val="24"/>
        </w:rPr>
        <w:t>The Journal of Academic Librarianship</w:t>
      </w:r>
      <w:r w:rsidRPr="00074994">
        <w:rPr>
          <w:szCs w:val="24"/>
        </w:rPr>
        <w:t>,</w:t>
      </w:r>
      <w:r w:rsidRPr="00074994">
        <w:rPr>
          <w:i/>
          <w:szCs w:val="24"/>
        </w:rPr>
        <w:t xml:space="preserve"> 49</w:t>
      </w:r>
      <w:r w:rsidRPr="00074994">
        <w:rPr>
          <w:szCs w:val="24"/>
        </w:rPr>
        <w:t xml:space="preserve">(3), 1-9. </w:t>
      </w:r>
      <w:hyperlink r:id="rId88" w:history="1">
        <w:r w:rsidRPr="00074994">
          <w:rPr>
            <w:rStyle w:val="Hyperlink"/>
            <w:szCs w:val="24"/>
          </w:rPr>
          <w:t>https://doi.org/10.1016/j.acalib.2023.102709</w:t>
        </w:r>
      </w:hyperlink>
      <w:r w:rsidRPr="00074994">
        <w:rPr>
          <w:szCs w:val="24"/>
        </w:rPr>
        <w:t xml:space="preserve"> </w:t>
      </w:r>
    </w:p>
    <w:p w14:paraId="1C430927" w14:textId="77777777" w:rsidR="006C54BD" w:rsidRPr="00074994" w:rsidRDefault="006C54BD" w:rsidP="006C54BD">
      <w:pPr>
        <w:pStyle w:val="EndNoteBibliography"/>
        <w:ind w:left="720" w:hanging="720"/>
        <w:rPr>
          <w:szCs w:val="24"/>
        </w:rPr>
      </w:pPr>
      <w:r w:rsidRPr="00074994">
        <w:rPr>
          <w:szCs w:val="24"/>
        </w:rPr>
        <w:t xml:space="preserve">Liu, Y., Q, &amp; Cheng, X. (2008). </w:t>
      </w:r>
      <w:r w:rsidRPr="00074994">
        <w:rPr>
          <w:i/>
          <w:szCs w:val="24"/>
        </w:rPr>
        <w:t>International and Comperative Studies in Information and Library Science: A focus on the United States and Asian Counties</w:t>
      </w:r>
      <w:r w:rsidRPr="00074994">
        <w:rPr>
          <w:szCs w:val="24"/>
        </w:rPr>
        <w:t xml:space="preserve"> (Y. Liu, Q &amp; X. Cheng, Eds.). Scarecrow Press, Inc. </w:t>
      </w:r>
    </w:p>
    <w:p w14:paraId="52C2CE3F" w14:textId="77777777" w:rsidR="006C54BD" w:rsidRPr="00074994" w:rsidRDefault="006C54BD" w:rsidP="006C54BD">
      <w:pPr>
        <w:pStyle w:val="EndNoteBibliography"/>
        <w:ind w:left="720" w:hanging="720"/>
        <w:rPr>
          <w:szCs w:val="24"/>
        </w:rPr>
      </w:pPr>
      <w:r w:rsidRPr="00074994">
        <w:rPr>
          <w:szCs w:val="24"/>
        </w:rPr>
        <w:t xml:space="preserve">Madge, O., &amp; Robu, I. (2019). Medical Academic Libraries in Romania: Breaking with the Past and Turning Towards the Future. </w:t>
      </w:r>
      <w:r w:rsidRPr="00074994">
        <w:rPr>
          <w:i/>
          <w:szCs w:val="24"/>
        </w:rPr>
        <w:t>Health Information and Libraries Journal</w:t>
      </w:r>
      <w:r w:rsidRPr="00074994">
        <w:rPr>
          <w:szCs w:val="24"/>
        </w:rPr>
        <w:t>,</w:t>
      </w:r>
      <w:r w:rsidRPr="00074994">
        <w:rPr>
          <w:i/>
          <w:szCs w:val="24"/>
        </w:rPr>
        <w:t xml:space="preserve"> 36</w:t>
      </w:r>
      <w:r w:rsidRPr="00074994">
        <w:rPr>
          <w:szCs w:val="24"/>
        </w:rPr>
        <w:t xml:space="preserve">(1), 96-100. </w:t>
      </w:r>
      <w:hyperlink r:id="rId89" w:history="1">
        <w:r w:rsidRPr="00074994">
          <w:rPr>
            <w:rStyle w:val="Hyperlink"/>
            <w:szCs w:val="24"/>
          </w:rPr>
          <w:t>https://doi.org/https://doi.org/10.1111/hir.12245</w:t>
        </w:r>
      </w:hyperlink>
      <w:r w:rsidRPr="00074994">
        <w:rPr>
          <w:szCs w:val="24"/>
        </w:rPr>
        <w:t xml:space="preserve"> </w:t>
      </w:r>
    </w:p>
    <w:p w14:paraId="166F1FC1" w14:textId="77777777" w:rsidR="006C54BD" w:rsidRPr="00074994" w:rsidRDefault="006C54BD" w:rsidP="006C54BD">
      <w:pPr>
        <w:pStyle w:val="EndNoteBibliography"/>
        <w:ind w:left="720" w:hanging="720"/>
        <w:rPr>
          <w:szCs w:val="24"/>
        </w:rPr>
      </w:pPr>
      <w:r w:rsidRPr="00074994">
        <w:rPr>
          <w:szCs w:val="24"/>
        </w:rPr>
        <w:t xml:space="preserve">Magut, H., J, &amp; Kiplagat, S. (2022). COVID-19 Pandemic and the Role of Kenyan University Libraries in Online Education. </w:t>
      </w:r>
      <w:r w:rsidRPr="00074994">
        <w:rPr>
          <w:i/>
          <w:szCs w:val="24"/>
        </w:rPr>
        <w:t>International Journal of Innovative Science and Research Technology</w:t>
      </w:r>
      <w:r w:rsidRPr="00074994">
        <w:rPr>
          <w:szCs w:val="24"/>
        </w:rPr>
        <w:t>,</w:t>
      </w:r>
      <w:r w:rsidRPr="00074994">
        <w:rPr>
          <w:i/>
          <w:szCs w:val="24"/>
        </w:rPr>
        <w:t xml:space="preserve"> 7</w:t>
      </w:r>
      <w:r w:rsidRPr="00074994">
        <w:rPr>
          <w:szCs w:val="24"/>
        </w:rPr>
        <w:t xml:space="preserve">(1), 821-828. </w:t>
      </w:r>
      <w:hyperlink r:id="rId90" w:history="1">
        <w:r w:rsidRPr="00074994">
          <w:rPr>
            <w:rStyle w:val="Hyperlink"/>
            <w:szCs w:val="24"/>
          </w:rPr>
          <w:t>http://repository.ueab.ac.ke:8080/xmlui/bitstream/handle/123456789/135/Hellen%20Magut%26%20Sally%20Kiplagat.pdf?sequence=1&amp;isAllowed=y</w:t>
        </w:r>
      </w:hyperlink>
      <w:r w:rsidRPr="00074994">
        <w:rPr>
          <w:szCs w:val="24"/>
        </w:rPr>
        <w:t xml:space="preserve"> </w:t>
      </w:r>
    </w:p>
    <w:p w14:paraId="4021F2EC" w14:textId="77777777" w:rsidR="006C54BD" w:rsidRPr="00074994" w:rsidRDefault="006C54BD" w:rsidP="006C54BD">
      <w:pPr>
        <w:pStyle w:val="EndNoteBibliography"/>
        <w:ind w:left="720" w:hanging="720"/>
        <w:rPr>
          <w:szCs w:val="24"/>
        </w:rPr>
      </w:pPr>
      <w:r w:rsidRPr="00074994">
        <w:rPr>
          <w:szCs w:val="24"/>
        </w:rPr>
        <w:t xml:space="preserve">Magut, H., K, S. (2022). COVID-19 Pandemic and the Role of Kenyan University Libraries in Online Education. </w:t>
      </w:r>
      <w:r w:rsidRPr="00074994">
        <w:rPr>
          <w:i/>
          <w:szCs w:val="24"/>
        </w:rPr>
        <w:t>International Journal of Innovative Science and Research Technology</w:t>
      </w:r>
      <w:r w:rsidRPr="00074994">
        <w:rPr>
          <w:szCs w:val="24"/>
        </w:rPr>
        <w:t>,</w:t>
      </w:r>
      <w:r w:rsidRPr="00074994">
        <w:rPr>
          <w:i/>
          <w:szCs w:val="24"/>
        </w:rPr>
        <w:t xml:space="preserve"> 7</w:t>
      </w:r>
      <w:r w:rsidRPr="00074994">
        <w:rPr>
          <w:szCs w:val="24"/>
        </w:rPr>
        <w:t xml:space="preserve">(1), 821-828. </w:t>
      </w:r>
      <w:hyperlink r:id="rId91" w:history="1">
        <w:r w:rsidRPr="00074994">
          <w:rPr>
            <w:rStyle w:val="Hyperlink"/>
            <w:szCs w:val="24"/>
          </w:rPr>
          <w:t>https://doi.org/10.5281/zenodo.6120900</w:t>
        </w:r>
      </w:hyperlink>
      <w:r w:rsidRPr="00074994">
        <w:rPr>
          <w:szCs w:val="24"/>
        </w:rPr>
        <w:t xml:space="preserve"> </w:t>
      </w:r>
    </w:p>
    <w:p w14:paraId="71713055" w14:textId="77777777" w:rsidR="006C54BD" w:rsidRPr="00074994" w:rsidRDefault="006C54BD" w:rsidP="006C54BD">
      <w:pPr>
        <w:pStyle w:val="EndNoteBibliography"/>
        <w:ind w:left="720" w:hanging="720"/>
        <w:rPr>
          <w:szCs w:val="24"/>
        </w:rPr>
      </w:pPr>
      <w:r w:rsidRPr="00074994">
        <w:rPr>
          <w:szCs w:val="24"/>
        </w:rPr>
        <w:t xml:space="preserve">Malik, S., A, Fatima, T., Jia, Y., &amp; Pannu, H. (2024). The Influence of Library Service Quality, Library Image, Place, Personal Control and Trust on Loyalty: The Mediating Role of Perceived Service Value and Satisfaction. </w:t>
      </w:r>
      <w:r w:rsidRPr="00074994">
        <w:rPr>
          <w:i/>
          <w:szCs w:val="24"/>
        </w:rPr>
        <w:t>International Journal of Quality and Reliability Management</w:t>
      </w:r>
      <w:r w:rsidRPr="00074994">
        <w:rPr>
          <w:szCs w:val="24"/>
        </w:rPr>
        <w:t>,</w:t>
      </w:r>
      <w:r w:rsidRPr="00074994">
        <w:rPr>
          <w:i/>
          <w:szCs w:val="24"/>
        </w:rPr>
        <w:t xml:space="preserve"> 41</w:t>
      </w:r>
      <w:r w:rsidRPr="00074994">
        <w:rPr>
          <w:szCs w:val="24"/>
        </w:rPr>
        <w:t xml:space="preserve">(4), 1111-1129. </w:t>
      </w:r>
      <w:hyperlink r:id="rId92" w:history="1">
        <w:r w:rsidRPr="00074994">
          <w:rPr>
            <w:rStyle w:val="Hyperlink"/>
            <w:szCs w:val="24"/>
          </w:rPr>
          <w:t>https://doi.org/10.1108/IJQRM-05-2023-0167</w:t>
        </w:r>
      </w:hyperlink>
      <w:r w:rsidRPr="00074994">
        <w:rPr>
          <w:szCs w:val="24"/>
        </w:rPr>
        <w:t xml:space="preserve"> </w:t>
      </w:r>
    </w:p>
    <w:p w14:paraId="1E581C99" w14:textId="77777777" w:rsidR="006C54BD" w:rsidRPr="00074994" w:rsidRDefault="006C54BD" w:rsidP="006C54BD">
      <w:pPr>
        <w:pStyle w:val="EndNoteBibliography"/>
        <w:ind w:left="720" w:hanging="720"/>
        <w:rPr>
          <w:szCs w:val="24"/>
        </w:rPr>
      </w:pPr>
      <w:r w:rsidRPr="00074994">
        <w:rPr>
          <w:szCs w:val="24"/>
        </w:rPr>
        <w:t xml:space="preserve">Mamta, &amp; Kumar, V. (2023). A Systematic Review of Library Service Quality Studies: Models, Dimensions, Research Populations and Methods. </w:t>
      </w:r>
      <w:r w:rsidRPr="00074994">
        <w:rPr>
          <w:i/>
          <w:szCs w:val="24"/>
        </w:rPr>
        <w:t>Journal of Librarianship and Information Science</w:t>
      </w:r>
      <w:r w:rsidRPr="00074994">
        <w:rPr>
          <w:szCs w:val="24"/>
        </w:rPr>
        <w:t xml:space="preserve">, 1-13. </w:t>
      </w:r>
      <w:hyperlink r:id="rId93" w:history="1">
        <w:r w:rsidRPr="00074994">
          <w:rPr>
            <w:rStyle w:val="Hyperlink"/>
            <w:szCs w:val="24"/>
          </w:rPr>
          <w:t>https://doi.org/10.1177/09610006221148190</w:t>
        </w:r>
      </w:hyperlink>
      <w:r w:rsidRPr="00074994">
        <w:rPr>
          <w:szCs w:val="24"/>
        </w:rPr>
        <w:t xml:space="preserve"> </w:t>
      </w:r>
    </w:p>
    <w:p w14:paraId="354DECD4" w14:textId="77777777" w:rsidR="006C54BD" w:rsidRPr="00074994" w:rsidRDefault="006C54BD" w:rsidP="006C54BD">
      <w:pPr>
        <w:pStyle w:val="EndNoteBibliography"/>
        <w:ind w:left="720" w:hanging="720"/>
        <w:rPr>
          <w:szCs w:val="24"/>
        </w:rPr>
      </w:pPr>
      <w:r w:rsidRPr="00074994">
        <w:rPr>
          <w:szCs w:val="24"/>
        </w:rPr>
        <w:t xml:space="preserve">Martínez-García, A., Trescastro-López, E., M, Galiana-Sánchez, M., E, &amp; Pereyra-Zamora, P. (2019). Data Collection Instruments for Obesogenic Environments in Adults: A Scoping </w:t>
      </w:r>
      <w:r w:rsidRPr="00074994">
        <w:rPr>
          <w:szCs w:val="24"/>
        </w:rPr>
        <w:lastRenderedPageBreak/>
        <w:t xml:space="preserve">Review. </w:t>
      </w:r>
      <w:r w:rsidRPr="00074994">
        <w:rPr>
          <w:i/>
          <w:szCs w:val="24"/>
        </w:rPr>
        <w:t>International Journal of Environmental Research and Public Health</w:t>
      </w:r>
      <w:r w:rsidRPr="00074994">
        <w:rPr>
          <w:szCs w:val="24"/>
        </w:rPr>
        <w:t>,</w:t>
      </w:r>
      <w:r w:rsidRPr="00074994">
        <w:rPr>
          <w:i/>
          <w:szCs w:val="24"/>
        </w:rPr>
        <w:t xml:space="preserve"> 16</w:t>
      </w:r>
      <w:r w:rsidRPr="00074994">
        <w:rPr>
          <w:szCs w:val="24"/>
        </w:rPr>
        <w:t xml:space="preserve">(1414), 1-27. </w:t>
      </w:r>
      <w:hyperlink r:id="rId94" w:history="1">
        <w:r w:rsidRPr="00074994">
          <w:rPr>
            <w:rStyle w:val="Hyperlink"/>
            <w:szCs w:val="24"/>
          </w:rPr>
          <w:t>https://doi.org/10.3390/ijerph16081414</w:t>
        </w:r>
      </w:hyperlink>
      <w:r w:rsidRPr="00074994">
        <w:rPr>
          <w:szCs w:val="24"/>
        </w:rPr>
        <w:t xml:space="preserve"> </w:t>
      </w:r>
    </w:p>
    <w:p w14:paraId="0983534A" w14:textId="77777777" w:rsidR="006C54BD" w:rsidRPr="00074994" w:rsidRDefault="006C54BD" w:rsidP="006C54BD">
      <w:pPr>
        <w:pStyle w:val="EndNoteBibliography"/>
        <w:ind w:left="720" w:hanging="720"/>
        <w:rPr>
          <w:szCs w:val="24"/>
        </w:rPr>
      </w:pPr>
      <w:r w:rsidRPr="00074994">
        <w:rPr>
          <w:szCs w:val="24"/>
        </w:rPr>
        <w:t xml:space="preserve">Mbambo-Thata, B. (2020). Responding to COVID-19 in an African University: The Case the National University of Lesotho Library. </w:t>
      </w:r>
      <w:r w:rsidRPr="00074994">
        <w:rPr>
          <w:i/>
          <w:szCs w:val="24"/>
        </w:rPr>
        <w:t>Digital Library Perspectives</w:t>
      </w:r>
      <w:r w:rsidRPr="00074994">
        <w:rPr>
          <w:szCs w:val="24"/>
        </w:rPr>
        <w:t>,</w:t>
      </w:r>
      <w:r w:rsidRPr="00074994">
        <w:rPr>
          <w:i/>
          <w:szCs w:val="24"/>
        </w:rPr>
        <w:t xml:space="preserve"> 37</w:t>
      </w:r>
      <w:r w:rsidRPr="00074994">
        <w:rPr>
          <w:szCs w:val="24"/>
        </w:rPr>
        <w:t xml:space="preserve">(1), 28-38. </w:t>
      </w:r>
      <w:hyperlink r:id="rId95" w:history="1">
        <w:r w:rsidRPr="00074994">
          <w:rPr>
            <w:rStyle w:val="Hyperlink"/>
            <w:szCs w:val="24"/>
          </w:rPr>
          <w:t>https://doi.org/10.1108/dlp-07-2020-0061</w:t>
        </w:r>
      </w:hyperlink>
      <w:r w:rsidRPr="00074994">
        <w:rPr>
          <w:szCs w:val="24"/>
        </w:rPr>
        <w:t xml:space="preserve"> </w:t>
      </w:r>
    </w:p>
    <w:p w14:paraId="0E1F024C" w14:textId="77777777" w:rsidR="006C54BD" w:rsidRPr="00074994" w:rsidRDefault="006C54BD" w:rsidP="006C54BD">
      <w:pPr>
        <w:pStyle w:val="EndNoteBibliography"/>
        <w:ind w:left="720" w:hanging="720"/>
        <w:rPr>
          <w:szCs w:val="24"/>
        </w:rPr>
      </w:pPr>
      <w:r w:rsidRPr="00074994">
        <w:rPr>
          <w:szCs w:val="24"/>
        </w:rPr>
        <w:t xml:space="preserve">Mcharazo, A., S, &amp; Chande-Mallya, R. (2022). </w:t>
      </w:r>
      <w:r w:rsidRPr="00074994">
        <w:rPr>
          <w:i/>
          <w:szCs w:val="24"/>
        </w:rPr>
        <w:t>Emergence and Response to CoronaVirus Pandemic in Tanzania: An Annotated Bibliography of Newspaper Articles for the Period January to June 2020</w:t>
      </w:r>
      <w:r w:rsidRPr="00074994">
        <w:rPr>
          <w:szCs w:val="24"/>
        </w:rPr>
        <w:t xml:space="preserve">. Readit Books Ltd. </w:t>
      </w:r>
    </w:p>
    <w:p w14:paraId="56A7CADD" w14:textId="77777777" w:rsidR="006C54BD" w:rsidRPr="00074994" w:rsidRDefault="006C54BD" w:rsidP="006C54BD">
      <w:pPr>
        <w:pStyle w:val="EndNoteBibliography"/>
        <w:ind w:left="720" w:hanging="720"/>
        <w:rPr>
          <w:szCs w:val="24"/>
        </w:rPr>
      </w:pPr>
      <w:r w:rsidRPr="00074994">
        <w:rPr>
          <w:szCs w:val="24"/>
        </w:rPr>
        <w:t xml:space="preserve">Medawar, K., &amp; Tabet, M. (2021). Library Collections and Services During COVID-19: Qatar National Library Experience. </w:t>
      </w:r>
      <w:r w:rsidRPr="00074994">
        <w:rPr>
          <w:i/>
          <w:szCs w:val="24"/>
        </w:rPr>
        <w:t>Alexandria: The Journal of National and International Library and Information Issues</w:t>
      </w:r>
      <w:r w:rsidRPr="00074994">
        <w:rPr>
          <w:szCs w:val="24"/>
        </w:rPr>
        <w:t>,</w:t>
      </w:r>
      <w:r w:rsidRPr="00074994">
        <w:rPr>
          <w:i/>
          <w:szCs w:val="24"/>
        </w:rPr>
        <w:t xml:space="preserve"> 30</w:t>
      </w:r>
      <w:r w:rsidRPr="00074994">
        <w:rPr>
          <w:szCs w:val="24"/>
        </w:rPr>
        <w:t xml:space="preserve">(2-3), 178-190. </w:t>
      </w:r>
      <w:hyperlink r:id="rId96" w:history="1">
        <w:r w:rsidRPr="00074994">
          <w:rPr>
            <w:rStyle w:val="Hyperlink"/>
            <w:szCs w:val="24"/>
          </w:rPr>
          <w:t>https://doi.org/10.1177/0955749020986377</w:t>
        </w:r>
      </w:hyperlink>
      <w:r w:rsidRPr="00074994">
        <w:rPr>
          <w:szCs w:val="24"/>
        </w:rPr>
        <w:t xml:space="preserve"> </w:t>
      </w:r>
    </w:p>
    <w:p w14:paraId="7E1E7565" w14:textId="77777777" w:rsidR="006C54BD" w:rsidRPr="00074994" w:rsidRDefault="006C54BD" w:rsidP="006C54BD">
      <w:pPr>
        <w:pStyle w:val="EndNoteBibliography"/>
        <w:ind w:left="720" w:hanging="720"/>
        <w:rPr>
          <w:szCs w:val="24"/>
        </w:rPr>
      </w:pPr>
      <w:r w:rsidRPr="00074994">
        <w:rPr>
          <w:szCs w:val="24"/>
        </w:rPr>
        <w:t xml:space="preserve">Miller, K., &amp; Janke, R. (2022). Canadian Academic Nursing Librarians: Impacts of the COVID-19 Pandemic on Librarianship Practice. </w:t>
      </w:r>
      <w:r w:rsidRPr="00074994">
        <w:rPr>
          <w:i/>
          <w:szCs w:val="24"/>
        </w:rPr>
        <w:t>Journal of Canadian Health Library Association</w:t>
      </w:r>
      <w:r w:rsidRPr="00074994">
        <w:rPr>
          <w:szCs w:val="24"/>
        </w:rPr>
        <w:t>,</w:t>
      </w:r>
      <w:r w:rsidRPr="00074994">
        <w:rPr>
          <w:i/>
          <w:szCs w:val="24"/>
        </w:rPr>
        <w:t xml:space="preserve"> 43</w:t>
      </w:r>
      <w:r w:rsidRPr="00074994">
        <w:rPr>
          <w:szCs w:val="24"/>
        </w:rPr>
        <w:t xml:space="preserve">(2), 47-57. </w:t>
      </w:r>
      <w:hyperlink r:id="rId97" w:history="1">
        <w:r w:rsidRPr="00074994">
          <w:rPr>
            <w:rStyle w:val="Hyperlink"/>
            <w:szCs w:val="24"/>
          </w:rPr>
          <w:t>https://doi.org/10.29173/jchla29596</w:t>
        </w:r>
      </w:hyperlink>
      <w:r w:rsidRPr="00074994">
        <w:rPr>
          <w:szCs w:val="24"/>
        </w:rPr>
        <w:t xml:space="preserve"> </w:t>
      </w:r>
    </w:p>
    <w:p w14:paraId="718AA038" w14:textId="77777777" w:rsidR="006C54BD" w:rsidRPr="00074994" w:rsidRDefault="006C54BD" w:rsidP="006C54BD">
      <w:pPr>
        <w:pStyle w:val="EndNoteBibliography"/>
        <w:ind w:left="720" w:hanging="720"/>
        <w:rPr>
          <w:szCs w:val="24"/>
        </w:rPr>
      </w:pPr>
      <w:r w:rsidRPr="00074994">
        <w:rPr>
          <w:szCs w:val="24"/>
        </w:rPr>
        <w:t xml:space="preserve">Mkony, C., A. (2012). Emergence of a University of Health Sciences: Health Professions Education in Tanzania. </w:t>
      </w:r>
      <w:r w:rsidRPr="00074994">
        <w:rPr>
          <w:i/>
          <w:szCs w:val="24"/>
        </w:rPr>
        <w:t>Journal of Public Health Policy</w:t>
      </w:r>
      <w:r w:rsidRPr="00074994">
        <w:rPr>
          <w:szCs w:val="24"/>
        </w:rPr>
        <w:t>,</w:t>
      </w:r>
      <w:r w:rsidRPr="00074994">
        <w:rPr>
          <w:i/>
          <w:szCs w:val="24"/>
        </w:rPr>
        <w:t xml:space="preserve"> 33</w:t>
      </w:r>
      <w:r w:rsidRPr="00074994">
        <w:rPr>
          <w:szCs w:val="24"/>
        </w:rPr>
        <w:t xml:space="preserve">(1), 45-63. </w:t>
      </w:r>
      <w:hyperlink r:id="rId98" w:history="1">
        <w:r w:rsidRPr="00074994">
          <w:rPr>
            <w:rStyle w:val="Hyperlink"/>
            <w:szCs w:val="24"/>
          </w:rPr>
          <w:t>https://doi.org/doi:10.1057/jphp.2012.51</w:t>
        </w:r>
      </w:hyperlink>
      <w:r w:rsidRPr="00074994">
        <w:rPr>
          <w:szCs w:val="24"/>
        </w:rPr>
        <w:t xml:space="preserve"> </w:t>
      </w:r>
    </w:p>
    <w:p w14:paraId="6E318059" w14:textId="77777777" w:rsidR="006C54BD" w:rsidRPr="00074994" w:rsidRDefault="006C54BD" w:rsidP="006C54BD">
      <w:pPr>
        <w:pStyle w:val="EndNoteBibliography"/>
        <w:ind w:left="720" w:hanging="720"/>
        <w:rPr>
          <w:szCs w:val="24"/>
        </w:rPr>
      </w:pPr>
      <w:r w:rsidRPr="00074994">
        <w:rPr>
          <w:szCs w:val="24"/>
        </w:rPr>
        <w:t xml:space="preserve">Mnzava, E., E, &amp; Katabalwa, A., S. (2021). Library Websites During the COVID-19 Pandemic. </w:t>
      </w:r>
      <w:r w:rsidRPr="00074994">
        <w:rPr>
          <w:i/>
          <w:szCs w:val="24"/>
        </w:rPr>
        <w:t>Alexandria: The Journal of National and International Library and Information Issues</w:t>
      </w:r>
      <w:r w:rsidRPr="00074994">
        <w:rPr>
          <w:szCs w:val="24"/>
        </w:rPr>
        <w:t>,</w:t>
      </w:r>
      <w:r w:rsidRPr="00074994">
        <w:rPr>
          <w:i/>
          <w:szCs w:val="24"/>
        </w:rPr>
        <w:t xml:space="preserve"> 31</w:t>
      </w:r>
      <w:r w:rsidRPr="00074994">
        <w:rPr>
          <w:szCs w:val="24"/>
        </w:rPr>
        <w:t xml:space="preserve">(1-3), 12-22. </w:t>
      </w:r>
      <w:hyperlink r:id="rId99" w:history="1">
        <w:r w:rsidRPr="00074994">
          <w:rPr>
            <w:rStyle w:val="Hyperlink"/>
            <w:szCs w:val="24"/>
          </w:rPr>
          <w:t>https://doi.org/10.1177/09557490211058869</w:t>
        </w:r>
      </w:hyperlink>
      <w:r w:rsidRPr="00074994">
        <w:rPr>
          <w:szCs w:val="24"/>
        </w:rPr>
        <w:t xml:space="preserve"> </w:t>
      </w:r>
    </w:p>
    <w:p w14:paraId="7C15C7D8" w14:textId="77777777" w:rsidR="006C54BD" w:rsidRPr="00074994" w:rsidRDefault="006C54BD" w:rsidP="006C54BD">
      <w:pPr>
        <w:pStyle w:val="EndNoteBibliography"/>
        <w:ind w:left="720" w:hanging="720"/>
        <w:rPr>
          <w:szCs w:val="24"/>
        </w:rPr>
      </w:pPr>
      <w:r w:rsidRPr="00074994">
        <w:rPr>
          <w:szCs w:val="24"/>
        </w:rPr>
        <w:t xml:space="preserve">Mohamad, M., M, Sulaiman, N., L, Sern, L., C, &amp; Salleh, K., M. (2015). Measuring the Validity and Reliability of Research Instruments. </w:t>
      </w:r>
      <w:r w:rsidRPr="00074994">
        <w:rPr>
          <w:i/>
          <w:szCs w:val="24"/>
        </w:rPr>
        <w:t>Procedia - Social and Behavioral Sciences</w:t>
      </w:r>
      <w:r w:rsidRPr="00074994">
        <w:rPr>
          <w:szCs w:val="24"/>
        </w:rPr>
        <w:t>,</w:t>
      </w:r>
      <w:r w:rsidRPr="00074994">
        <w:rPr>
          <w:i/>
          <w:szCs w:val="24"/>
        </w:rPr>
        <w:t xml:space="preserve"> 204</w:t>
      </w:r>
      <w:r w:rsidRPr="00074994">
        <w:rPr>
          <w:szCs w:val="24"/>
        </w:rPr>
        <w:t xml:space="preserve">, 164-171. </w:t>
      </w:r>
      <w:hyperlink r:id="rId100" w:history="1">
        <w:r w:rsidRPr="00074994">
          <w:rPr>
            <w:rStyle w:val="Hyperlink"/>
            <w:szCs w:val="24"/>
          </w:rPr>
          <w:t>https://doi.org/10.1016/j.sbspro.2015.08.129</w:t>
        </w:r>
      </w:hyperlink>
      <w:r w:rsidRPr="00074994">
        <w:rPr>
          <w:szCs w:val="24"/>
        </w:rPr>
        <w:t xml:space="preserve"> </w:t>
      </w:r>
    </w:p>
    <w:p w14:paraId="6AA0B0DD" w14:textId="77777777" w:rsidR="006C54BD" w:rsidRPr="00074994" w:rsidRDefault="006C54BD" w:rsidP="006C54BD">
      <w:pPr>
        <w:pStyle w:val="EndNoteBibliography"/>
        <w:ind w:left="720" w:hanging="720"/>
        <w:rPr>
          <w:szCs w:val="24"/>
        </w:rPr>
      </w:pPr>
      <w:r w:rsidRPr="00074994">
        <w:rPr>
          <w:szCs w:val="24"/>
        </w:rPr>
        <w:t xml:space="preserve">Mohd Ishak, N., &amp; Abu Bakar, A. (2014). Developing Sampling Frame for Case Study: Challenges and Conditions. </w:t>
      </w:r>
      <w:r w:rsidRPr="00074994">
        <w:rPr>
          <w:i/>
          <w:szCs w:val="24"/>
        </w:rPr>
        <w:t>World Journal of Education</w:t>
      </w:r>
      <w:r w:rsidRPr="00074994">
        <w:rPr>
          <w:szCs w:val="24"/>
        </w:rPr>
        <w:t>,</w:t>
      </w:r>
      <w:r w:rsidRPr="00074994">
        <w:rPr>
          <w:i/>
          <w:szCs w:val="24"/>
        </w:rPr>
        <w:t xml:space="preserve"> 4</w:t>
      </w:r>
      <w:r w:rsidRPr="00074994">
        <w:rPr>
          <w:szCs w:val="24"/>
        </w:rPr>
        <w:t xml:space="preserve">(3), 29-35. </w:t>
      </w:r>
      <w:hyperlink r:id="rId101" w:history="1">
        <w:r w:rsidRPr="00074994">
          <w:rPr>
            <w:rStyle w:val="Hyperlink"/>
            <w:szCs w:val="24"/>
          </w:rPr>
          <w:t>https://doi.org/10.5430/wje.v4n3p29</w:t>
        </w:r>
      </w:hyperlink>
      <w:r w:rsidRPr="00074994">
        <w:rPr>
          <w:szCs w:val="24"/>
        </w:rPr>
        <w:t xml:space="preserve"> </w:t>
      </w:r>
    </w:p>
    <w:p w14:paraId="31ADF0D1" w14:textId="77777777" w:rsidR="006C54BD" w:rsidRPr="00074994" w:rsidRDefault="006C54BD" w:rsidP="006C54BD">
      <w:pPr>
        <w:pStyle w:val="EndNoteBibliography"/>
        <w:ind w:left="720" w:hanging="720"/>
        <w:rPr>
          <w:szCs w:val="24"/>
        </w:rPr>
      </w:pPr>
      <w:r w:rsidRPr="00074994">
        <w:rPr>
          <w:szCs w:val="24"/>
        </w:rPr>
        <w:t xml:space="preserve">Monsen, E., R, &amp; Horn, L., V. (2014). </w:t>
      </w:r>
      <w:r w:rsidRPr="00074994">
        <w:rPr>
          <w:i/>
          <w:szCs w:val="24"/>
        </w:rPr>
        <w:t>Research Successful Approaches</w:t>
      </w:r>
      <w:r w:rsidRPr="00074994">
        <w:rPr>
          <w:szCs w:val="24"/>
        </w:rPr>
        <w:t xml:space="preserve"> (Vol. 3). American Dietetic Association. </w:t>
      </w:r>
      <w:hyperlink r:id="rId102" w:history="1">
        <w:r w:rsidRPr="00074994">
          <w:rPr>
            <w:rStyle w:val="Hyperlink"/>
            <w:szCs w:val="24"/>
          </w:rPr>
          <w:t>https://www.google.co.bw/books/edition/Research/0Mq_NH8yJXsC?hl=en&amp;gbpv=1&amp;dq=limitations+of+questionnaire+data+collection+method&amp;pg=PA177&amp;printsec=frontcover</w:t>
        </w:r>
      </w:hyperlink>
      <w:r w:rsidRPr="00074994">
        <w:rPr>
          <w:szCs w:val="24"/>
        </w:rPr>
        <w:t xml:space="preserve"> </w:t>
      </w:r>
    </w:p>
    <w:p w14:paraId="78FC564B" w14:textId="77777777" w:rsidR="006C54BD" w:rsidRPr="00074994" w:rsidRDefault="006C54BD" w:rsidP="006C54BD">
      <w:pPr>
        <w:pStyle w:val="EndNoteBibliography"/>
        <w:ind w:left="720" w:hanging="720"/>
        <w:rPr>
          <w:szCs w:val="24"/>
        </w:rPr>
      </w:pPr>
      <w:r w:rsidRPr="00074994">
        <w:rPr>
          <w:szCs w:val="24"/>
        </w:rPr>
        <w:t xml:space="preserve">Morgan-Daniel, J., Norton, H. F., Edwards, M. E., &amp; Daley, M. (2024). Developing and Conducting a Language Inclusivity Assessment on a Health Science Library’s Website, LibGuides, and Signage. </w:t>
      </w:r>
      <w:r w:rsidRPr="00074994">
        <w:rPr>
          <w:i/>
          <w:szCs w:val="24"/>
        </w:rPr>
        <w:t>Journal of the Medical Library Association</w:t>
      </w:r>
      <w:r w:rsidRPr="00074994">
        <w:rPr>
          <w:szCs w:val="24"/>
        </w:rPr>
        <w:t>,</w:t>
      </w:r>
      <w:r w:rsidRPr="00074994">
        <w:rPr>
          <w:i/>
          <w:szCs w:val="24"/>
        </w:rPr>
        <w:t xml:space="preserve"> 112</w:t>
      </w:r>
      <w:r w:rsidRPr="00074994">
        <w:rPr>
          <w:szCs w:val="24"/>
        </w:rPr>
        <w:t xml:space="preserve">(1), 48-54. </w:t>
      </w:r>
      <w:hyperlink r:id="rId103" w:history="1">
        <w:r w:rsidRPr="00074994">
          <w:rPr>
            <w:rStyle w:val="Hyperlink"/>
            <w:szCs w:val="24"/>
          </w:rPr>
          <w:t>https://doi.org/10.5195/jmla.2024.1691</w:t>
        </w:r>
      </w:hyperlink>
      <w:r w:rsidRPr="00074994">
        <w:rPr>
          <w:szCs w:val="24"/>
        </w:rPr>
        <w:t xml:space="preserve"> </w:t>
      </w:r>
    </w:p>
    <w:p w14:paraId="03876952" w14:textId="77777777" w:rsidR="006C54BD" w:rsidRPr="00074994" w:rsidRDefault="006C54BD" w:rsidP="006C54BD">
      <w:pPr>
        <w:pStyle w:val="EndNoteBibliography"/>
        <w:ind w:left="720" w:hanging="720"/>
        <w:rPr>
          <w:szCs w:val="24"/>
        </w:rPr>
      </w:pPr>
      <w:r w:rsidRPr="00074994">
        <w:rPr>
          <w:szCs w:val="24"/>
        </w:rPr>
        <w:t xml:space="preserve">Msigwa, F., M. (2020). COVID-19 Pandemic and its Implications on Education Systems in Tanzania. </w:t>
      </w:r>
      <w:r w:rsidRPr="00074994">
        <w:rPr>
          <w:i/>
          <w:szCs w:val="24"/>
        </w:rPr>
        <w:t>International Journal of Science and Research (IJSR)</w:t>
      </w:r>
      <w:r w:rsidRPr="00074994">
        <w:rPr>
          <w:szCs w:val="24"/>
        </w:rPr>
        <w:t>,</w:t>
      </w:r>
      <w:r w:rsidRPr="00074994">
        <w:rPr>
          <w:i/>
          <w:szCs w:val="24"/>
        </w:rPr>
        <w:t xml:space="preserve"> 9</w:t>
      </w:r>
      <w:r w:rsidRPr="00074994">
        <w:rPr>
          <w:szCs w:val="24"/>
        </w:rPr>
        <w:t xml:space="preserve">(9), 167-171. </w:t>
      </w:r>
      <w:hyperlink r:id="rId104" w:history="1">
        <w:r w:rsidRPr="00074994">
          <w:rPr>
            <w:rStyle w:val="Hyperlink"/>
            <w:szCs w:val="24"/>
          </w:rPr>
          <w:t>https://doi.org/10.21275/SR20828103844</w:t>
        </w:r>
      </w:hyperlink>
      <w:r w:rsidRPr="00074994">
        <w:rPr>
          <w:szCs w:val="24"/>
        </w:rPr>
        <w:t xml:space="preserve"> </w:t>
      </w:r>
    </w:p>
    <w:p w14:paraId="7CE01BD1" w14:textId="77777777" w:rsidR="006C54BD" w:rsidRPr="00074994" w:rsidRDefault="006C54BD" w:rsidP="006C54BD">
      <w:pPr>
        <w:pStyle w:val="EndNoteBibliography"/>
        <w:ind w:left="720" w:hanging="720"/>
        <w:rPr>
          <w:szCs w:val="24"/>
        </w:rPr>
      </w:pPr>
      <w:r w:rsidRPr="00074994">
        <w:rPr>
          <w:szCs w:val="24"/>
        </w:rPr>
        <w:t xml:space="preserve">Msoffe, G., E. P., Mongi, H., J., &amp; Buhomoli, O., S. (2023). Assessing Information Literacy Training of Postgraduate Students from Input-Process-Output Perspectives: A Case of the University of Dodoma. </w:t>
      </w:r>
      <w:r w:rsidRPr="00074994">
        <w:rPr>
          <w:i/>
          <w:szCs w:val="24"/>
        </w:rPr>
        <w:t>Journal of Librarianship and Information Science</w:t>
      </w:r>
      <w:r w:rsidRPr="00074994">
        <w:rPr>
          <w:szCs w:val="24"/>
        </w:rPr>
        <w:t xml:space="preserve">, 1-14. </w:t>
      </w:r>
      <w:hyperlink r:id="rId105" w:history="1">
        <w:r w:rsidRPr="00074994">
          <w:rPr>
            <w:rStyle w:val="Hyperlink"/>
            <w:szCs w:val="24"/>
          </w:rPr>
          <w:t>https://doi.org/10.1177/09610006231200896</w:t>
        </w:r>
      </w:hyperlink>
      <w:r w:rsidRPr="00074994">
        <w:rPr>
          <w:szCs w:val="24"/>
        </w:rPr>
        <w:t xml:space="preserve"> </w:t>
      </w:r>
    </w:p>
    <w:p w14:paraId="3C98277F" w14:textId="77777777" w:rsidR="006C54BD" w:rsidRPr="00074994" w:rsidRDefault="006C54BD" w:rsidP="006C54BD">
      <w:pPr>
        <w:pStyle w:val="EndNoteBibliography"/>
        <w:ind w:left="720" w:hanging="720"/>
        <w:rPr>
          <w:szCs w:val="24"/>
        </w:rPr>
      </w:pPr>
      <w:r w:rsidRPr="00074994">
        <w:rPr>
          <w:szCs w:val="24"/>
        </w:rPr>
        <w:t xml:space="preserve">Mtahabwa, L. (2020). Stakeholders’ Voices About Quality of University Services. </w:t>
      </w:r>
      <w:r w:rsidRPr="00074994">
        <w:rPr>
          <w:i/>
          <w:szCs w:val="24"/>
        </w:rPr>
        <w:t>African Multidisciplinary Journal of Research (AMJR)</w:t>
      </w:r>
      <w:r w:rsidRPr="00074994">
        <w:rPr>
          <w:szCs w:val="24"/>
        </w:rPr>
        <w:t xml:space="preserve">, 54-61. </w:t>
      </w:r>
      <w:hyperlink r:id="rId106" w:history="1">
        <w:r w:rsidRPr="00074994">
          <w:rPr>
            <w:rStyle w:val="Hyperlink"/>
            <w:szCs w:val="24"/>
          </w:rPr>
          <w:t>https://journals1.spu.ac.ke/index.php/amjr/article/view/70/65</w:t>
        </w:r>
      </w:hyperlink>
      <w:r w:rsidRPr="00074994">
        <w:rPr>
          <w:szCs w:val="24"/>
        </w:rPr>
        <w:t xml:space="preserve"> </w:t>
      </w:r>
    </w:p>
    <w:p w14:paraId="343015AB" w14:textId="77777777" w:rsidR="006C54BD" w:rsidRPr="00074994" w:rsidRDefault="006C54BD" w:rsidP="006C54BD">
      <w:pPr>
        <w:pStyle w:val="EndNoteBibliography"/>
        <w:ind w:left="720" w:hanging="720"/>
        <w:rPr>
          <w:szCs w:val="24"/>
        </w:rPr>
      </w:pPr>
      <w:r w:rsidRPr="00074994">
        <w:rPr>
          <w:szCs w:val="24"/>
        </w:rPr>
        <w:lastRenderedPageBreak/>
        <w:t xml:space="preserve">Mufungulwa, C., N. (2022). </w:t>
      </w:r>
      <w:r w:rsidRPr="00074994">
        <w:rPr>
          <w:i/>
          <w:szCs w:val="24"/>
        </w:rPr>
        <w:t>Investigating Access to Information by the University of Namibia (UNAM) Students During the COVID-19 Pandemic Lockdowns</w:t>
      </w:r>
      <w:r w:rsidRPr="00074994">
        <w:rPr>
          <w:szCs w:val="24"/>
        </w:rPr>
        <w:t xml:space="preserve"> [Research Report]. The University of Namibia. </w:t>
      </w:r>
      <w:hyperlink r:id="rId107" w:history="1">
        <w:r w:rsidRPr="00074994">
          <w:rPr>
            <w:rStyle w:val="Hyperlink"/>
            <w:szCs w:val="24"/>
          </w:rPr>
          <w:t>https://digital.unam.edu.na/bitstream/handle/11070.1/18367/Mufungulwa_2022.pdf?sequence=1&amp;isAllowed=y</w:t>
        </w:r>
      </w:hyperlink>
    </w:p>
    <w:p w14:paraId="33BC157E" w14:textId="77777777" w:rsidR="006C54BD" w:rsidRPr="00074994" w:rsidRDefault="006C54BD" w:rsidP="006C54BD">
      <w:pPr>
        <w:pStyle w:val="EndNoteBibliography"/>
        <w:ind w:left="720" w:hanging="720"/>
        <w:rPr>
          <w:szCs w:val="24"/>
        </w:rPr>
      </w:pPr>
      <w:r w:rsidRPr="00074994">
        <w:rPr>
          <w:szCs w:val="24"/>
        </w:rPr>
        <w:t xml:space="preserve">Mugizi, W. (2023). Tangible Resources and Effective E-Learning Implementation in Selected Ugandan Public Universities. </w:t>
      </w:r>
      <w:r w:rsidRPr="00074994">
        <w:rPr>
          <w:i/>
          <w:szCs w:val="24"/>
        </w:rPr>
        <w:t>Education Quarterly Reviews</w:t>
      </w:r>
      <w:r w:rsidRPr="00074994">
        <w:rPr>
          <w:szCs w:val="24"/>
        </w:rPr>
        <w:t>,</w:t>
      </w:r>
      <w:r w:rsidRPr="00074994">
        <w:rPr>
          <w:i/>
          <w:szCs w:val="24"/>
        </w:rPr>
        <w:t xml:space="preserve"> 6</w:t>
      </w:r>
      <w:r w:rsidRPr="00074994">
        <w:rPr>
          <w:szCs w:val="24"/>
        </w:rPr>
        <w:t xml:space="preserve">(3), 1-15. </w:t>
      </w:r>
      <w:hyperlink r:id="rId108" w:history="1">
        <w:r w:rsidRPr="00074994">
          <w:rPr>
            <w:rStyle w:val="Hyperlink"/>
            <w:szCs w:val="24"/>
          </w:rPr>
          <w:t>https://doi.org/10.31014/aior.1993.06.03.758</w:t>
        </w:r>
      </w:hyperlink>
      <w:r w:rsidRPr="00074994">
        <w:rPr>
          <w:szCs w:val="24"/>
        </w:rPr>
        <w:t xml:space="preserve"> </w:t>
      </w:r>
    </w:p>
    <w:p w14:paraId="51914A7B" w14:textId="77777777" w:rsidR="006C54BD" w:rsidRPr="00074994" w:rsidRDefault="006C54BD" w:rsidP="006C54BD">
      <w:pPr>
        <w:pStyle w:val="EndNoteBibliography"/>
        <w:ind w:left="720" w:hanging="720"/>
        <w:rPr>
          <w:szCs w:val="24"/>
        </w:rPr>
      </w:pPr>
      <w:r w:rsidRPr="00074994">
        <w:rPr>
          <w:szCs w:val="24"/>
        </w:rPr>
        <w:t>Musangi, P., &amp; Sawe, E. (2022). Re-imagining Library Services Amidst the COVID-19 Pandemic and Beyond: Challenges and Opportunities. Proceedings of the 3rd KLISC International Conference, Eldoret, Kenya.</w:t>
      </w:r>
    </w:p>
    <w:p w14:paraId="4DE32401" w14:textId="77777777" w:rsidR="006C54BD" w:rsidRPr="00074994" w:rsidRDefault="006C54BD" w:rsidP="006C54BD">
      <w:pPr>
        <w:pStyle w:val="EndNoteBibliography"/>
        <w:ind w:left="720" w:hanging="720"/>
        <w:rPr>
          <w:szCs w:val="24"/>
        </w:rPr>
      </w:pPr>
      <w:r w:rsidRPr="00074994">
        <w:rPr>
          <w:szCs w:val="24"/>
        </w:rPr>
        <w:t xml:space="preserve">Mushi, G., E., Pienaar, H., &amp; Van Deventer, M. (2020). Identifying and Implementing Relevant Research Data Management Services for the Library at the University of Dodoma, Tanzania. </w:t>
      </w:r>
      <w:r w:rsidRPr="00074994">
        <w:rPr>
          <w:i/>
          <w:szCs w:val="24"/>
        </w:rPr>
        <w:t>Data Science Journal</w:t>
      </w:r>
      <w:r w:rsidRPr="00074994">
        <w:rPr>
          <w:szCs w:val="24"/>
        </w:rPr>
        <w:t>,</w:t>
      </w:r>
      <w:r w:rsidRPr="00074994">
        <w:rPr>
          <w:i/>
          <w:szCs w:val="24"/>
        </w:rPr>
        <w:t xml:space="preserve"> 19</w:t>
      </w:r>
      <w:r w:rsidRPr="00074994">
        <w:rPr>
          <w:szCs w:val="24"/>
        </w:rPr>
        <w:t xml:space="preserve">(1), 1–9. </w:t>
      </w:r>
      <w:hyperlink r:id="rId109" w:history="1">
        <w:r w:rsidRPr="00074994">
          <w:rPr>
            <w:rStyle w:val="Hyperlink"/>
            <w:szCs w:val="24"/>
          </w:rPr>
          <w:t>https://doi.org/10.5334/dsj-2020-001</w:t>
        </w:r>
      </w:hyperlink>
      <w:r w:rsidRPr="00074994">
        <w:rPr>
          <w:szCs w:val="24"/>
        </w:rPr>
        <w:t xml:space="preserve"> </w:t>
      </w:r>
    </w:p>
    <w:p w14:paraId="1DE9139B" w14:textId="77777777" w:rsidR="006C54BD" w:rsidRPr="00074994" w:rsidRDefault="006C54BD" w:rsidP="006C54BD">
      <w:pPr>
        <w:pStyle w:val="EndNoteBibliography"/>
        <w:ind w:left="720" w:hanging="720"/>
        <w:rPr>
          <w:szCs w:val="24"/>
        </w:rPr>
      </w:pPr>
      <w:r w:rsidRPr="00074994">
        <w:rPr>
          <w:szCs w:val="24"/>
        </w:rPr>
        <w:t xml:space="preserve">Mwenda, M., F, &amp; Kimani, G., W. (2022). An Assessment of Students’ Satisfaction with the Quality of Library Electronic Information Services During COVID-19 Pandemic at Selected Universities, Kenya. </w:t>
      </w:r>
      <w:r w:rsidRPr="00074994">
        <w:rPr>
          <w:i/>
          <w:szCs w:val="24"/>
        </w:rPr>
        <w:t>International Journal of Library and Information Science Studies</w:t>
      </w:r>
      <w:r w:rsidRPr="00074994">
        <w:rPr>
          <w:szCs w:val="24"/>
        </w:rPr>
        <w:t>,</w:t>
      </w:r>
      <w:r w:rsidRPr="00074994">
        <w:rPr>
          <w:i/>
          <w:szCs w:val="24"/>
        </w:rPr>
        <w:t xml:space="preserve"> 18</w:t>
      </w:r>
      <w:r w:rsidRPr="00074994">
        <w:rPr>
          <w:szCs w:val="24"/>
        </w:rPr>
        <w:t xml:space="preserve">(2), 17-34. </w:t>
      </w:r>
      <w:hyperlink r:id="rId110" w:history="1">
        <w:r w:rsidRPr="00074994">
          <w:rPr>
            <w:rStyle w:val="Hyperlink"/>
            <w:szCs w:val="24"/>
          </w:rPr>
          <w:t>https://eajournals.org/wp-content/uploads/An-Assessment-of-Students-Satisfaction.pdf</w:t>
        </w:r>
      </w:hyperlink>
      <w:r w:rsidRPr="00074994">
        <w:rPr>
          <w:szCs w:val="24"/>
        </w:rPr>
        <w:t xml:space="preserve"> </w:t>
      </w:r>
    </w:p>
    <w:p w14:paraId="11A1E19A" w14:textId="77777777" w:rsidR="006C54BD" w:rsidRPr="00074994" w:rsidRDefault="006C54BD" w:rsidP="006C54BD">
      <w:pPr>
        <w:pStyle w:val="EndNoteBibliography"/>
        <w:ind w:left="720" w:hanging="720"/>
        <w:rPr>
          <w:szCs w:val="24"/>
        </w:rPr>
      </w:pPr>
      <w:r w:rsidRPr="00074994">
        <w:rPr>
          <w:szCs w:val="24"/>
        </w:rPr>
        <w:t xml:space="preserve">Narang, S., &amp; Kumar, V., M. (2021). Towards Academic Medical Library Standards in India: A Call for Action. </w:t>
      </w:r>
      <w:r w:rsidRPr="00074994">
        <w:rPr>
          <w:i/>
          <w:szCs w:val="24"/>
        </w:rPr>
        <w:t>SRELS Journal of Information Management</w:t>
      </w:r>
      <w:r w:rsidRPr="00074994">
        <w:rPr>
          <w:szCs w:val="24"/>
        </w:rPr>
        <w:t>,</w:t>
      </w:r>
      <w:r w:rsidRPr="00074994">
        <w:rPr>
          <w:i/>
          <w:szCs w:val="24"/>
        </w:rPr>
        <w:t xml:space="preserve"> 58</w:t>
      </w:r>
      <w:r w:rsidRPr="00074994">
        <w:rPr>
          <w:szCs w:val="24"/>
        </w:rPr>
        <w:t xml:space="preserve">(4), 249-261. </w:t>
      </w:r>
      <w:hyperlink r:id="rId111" w:history="1">
        <w:r w:rsidRPr="00074994">
          <w:rPr>
            <w:rStyle w:val="Hyperlink"/>
            <w:szCs w:val="24"/>
          </w:rPr>
          <w:t>https://doi.org/10.17821/srels/2021/v58i4/165015</w:t>
        </w:r>
      </w:hyperlink>
      <w:r w:rsidRPr="00074994">
        <w:rPr>
          <w:szCs w:val="24"/>
        </w:rPr>
        <w:t xml:space="preserve"> </w:t>
      </w:r>
    </w:p>
    <w:p w14:paraId="0A587E95" w14:textId="77777777" w:rsidR="006C54BD" w:rsidRPr="00074994" w:rsidRDefault="006C54BD" w:rsidP="006C54BD">
      <w:pPr>
        <w:pStyle w:val="EndNoteBibliography"/>
        <w:ind w:left="720" w:hanging="720"/>
        <w:rPr>
          <w:szCs w:val="24"/>
        </w:rPr>
      </w:pPr>
      <w:r w:rsidRPr="00074994">
        <w:rPr>
          <w:szCs w:val="24"/>
        </w:rPr>
        <w:t xml:space="preserve">Narca, J., R. (2021). COVID-19 Pandemic and the Library Online Services. </w:t>
      </w:r>
      <w:r w:rsidRPr="00074994">
        <w:rPr>
          <w:i/>
          <w:szCs w:val="24"/>
        </w:rPr>
        <w:t>International Journal of Asian Education</w:t>
      </w:r>
      <w:r w:rsidRPr="00074994">
        <w:rPr>
          <w:szCs w:val="24"/>
        </w:rPr>
        <w:t>,</w:t>
      </w:r>
      <w:r w:rsidRPr="00074994">
        <w:rPr>
          <w:i/>
          <w:szCs w:val="24"/>
        </w:rPr>
        <w:t xml:space="preserve"> 2</w:t>
      </w:r>
      <w:r w:rsidRPr="00074994">
        <w:rPr>
          <w:szCs w:val="24"/>
        </w:rPr>
        <w:t xml:space="preserve">(4), 589-597. </w:t>
      </w:r>
      <w:hyperlink r:id="rId112" w:history="1">
        <w:r w:rsidRPr="00074994">
          <w:rPr>
            <w:rStyle w:val="Hyperlink"/>
            <w:szCs w:val="24"/>
          </w:rPr>
          <w:t>https://doi.org/10.46966/ijae.v2i4.219</w:t>
        </w:r>
      </w:hyperlink>
      <w:r w:rsidRPr="00074994">
        <w:rPr>
          <w:szCs w:val="24"/>
        </w:rPr>
        <w:t xml:space="preserve"> </w:t>
      </w:r>
    </w:p>
    <w:p w14:paraId="7FFCBEFD" w14:textId="77777777" w:rsidR="006C54BD" w:rsidRPr="00074994" w:rsidRDefault="006C54BD" w:rsidP="006C54BD">
      <w:pPr>
        <w:pStyle w:val="EndNoteBibliography"/>
        <w:ind w:left="720" w:hanging="720"/>
        <w:rPr>
          <w:szCs w:val="24"/>
        </w:rPr>
      </w:pPr>
      <w:r w:rsidRPr="00074994">
        <w:rPr>
          <w:szCs w:val="24"/>
        </w:rPr>
        <w:t xml:space="preserve">Ngozi, O., V, Abubakar, A., M, &amp; Arinola, E., A. (2020). Users’ Expectation of Library Services and Resources in the COVID-19 Pandemic Era: A Comparative Study of Two Academic Libraries in Nigeria. </w:t>
      </w:r>
      <w:r w:rsidRPr="00074994">
        <w:rPr>
          <w:i/>
          <w:szCs w:val="24"/>
        </w:rPr>
        <w:t>Library Progress (International)</w:t>
      </w:r>
      <w:r w:rsidRPr="00074994">
        <w:rPr>
          <w:szCs w:val="24"/>
        </w:rPr>
        <w:t>,</w:t>
      </w:r>
      <w:r w:rsidRPr="00074994">
        <w:rPr>
          <w:i/>
          <w:szCs w:val="24"/>
        </w:rPr>
        <w:t xml:space="preserve"> 40</w:t>
      </w:r>
      <w:r w:rsidRPr="00074994">
        <w:rPr>
          <w:szCs w:val="24"/>
        </w:rPr>
        <w:t xml:space="preserve">(2), 236-246. </w:t>
      </w:r>
      <w:hyperlink r:id="rId113" w:history="1">
        <w:r w:rsidRPr="00074994">
          <w:rPr>
            <w:rStyle w:val="Hyperlink"/>
            <w:szCs w:val="24"/>
          </w:rPr>
          <w:t>https://doi.org/10.5958/2320-317X.2020.00027.6</w:t>
        </w:r>
      </w:hyperlink>
      <w:r w:rsidRPr="00074994">
        <w:rPr>
          <w:szCs w:val="24"/>
        </w:rPr>
        <w:t xml:space="preserve"> </w:t>
      </w:r>
    </w:p>
    <w:p w14:paraId="1E37FE34" w14:textId="77777777" w:rsidR="006C54BD" w:rsidRPr="00074994" w:rsidRDefault="006C54BD" w:rsidP="006C54BD">
      <w:pPr>
        <w:pStyle w:val="EndNoteBibliography"/>
        <w:ind w:left="720" w:hanging="720"/>
        <w:rPr>
          <w:szCs w:val="24"/>
        </w:rPr>
      </w:pPr>
      <w:r w:rsidRPr="00074994">
        <w:rPr>
          <w:szCs w:val="24"/>
        </w:rPr>
        <w:t xml:space="preserve">Nitecki, D., A. (1996). Changing the Concept and Measure of Service Quality in Academic Libraries [Article]. </w:t>
      </w:r>
      <w:r w:rsidRPr="00074994">
        <w:rPr>
          <w:i/>
          <w:szCs w:val="24"/>
        </w:rPr>
        <w:t>Journal of Academic Librarianship</w:t>
      </w:r>
      <w:r w:rsidRPr="00074994">
        <w:rPr>
          <w:szCs w:val="24"/>
        </w:rPr>
        <w:t>,</w:t>
      </w:r>
      <w:r w:rsidRPr="00074994">
        <w:rPr>
          <w:i/>
          <w:szCs w:val="24"/>
        </w:rPr>
        <w:t xml:space="preserve"> 22</w:t>
      </w:r>
      <w:r w:rsidRPr="00074994">
        <w:rPr>
          <w:szCs w:val="24"/>
        </w:rPr>
        <w:t xml:space="preserve">(3), 181. </w:t>
      </w:r>
      <w:hyperlink r:id="rId114" w:history="1">
        <w:r w:rsidRPr="00074994">
          <w:rPr>
            <w:rStyle w:val="Hyperlink"/>
            <w:szCs w:val="24"/>
          </w:rPr>
          <w:t>https://doi.org/10.1016/S0099-1333(96)90056-7</w:t>
        </w:r>
      </w:hyperlink>
      <w:r w:rsidRPr="00074994">
        <w:rPr>
          <w:szCs w:val="24"/>
        </w:rPr>
        <w:t xml:space="preserve"> </w:t>
      </w:r>
    </w:p>
    <w:p w14:paraId="651FC1F7" w14:textId="77777777" w:rsidR="006C54BD" w:rsidRPr="00074994" w:rsidRDefault="006C54BD" w:rsidP="006C54BD">
      <w:pPr>
        <w:pStyle w:val="EndNoteBibliography"/>
        <w:ind w:left="720" w:hanging="720"/>
        <w:rPr>
          <w:szCs w:val="24"/>
        </w:rPr>
      </w:pPr>
      <w:r w:rsidRPr="00074994">
        <w:rPr>
          <w:szCs w:val="24"/>
        </w:rPr>
        <w:t xml:space="preserve">Nitecki, D., A, &amp; Hernon, P. (2000). Measuring Service Quality at Yale University’s Libraries. </w:t>
      </w:r>
      <w:r w:rsidRPr="00074994">
        <w:rPr>
          <w:i/>
          <w:szCs w:val="24"/>
        </w:rPr>
        <w:t>The Journal of Academic Librarianship</w:t>
      </w:r>
      <w:r w:rsidRPr="00074994">
        <w:rPr>
          <w:szCs w:val="24"/>
        </w:rPr>
        <w:t>,</w:t>
      </w:r>
      <w:r w:rsidRPr="00074994">
        <w:rPr>
          <w:i/>
          <w:szCs w:val="24"/>
        </w:rPr>
        <w:t xml:space="preserve"> 26</w:t>
      </w:r>
      <w:r w:rsidRPr="00074994">
        <w:rPr>
          <w:szCs w:val="24"/>
        </w:rPr>
        <w:t xml:space="preserve">(4), 259–273. </w:t>
      </w:r>
      <w:hyperlink r:id="rId115" w:history="1">
        <w:r w:rsidRPr="00074994">
          <w:rPr>
            <w:rStyle w:val="Hyperlink"/>
            <w:szCs w:val="24"/>
          </w:rPr>
          <w:t>https://doi.org/https://doi.org/10.1016/S0099-1333</w:t>
        </w:r>
      </w:hyperlink>
      <w:r w:rsidRPr="00074994">
        <w:rPr>
          <w:szCs w:val="24"/>
        </w:rPr>
        <w:t xml:space="preserve"> </w:t>
      </w:r>
    </w:p>
    <w:p w14:paraId="0E611FF6" w14:textId="77777777" w:rsidR="006C54BD" w:rsidRPr="00074994" w:rsidRDefault="006C54BD" w:rsidP="006C54BD">
      <w:pPr>
        <w:pStyle w:val="EndNoteBibliography"/>
        <w:ind w:left="720" w:hanging="720"/>
        <w:rPr>
          <w:szCs w:val="24"/>
        </w:rPr>
      </w:pPr>
      <w:r w:rsidRPr="00074994">
        <w:rPr>
          <w:szCs w:val="24"/>
        </w:rPr>
        <w:t xml:space="preserve">Nyahongo, J., W. (2015). Improving Socio-ecological Environment to Promote Academic Staff Retention in Tanzanian Universities: Case Study of the University of Dodoma. In P. M. a. M. Wilde (Ed.), </w:t>
      </w:r>
      <w:r w:rsidRPr="00074994">
        <w:rPr>
          <w:i/>
          <w:szCs w:val="24"/>
        </w:rPr>
        <w:t>Managing Change at Universities–A selection of Case Studies from Africa and Southeast Asia</w:t>
      </w:r>
      <w:r w:rsidRPr="00074994">
        <w:rPr>
          <w:szCs w:val="24"/>
        </w:rPr>
        <w:t xml:space="preserve"> (Vol. 183 pp. 23). University of Applied Sciences. </w:t>
      </w:r>
    </w:p>
    <w:p w14:paraId="3F13E42D" w14:textId="77777777" w:rsidR="006C54BD" w:rsidRPr="00074994" w:rsidRDefault="006C54BD" w:rsidP="006C54BD">
      <w:pPr>
        <w:pStyle w:val="EndNoteBibliography"/>
        <w:ind w:left="720" w:hanging="720"/>
        <w:rPr>
          <w:szCs w:val="24"/>
        </w:rPr>
      </w:pPr>
      <w:r w:rsidRPr="00074994">
        <w:rPr>
          <w:szCs w:val="24"/>
        </w:rPr>
        <w:t xml:space="preserve">Ogbonna, J., E, &amp; Kiwelu, J. (2023). The Information Literacy and the Infodemic in COVID-19 Pandemic at Kampala International University. </w:t>
      </w:r>
      <w:r w:rsidRPr="00074994">
        <w:rPr>
          <w:i/>
          <w:szCs w:val="24"/>
        </w:rPr>
        <w:t>Library Philosophy and Practice (e-journal)</w:t>
      </w:r>
      <w:r w:rsidRPr="00074994">
        <w:rPr>
          <w:szCs w:val="24"/>
        </w:rPr>
        <w:t xml:space="preserve">, 1-17. </w:t>
      </w:r>
      <w:hyperlink r:id="rId116" w:history="1">
        <w:r w:rsidRPr="00074994">
          <w:rPr>
            <w:rStyle w:val="Hyperlink"/>
            <w:szCs w:val="24"/>
          </w:rPr>
          <w:t>https://ecommons.aku.edu/libraries/81/</w:t>
        </w:r>
      </w:hyperlink>
      <w:r w:rsidRPr="00074994">
        <w:rPr>
          <w:szCs w:val="24"/>
        </w:rPr>
        <w:t xml:space="preserve"> </w:t>
      </w:r>
    </w:p>
    <w:p w14:paraId="79257AF2" w14:textId="77777777" w:rsidR="006C54BD" w:rsidRPr="00074994" w:rsidRDefault="006C54BD" w:rsidP="006C54BD">
      <w:pPr>
        <w:pStyle w:val="EndNoteBibliography"/>
        <w:ind w:left="720" w:hanging="720"/>
        <w:rPr>
          <w:szCs w:val="24"/>
        </w:rPr>
      </w:pPr>
      <w:r w:rsidRPr="00074994">
        <w:rPr>
          <w:szCs w:val="24"/>
        </w:rPr>
        <w:t xml:space="preserve">Ogondiek, J., W. (2025). Bibliometric Analysis of Research Productivity and Impact at the University of Dodoma: A 15-Year Review of Publications, Collaborations and Knowledge Dissemination. </w:t>
      </w:r>
      <w:r w:rsidRPr="00074994">
        <w:rPr>
          <w:i/>
          <w:szCs w:val="24"/>
        </w:rPr>
        <w:t>International Journal of Librarianship</w:t>
      </w:r>
      <w:r w:rsidRPr="00074994">
        <w:rPr>
          <w:szCs w:val="24"/>
        </w:rPr>
        <w:t>,</w:t>
      </w:r>
      <w:r w:rsidRPr="00074994">
        <w:rPr>
          <w:i/>
          <w:szCs w:val="24"/>
        </w:rPr>
        <w:t xml:space="preserve"> 10</w:t>
      </w:r>
      <w:r w:rsidRPr="00074994">
        <w:rPr>
          <w:szCs w:val="24"/>
        </w:rPr>
        <w:t xml:space="preserve">(1), 69-88. </w:t>
      </w:r>
      <w:hyperlink r:id="rId117" w:history="1">
        <w:r w:rsidRPr="00074994">
          <w:rPr>
            <w:rStyle w:val="Hyperlink"/>
            <w:szCs w:val="24"/>
          </w:rPr>
          <w:t>https://doi.org/10.23974/ijol.2025.vol10.1.450</w:t>
        </w:r>
      </w:hyperlink>
      <w:r w:rsidRPr="00074994">
        <w:rPr>
          <w:szCs w:val="24"/>
        </w:rPr>
        <w:t xml:space="preserve"> </w:t>
      </w:r>
    </w:p>
    <w:p w14:paraId="2DEA85A2" w14:textId="77777777" w:rsidR="006C54BD" w:rsidRPr="00074994" w:rsidRDefault="006C54BD" w:rsidP="006C54BD">
      <w:pPr>
        <w:pStyle w:val="EndNoteBibliography"/>
        <w:ind w:left="720" w:hanging="720"/>
        <w:rPr>
          <w:szCs w:val="24"/>
        </w:rPr>
      </w:pPr>
      <w:r w:rsidRPr="00074994">
        <w:rPr>
          <w:szCs w:val="24"/>
        </w:rPr>
        <w:lastRenderedPageBreak/>
        <w:t xml:space="preserve">Ogunbodede, K., F, &amp; Wiche, H., I. (2021). Nexus of Nigerian Academic Libraries and Online Education in the Pandemic Era. </w:t>
      </w:r>
      <w:r w:rsidRPr="00074994">
        <w:rPr>
          <w:i/>
          <w:szCs w:val="24"/>
        </w:rPr>
        <w:t>International Information and Library Review</w:t>
      </w:r>
      <w:r w:rsidRPr="00074994">
        <w:rPr>
          <w:szCs w:val="24"/>
        </w:rPr>
        <w:t>,</w:t>
      </w:r>
      <w:r w:rsidRPr="00074994">
        <w:rPr>
          <w:i/>
          <w:szCs w:val="24"/>
        </w:rPr>
        <w:t xml:space="preserve"> 54</w:t>
      </w:r>
      <w:r w:rsidRPr="00074994">
        <w:rPr>
          <w:szCs w:val="24"/>
        </w:rPr>
        <w:t xml:space="preserve">(3), 216-224. </w:t>
      </w:r>
      <w:hyperlink r:id="rId118" w:history="1">
        <w:r w:rsidRPr="00074994">
          <w:rPr>
            <w:rStyle w:val="Hyperlink"/>
            <w:szCs w:val="24"/>
          </w:rPr>
          <w:t>https://doi.org/10.1080/10572317.2021.1973310</w:t>
        </w:r>
      </w:hyperlink>
      <w:r w:rsidRPr="00074994">
        <w:rPr>
          <w:szCs w:val="24"/>
        </w:rPr>
        <w:t xml:space="preserve"> </w:t>
      </w:r>
    </w:p>
    <w:p w14:paraId="19156B19" w14:textId="77777777" w:rsidR="006C54BD" w:rsidRPr="00074994" w:rsidRDefault="006C54BD" w:rsidP="006C54BD">
      <w:pPr>
        <w:pStyle w:val="EndNoteBibliography"/>
        <w:ind w:left="720" w:hanging="720"/>
        <w:rPr>
          <w:szCs w:val="24"/>
        </w:rPr>
      </w:pPr>
      <w:r w:rsidRPr="00074994">
        <w:rPr>
          <w:szCs w:val="24"/>
        </w:rPr>
        <w:t xml:space="preserve">Omar, M., S, Salleh, N., M, &amp; Arshad, N., J. (2021). The Influence of Library Service Quality on Student Satisfaction: A Case Study of Politeknik Tuanku Syed Sirajuddin. </w:t>
      </w:r>
      <w:r w:rsidRPr="00074994">
        <w:rPr>
          <w:i/>
          <w:szCs w:val="24"/>
        </w:rPr>
        <w:t>International Journal of Advanced Research in Education and Society</w:t>
      </w:r>
      <w:r w:rsidRPr="00074994">
        <w:rPr>
          <w:szCs w:val="24"/>
        </w:rPr>
        <w:t>,</w:t>
      </w:r>
      <w:r w:rsidRPr="00074994">
        <w:rPr>
          <w:i/>
          <w:szCs w:val="24"/>
        </w:rPr>
        <w:t xml:space="preserve"> 3</w:t>
      </w:r>
      <w:r w:rsidRPr="00074994">
        <w:rPr>
          <w:szCs w:val="24"/>
        </w:rPr>
        <w:t xml:space="preserve">(2), 74-81. </w:t>
      </w:r>
      <w:hyperlink r:id="rId119" w:history="1">
        <w:r w:rsidRPr="00074994">
          <w:rPr>
            <w:rStyle w:val="Hyperlink"/>
            <w:szCs w:val="24"/>
          </w:rPr>
          <w:t>http://myjms.mohe.gov.my/index.php/ijares</w:t>
        </w:r>
      </w:hyperlink>
      <w:r w:rsidRPr="00074994">
        <w:rPr>
          <w:szCs w:val="24"/>
        </w:rPr>
        <w:t xml:space="preserve"> </w:t>
      </w:r>
    </w:p>
    <w:p w14:paraId="65BA705A" w14:textId="77777777" w:rsidR="006C54BD" w:rsidRPr="00074994" w:rsidRDefault="006C54BD" w:rsidP="006C54BD">
      <w:pPr>
        <w:pStyle w:val="EndNoteBibliography"/>
        <w:ind w:left="720" w:hanging="720"/>
        <w:rPr>
          <w:szCs w:val="24"/>
        </w:rPr>
      </w:pPr>
      <w:r w:rsidRPr="00074994">
        <w:rPr>
          <w:szCs w:val="24"/>
        </w:rPr>
        <w:t xml:space="preserve">Parbie, S. K. (2018). </w:t>
      </w:r>
      <w:r w:rsidRPr="00074994">
        <w:rPr>
          <w:i/>
          <w:szCs w:val="24"/>
        </w:rPr>
        <w:t>An Assessment of Quality of Service at the Sam Jonah Library University of Cape Coast, Ghana.</w:t>
      </w:r>
      <w:r w:rsidRPr="00074994">
        <w:rPr>
          <w:szCs w:val="24"/>
        </w:rPr>
        <w:t xml:space="preserve"> University of Botswana. </w:t>
      </w:r>
    </w:p>
    <w:p w14:paraId="3C751778" w14:textId="77777777" w:rsidR="006C54BD" w:rsidRPr="00074994" w:rsidRDefault="006C54BD" w:rsidP="006C54BD">
      <w:pPr>
        <w:pStyle w:val="EndNoteBibliography"/>
        <w:ind w:left="720" w:hanging="720"/>
        <w:rPr>
          <w:szCs w:val="24"/>
        </w:rPr>
      </w:pPr>
      <w:r w:rsidRPr="00074994">
        <w:rPr>
          <w:szCs w:val="24"/>
        </w:rPr>
        <w:t xml:space="preserve">Paul, B., Thekkekara, J., V, &amp; N.C, S. (2020). Modification of ‘Servperf’ as a Tool for Service Quality Evaluation: A Study in a Tertiary Care Hospital in Bangalore. </w:t>
      </w:r>
      <w:r w:rsidRPr="00074994">
        <w:rPr>
          <w:i/>
          <w:szCs w:val="24"/>
        </w:rPr>
        <w:t>International Journal of Business Management and Research (IJBMR)</w:t>
      </w:r>
      <w:r w:rsidRPr="00074994">
        <w:rPr>
          <w:szCs w:val="24"/>
        </w:rPr>
        <w:t>,</w:t>
      </w:r>
      <w:r w:rsidRPr="00074994">
        <w:rPr>
          <w:i/>
          <w:szCs w:val="24"/>
        </w:rPr>
        <w:t xml:space="preserve"> 10</w:t>
      </w:r>
      <w:r w:rsidRPr="00074994">
        <w:rPr>
          <w:szCs w:val="24"/>
        </w:rPr>
        <w:t xml:space="preserve">(5), 36-44. </w:t>
      </w:r>
      <w:hyperlink r:id="rId120" w:history="1">
        <w:r w:rsidRPr="00074994">
          <w:rPr>
            <w:rStyle w:val="Hyperlink"/>
            <w:szCs w:val="24"/>
          </w:rPr>
          <w:t>https://www.researchgate.net/publication/346944161_MODIFICATION_OF_'SERVPERF'_AS_A_TOOL_FOR_SERVICE_QUALITY_EVALUATION_A_STUDY_IN_A_TERTIARY_CARE_HOSPITAL_IN_BANGALORE</w:t>
        </w:r>
      </w:hyperlink>
      <w:r w:rsidRPr="00074994">
        <w:rPr>
          <w:szCs w:val="24"/>
        </w:rPr>
        <w:t xml:space="preserve"> </w:t>
      </w:r>
    </w:p>
    <w:p w14:paraId="73122A36" w14:textId="77777777" w:rsidR="006C54BD" w:rsidRPr="00074994" w:rsidRDefault="006C54BD" w:rsidP="006C54BD">
      <w:pPr>
        <w:pStyle w:val="EndNoteBibliography"/>
        <w:ind w:left="720" w:hanging="720"/>
        <w:rPr>
          <w:szCs w:val="24"/>
        </w:rPr>
      </w:pPr>
      <w:r w:rsidRPr="00074994">
        <w:rPr>
          <w:szCs w:val="24"/>
        </w:rPr>
        <w:t>Paul, J. (2018). Enhancing Early Grade Literacy and Numeracy Through Digital Content: Success and Lessons Learned from Nyarugusu Refugee Camp Primary Schools in Kasulu (Tanzania). Conference Proceedings of the 1st International Conference on Innovative Education and Policy Reforms for Industrial Economy in Africa (ICIEPRIEA), The University of Dodoma.</w:t>
      </w:r>
    </w:p>
    <w:p w14:paraId="1AEA4EBC" w14:textId="77777777" w:rsidR="006C54BD" w:rsidRPr="00074994" w:rsidRDefault="006C54BD" w:rsidP="006C54BD">
      <w:pPr>
        <w:pStyle w:val="EndNoteBibliography"/>
        <w:ind w:left="720" w:hanging="720"/>
        <w:rPr>
          <w:szCs w:val="24"/>
        </w:rPr>
      </w:pPr>
      <w:r w:rsidRPr="00074994">
        <w:rPr>
          <w:szCs w:val="24"/>
        </w:rPr>
        <w:t xml:space="preserve">Paula, R., S, Silva, E., &amp; Woida, L., M. (2020). Innovation in University Libraries in a Period of Pandemic in the Northern Region of Brazil. </w:t>
      </w:r>
      <w:r w:rsidRPr="00074994">
        <w:rPr>
          <w:i/>
          <w:szCs w:val="24"/>
        </w:rPr>
        <w:t>Digital Journal of Library and Information Science</w:t>
      </w:r>
      <w:r w:rsidRPr="00074994">
        <w:rPr>
          <w:szCs w:val="24"/>
        </w:rPr>
        <w:t>,</w:t>
      </w:r>
      <w:r w:rsidRPr="00074994">
        <w:rPr>
          <w:i/>
          <w:szCs w:val="24"/>
        </w:rPr>
        <w:t xml:space="preserve"> 18</w:t>
      </w:r>
      <w:r w:rsidRPr="00074994">
        <w:rPr>
          <w:szCs w:val="24"/>
        </w:rPr>
        <w:t xml:space="preserve">, 1-16. </w:t>
      </w:r>
      <w:hyperlink r:id="rId121" w:history="1">
        <w:r w:rsidRPr="00074994">
          <w:rPr>
            <w:rStyle w:val="Hyperlink"/>
            <w:szCs w:val="24"/>
          </w:rPr>
          <w:t>https://doi.org/10.20396/rdbci.v18i0.8661184</w:t>
        </w:r>
      </w:hyperlink>
      <w:r w:rsidRPr="00074994">
        <w:rPr>
          <w:szCs w:val="24"/>
        </w:rPr>
        <w:t xml:space="preserve"> </w:t>
      </w:r>
    </w:p>
    <w:p w14:paraId="29DB322E" w14:textId="77777777" w:rsidR="006C54BD" w:rsidRPr="00074994" w:rsidRDefault="006C54BD" w:rsidP="006C54BD">
      <w:pPr>
        <w:pStyle w:val="EndNoteBibliography"/>
        <w:ind w:left="720" w:hanging="720"/>
        <w:rPr>
          <w:szCs w:val="24"/>
        </w:rPr>
      </w:pPr>
      <w:r w:rsidRPr="00074994">
        <w:rPr>
          <w:szCs w:val="24"/>
        </w:rPr>
        <w:t xml:space="preserve">Perez, A., M, &amp; Oraka, S. (2022). </w:t>
      </w:r>
      <w:r w:rsidRPr="00074994">
        <w:rPr>
          <w:i/>
          <w:szCs w:val="24"/>
        </w:rPr>
        <w:t>Pedagogy, Presence, and Motivation in Online Education</w:t>
      </w:r>
      <w:r w:rsidRPr="00074994">
        <w:rPr>
          <w:szCs w:val="24"/>
        </w:rPr>
        <w:t xml:space="preserve">. IGI Publisher. </w:t>
      </w:r>
      <w:hyperlink r:id="rId122" w:history="1">
        <w:r w:rsidRPr="00074994">
          <w:rPr>
            <w:rStyle w:val="Hyperlink"/>
            <w:szCs w:val="24"/>
          </w:rPr>
          <w:t>https://www.google.co.bw/books/edition/Pedagogy_Presence_and_Motivation_in_Onli/nQBuEAAAQBAJ?hl=en&amp;gbpv=1&amp;dq=First+modified+Technology+Acceptance+Model&amp;pg=PA100&amp;printsec=frontcover</w:t>
        </w:r>
      </w:hyperlink>
      <w:r w:rsidRPr="00074994">
        <w:rPr>
          <w:szCs w:val="24"/>
        </w:rPr>
        <w:t xml:space="preserve"> </w:t>
      </w:r>
    </w:p>
    <w:p w14:paraId="5920C4CF" w14:textId="77777777" w:rsidR="006C54BD" w:rsidRPr="00074994" w:rsidRDefault="006C54BD" w:rsidP="006C54BD">
      <w:pPr>
        <w:pStyle w:val="EndNoteBibliography"/>
        <w:ind w:left="720" w:hanging="720"/>
        <w:rPr>
          <w:szCs w:val="24"/>
        </w:rPr>
      </w:pPr>
      <w:r w:rsidRPr="00074994">
        <w:rPr>
          <w:szCs w:val="24"/>
        </w:rPr>
        <w:t xml:space="preserve">Polyakova, O., &amp; Mirza, M. (2015). Perceived Service Quality Models: Are they Still Relevant? </w:t>
      </w:r>
      <w:r w:rsidRPr="00074994">
        <w:rPr>
          <w:i/>
          <w:szCs w:val="24"/>
        </w:rPr>
        <w:t>The Marketing Review</w:t>
      </w:r>
      <w:r w:rsidRPr="00074994">
        <w:rPr>
          <w:szCs w:val="24"/>
        </w:rPr>
        <w:t>,</w:t>
      </w:r>
      <w:r w:rsidRPr="00074994">
        <w:rPr>
          <w:i/>
          <w:szCs w:val="24"/>
        </w:rPr>
        <w:t xml:space="preserve"> 15</w:t>
      </w:r>
      <w:r w:rsidRPr="00074994">
        <w:rPr>
          <w:szCs w:val="24"/>
        </w:rPr>
        <w:t xml:space="preserve">(1), 59-82. </w:t>
      </w:r>
      <w:hyperlink r:id="rId123" w:history="1">
        <w:r w:rsidRPr="00074994">
          <w:rPr>
            <w:rStyle w:val="Hyperlink"/>
            <w:szCs w:val="24"/>
          </w:rPr>
          <w:t>https://doi.org/10.1362/146934715X14267608178721</w:t>
        </w:r>
      </w:hyperlink>
      <w:r w:rsidRPr="00074994">
        <w:rPr>
          <w:szCs w:val="24"/>
        </w:rPr>
        <w:t xml:space="preserve"> </w:t>
      </w:r>
    </w:p>
    <w:p w14:paraId="592B1895" w14:textId="77777777" w:rsidR="006C54BD" w:rsidRPr="00074994" w:rsidRDefault="006C54BD" w:rsidP="006C54BD">
      <w:pPr>
        <w:pStyle w:val="EndNoteBibliography"/>
        <w:ind w:left="720" w:hanging="720"/>
        <w:rPr>
          <w:szCs w:val="24"/>
        </w:rPr>
      </w:pPr>
      <w:r w:rsidRPr="00074994">
        <w:rPr>
          <w:szCs w:val="24"/>
        </w:rPr>
        <w:t xml:space="preserve">Rafiq, M., Batool, S., H, Ali, A., F, &amp; Ullah, M. (2021). University Libraries Response to COVID-19 Pandemic: A Developing Country Perspective. </w:t>
      </w:r>
      <w:r w:rsidRPr="00074994">
        <w:rPr>
          <w:i/>
          <w:szCs w:val="24"/>
        </w:rPr>
        <w:t>The Journal of Academic Librarianship</w:t>
      </w:r>
      <w:r w:rsidRPr="00074994">
        <w:rPr>
          <w:szCs w:val="24"/>
        </w:rPr>
        <w:t>,</w:t>
      </w:r>
      <w:r w:rsidRPr="00074994">
        <w:rPr>
          <w:i/>
          <w:szCs w:val="24"/>
        </w:rPr>
        <w:t xml:space="preserve"> 47</w:t>
      </w:r>
      <w:r w:rsidRPr="00074994">
        <w:rPr>
          <w:szCs w:val="24"/>
        </w:rPr>
        <w:t xml:space="preserve">(1), 1-10. </w:t>
      </w:r>
      <w:hyperlink r:id="rId124" w:history="1">
        <w:r w:rsidRPr="00074994">
          <w:rPr>
            <w:rStyle w:val="Hyperlink"/>
            <w:szCs w:val="24"/>
          </w:rPr>
          <w:t>https://doi.org/10.1016/j.acalib.2020.102280</w:t>
        </w:r>
      </w:hyperlink>
      <w:r w:rsidRPr="00074994">
        <w:rPr>
          <w:szCs w:val="24"/>
        </w:rPr>
        <w:t xml:space="preserve"> </w:t>
      </w:r>
    </w:p>
    <w:p w14:paraId="655AEEBC" w14:textId="77777777" w:rsidR="006C54BD" w:rsidRPr="00074994" w:rsidRDefault="006C54BD" w:rsidP="006C54BD">
      <w:pPr>
        <w:pStyle w:val="EndNoteBibliography"/>
        <w:ind w:left="720" w:hanging="720"/>
        <w:rPr>
          <w:szCs w:val="24"/>
        </w:rPr>
      </w:pPr>
      <w:r w:rsidRPr="00074994">
        <w:rPr>
          <w:szCs w:val="24"/>
        </w:rPr>
        <w:t xml:space="preserve">Righetto, G., G, Rossi, T., &amp; Soares, J., F. (2022). The Experiences of the Universidade Federal de Santa Catarina’s Library Working Group on COVID-19 Prevention. </w:t>
      </w:r>
      <w:r w:rsidRPr="00074994">
        <w:rPr>
          <w:i/>
          <w:szCs w:val="24"/>
        </w:rPr>
        <w:t>International Federation of Library Associations and Institutions Journal</w:t>
      </w:r>
      <w:r w:rsidRPr="00074994">
        <w:rPr>
          <w:szCs w:val="24"/>
        </w:rPr>
        <w:t>,</w:t>
      </w:r>
      <w:r w:rsidRPr="00074994">
        <w:rPr>
          <w:i/>
          <w:szCs w:val="24"/>
        </w:rPr>
        <w:t xml:space="preserve"> 48</w:t>
      </w:r>
      <w:r w:rsidRPr="00074994">
        <w:rPr>
          <w:szCs w:val="24"/>
        </w:rPr>
        <w:t xml:space="preserve">(1), 112-125. </w:t>
      </w:r>
      <w:hyperlink r:id="rId125" w:history="1">
        <w:r w:rsidRPr="00074994">
          <w:rPr>
            <w:rStyle w:val="Hyperlink"/>
            <w:szCs w:val="24"/>
          </w:rPr>
          <w:t>https://doi.org/10.1177/03400352221074713</w:t>
        </w:r>
      </w:hyperlink>
      <w:r w:rsidRPr="00074994">
        <w:rPr>
          <w:szCs w:val="24"/>
        </w:rPr>
        <w:t xml:space="preserve"> </w:t>
      </w:r>
    </w:p>
    <w:p w14:paraId="6C857DA2" w14:textId="77777777" w:rsidR="006C54BD" w:rsidRPr="00074994" w:rsidRDefault="006C54BD" w:rsidP="006C54BD">
      <w:pPr>
        <w:pStyle w:val="EndNoteBibliography"/>
        <w:ind w:left="720" w:hanging="720"/>
        <w:rPr>
          <w:szCs w:val="24"/>
        </w:rPr>
      </w:pPr>
      <w:r w:rsidRPr="00074994">
        <w:rPr>
          <w:szCs w:val="24"/>
        </w:rPr>
        <w:t xml:space="preserve">Rizky, T., D, Huda, N., Muslikh, M., &amp; Rini, N. (2020). Analysis (LibQual) on Loyalty and Library Satisfaction: A Case Study in YARSI University Library Service Center. </w:t>
      </w:r>
      <w:r w:rsidRPr="00074994">
        <w:rPr>
          <w:i/>
          <w:szCs w:val="24"/>
        </w:rPr>
        <w:t>Jurnal Organisasi dan Manajemen</w:t>
      </w:r>
      <w:r w:rsidRPr="00074994">
        <w:rPr>
          <w:szCs w:val="24"/>
        </w:rPr>
        <w:t>,</w:t>
      </w:r>
      <w:r w:rsidRPr="00074994">
        <w:rPr>
          <w:i/>
          <w:szCs w:val="24"/>
        </w:rPr>
        <w:t xml:space="preserve"> 16</w:t>
      </w:r>
      <w:r w:rsidRPr="00074994">
        <w:rPr>
          <w:szCs w:val="24"/>
        </w:rPr>
        <w:t xml:space="preserve">(2), 182-195. </w:t>
      </w:r>
      <w:hyperlink r:id="rId126" w:history="1">
        <w:r w:rsidRPr="00074994">
          <w:rPr>
            <w:rStyle w:val="Hyperlink"/>
            <w:szCs w:val="24"/>
          </w:rPr>
          <w:t>https://doi.org/10.33830/jom.v16i2.963.2020</w:t>
        </w:r>
      </w:hyperlink>
      <w:r w:rsidRPr="00074994">
        <w:rPr>
          <w:szCs w:val="24"/>
        </w:rPr>
        <w:t xml:space="preserve"> </w:t>
      </w:r>
    </w:p>
    <w:p w14:paraId="583199CD" w14:textId="77777777" w:rsidR="006C54BD" w:rsidRPr="00074994" w:rsidRDefault="006C54BD" w:rsidP="006C54BD">
      <w:pPr>
        <w:pStyle w:val="EndNoteBibliography"/>
        <w:ind w:left="720" w:hanging="720"/>
        <w:rPr>
          <w:szCs w:val="24"/>
        </w:rPr>
      </w:pPr>
      <w:r w:rsidRPr="00074994">
        <w:rPr>
          <w:szCs w:val="24"/>
        </w:rPr>
        <w:t xml:space="preserve">Roe, B., C. (2020). The Laurentian University Library and Archives and the COVID-19 Pandemic. </w:t>
      </w:r>
      <w:r w:rsidRPr="00074994">
        <w:rPr>
          <w:i/>
          <w:szCs w:val="24"/>
        </w:rPr>
        <w:t>Alexandria: The Journal of National and International Library and Information Issues</w:t>
      </w:r>
      <w:r w:rsidRPr="00074994">
        <w:rPr>
          <w:szCs w:val="24"/>
        </w:rPr>
        <w:t>,</w:t>
      </w:r>
      <w:r w:rsidRPr="00074994">
        <w:rPr>
          <w:i/>
          <w:szCs w:val="24"/>
        </w:rPr>
        <w:t xml:space="preserve"> 30</w:t>
      </w:r>
      <w:r w:rsidRPr="00074994">
        <w:rPr>
          <w:szCs w:val="24"/>
        </w:rPr>
        <w:t xml:space="preserve">(2-3), 236-242. </w:t>
      </w:r>
      <w:hyperlink r:id="rId127" w:history="1">
        <w:r w:rsidRPr="00074994">
          <w:rPr>
            <w:rStyle w:val="Hyperlink"/>
            <w:szCs w:val="24"/>
          </w:rPr>
          <w:t>https://doi.org/10.1177/0955749020982898</w:t>
        </w:r>
      </w:hyperlink>
      <w:r w:rsidRPr="00074994">
        <w:rPr>
          <w:szCs w:val="24"/>
        </w:rPr>
        <w:t xml:space="preserve"> </w:t>
      </w:r>
    </w:p>
    <w:p w14:paraId="01E62152" w14:textId="77777777" w:rsidR="006C54BD" w:rsidRPr="00074994" w:rsidRDefault="006C54BD" w:rsidP="006C54BD">
      <w:pPr>
        <w:pStyle w:val="EndNoteBibliography"/>
        <w:ind w:left="720" w:hanging="720"/>
        <w:rPr>
          <w:szCs w:val="24"/>
        </w:rPr>
      </w:pPr>
      <w:r w:rsidRPr="00074994">
        <w:rPr>
          <w:szCs w:val="24"/>
        </w:rPr>
        <w:t xml:space="preserve">Ryano, K., P. (2023). Reflections on the Birth of the University of Dodoma. </w:t>
      </w:r>
      <w:r w:rsidRPr="00074994">
        <w:rPr>
          <w:i/>
          <w:szCs w:val="24"/>
        </w:rPr>
        <w:t>African Historical Review</w:t>
      </w:r>
      <w:r w:rsidRPr="00074994">
        <w:rPr>
          <w:szCs w:val="24"/>
        </w:rPr>
        <w:t>,</w:t>
      </w:r>
      <w:r w:rsidRPr="00074994">
        <w:rPr>
          <w:i/>
          <w:szCs w:val="24"/>
        </w:rPr>
        <w:t xml:space="preserve"> 54</w:t>
      </w:r>
      <w:r w:rsidRPr="00074994">
        <w:rPr>
          <w:szCs w:val="24"/>
        </w:rPr>
        <w:t xml:space="preserve">(1), 104-106. </w:t>
      </w:r>
      <w:hyperlink r:id="rId128" w:history="1">
        <w:r w:rsidRPr="00074994">
          <w:rPr>
            <w:rStyle w:val="Hyperlink"/>
            <w:szCs w:val="24"/>
          </w:rPr>
          <w:t>https://doi.org/10.1080/17532523.2023.2248779</w:t>
        </w:r>
      </w:hyperlink>
      <w:r w:rsidRPr="00074994">
        <w:rPr>
          <w:szCs w:val="24"/>
        </w:rPr>
        <w:t xml:space="preserve"> </w:t>
      </w:r>
    </w:p>
    <w:p w14:paraId="74990414" w14:textId="77777777" w:rsidR="006C54BD" w:rsidRPr="00074994" w:rsidRDefault="006C54BD" w:rsidP="006C54BD">
      <w:pPr>
        <w:pStyle w:val="EndNoteBibliography"/>
        <w:ind w:left="720" w:hanging="720"/>
        <w:rPr>
          <w:szCs w:val="24"/>
        </w:rPr>
      </w:pPr>
      <w:r w:rsidRPr="00074994">
        <w:rPr>
          <w:szCs w:val="24"/>
        </w:rPr>
        <w:lastRenderedPageBreak/>
        <w:t xml:space="preserve">Sahrah, A., &amp; Dewi, R., P. (2021). Academic Service Quality (ASQ) Before and During Pandemic COVID-19 by Students and Lecturers. </w:t>
      </w:r>
      <w:r w:rsidRPr="00074994">
        <w:rPr>
          <w:i/>
          <w:szCs w:val="24"/>
        </w:rPr>
        <w:t>İlköğretim Online</w:t>
      </w:r>
      <w:r w:rsidRPr="00074994">
        <w:rPr>
          <w:szCs w:val="24"/>
        </w:rPr>
        <w:t>,</w:t>
      </w:r>
      <w:r w:rsidRPr="00074994">
        <w:rPr>
          <w:i/>
          <w:szCs w:val="24"/>
        </w:rPr>
        <w:t xml:space="preserve"> 20</w:t>
      </w:r>
      <w:r w:rsidRPr="00074994">
        <w:rPr>
          <w:szCs w:val="24"/>
        </w:rPr>
        <w:t xml:space="preserve">(1), 832-843. </w:t>
      </w:r>
      <w:hyperlink r:id="rId129" w:history="1">
        <w:r w:rsidRPr="00074994">
          <w:rPr>
            <w:rStyle w:val="Hyperlink"/>
            <w:szCs w:val="24"/>
          </w:rPr>
          <w:t>https://doi.org/10.17051/ilkonline.2021.01.79</w:t>
        </w:r>
      </w:hyperlink>
      <w:r w:rsidRPr="00074994">
        <w:rPr>
          <w:szCs w:val="24"/>
        </w:rPr>
        <w:t xml:space="preserve"> </w:t>
      </w:r>
    </w:p>
    <w:p w14:paraId="2D3E6370" w14:textId="77777777" w:rsidR="006C54BD" w:rsidRPr="00074994" w:rsidRDefault="006C54BD" w:rsidP="006C54BD">
      <w:pPr>
        <w:pStyle w:val="EndNoteBibliography"/>
        <w:ind w:left="720" w:hanging="720"/>
        <w:rPr>
          <w:szCs w:val="24"/>
        </w:rPr>
      </w:pPr>
      <w:r w:rsidRPr="00074994">
        <w:rPr>
          <w:szCs w:val="24"/>
        </w:rPr>
        <w:t xml:space="preserve">Samwel, L., Ngoboka, M., Kavenuke, R., Matimbwa, K., Mtindya, J., &amp; Mwasebya, B. (2018). Service Quality of University Libraries in Tanzania, A Case Study of Ruaha Catholic University, Iringa. </w:t>
      </w:r>
      <w:r w:rsidRPr="00074994">
        <w:rPr>
          <w:i/>
          <w:szCs w:val="24"/>
        </w:rPr>
        <w:t>Ruaha Journal of Business, Economics and Management Sciences</w:t>
      </w:r>
      <w:r w:rsidRPr="00074994">
        <w:rPr>
          <w:szCs w:val="24"/>
        </w:rPr>
        <w:t>,</w:t>
      </w:r>
      <w:r w:rsidRPr="00074994">
        <w:rPr>
          <w:i/>
          <w:szCs w:val="24"/>
        </w:rPr>
        <w:t xml:space="preserve"> 1</w:t>
      </w:r>
      <w:r w:rsidRPr="00074994">
        <w:rPr>
          <w:szCs w:val="24"/>
        </w:rPr>
        <w:t xml:space="preserve">(1), 101-112. </w:t>
      </w:r>
    </w:p>
    <w:p w14:paraId="4D7986F2" w14:textId="77777777" w:rsidR="006C54BD" w:rsidRPr="00074994" w:rsidRDefault="006C54BD" w:rsidP="006C54BD">
      <w:pPr>
        <w:pStyle w:val="EndNoteBibliography"/>
        <w:ind w:left="720" w:hanging="720"/>
        <w:rPr>
          <w:szCs w:val="24"/>
        </w:rPr>
      </w:pPr>
      <w:r w:rsidRPr="00074994">
        <w:rPr>
          <w:szCs w:val="24"/>
        </w:rPr>
        <w:t xml:space="preserve">Sarmah, K., &amp; Singh, S., K. (2021). Assessment of Service Quality of Libraries in Higher Educations: A Review. </w:t>
      </w:r>
      <w:r w:rsidRPr="00074994">
        <w:rPr>
          <w:i/>
          <w:szCs w:val="24"/>
        </w:rPr>
        <w:t>Library Philosophy and Practice (e-journal)</w:t>
      </w:r>
      <w:r w:rsidRPr="00074994">
        <w:rPr>
          <w:szCs w:val="24"/>
        </w:rPr>
        <w:t xml:space="preserve">, 1-16. </w:t>
      </w:r>
      <w:hyperlink r:id="rId130" w:history="1">
        <w:r w:rsidRPr="00074994">
          <w:rPr>
            <w:rStyle w:val="Hyperlink"/>
            <w:szCs w:val="24"/>
          </w:rPr>
          <w:t>https://digitalcommons.unl.edu/cgi/viewcontent.cgi?article=11867&amp;context=libphilprac</w:t>
        </w:r>
      </w:hyperlink>
      <w:r w:rsidRPr="00074994">
        <w:rPr>
          <w:szCs w:val="24"/>
        </w:rPr>
        <w:t xml:space="preserve"> </w:t>
      </w:r>
    </w:p>
    <w:p w14:paraId="4A3AC1CA" w14:textId="77777777" w:rsidR="006C54BD" w:rsidRPr="00074994" w:rsidRDefault="006C54BD" w:rsidP="006C54BD">
      <w:pPr>
        <w:pStyle w:val="EndNoteBibliography"/>
        <w:ind w:left="720" w:hanging="720"/>
        <w:rPr>
          <w:szCs w:val="24"/>
        </w:rPr>
      </w:pPr>
      <w:r w:rsidRPr="00074994">
        <w:rPr>
          <w:szCs w:val="24"/>
        </w:rPr>
        <w:t xml:space="preserve">Saufa, A., F. (2023). Quantitative Representation of School Library Service Quality in Yogyakarta: Evaluation Using Libqual +Tm Method. </w:t>
      </w:r>
      <w:r w:rsidRPr="00074994">
        <w:rPr>
          <w:i/>
          <w:szCs w:val="24"/>
        </w:rPr>
        <w:t>Library Management</w:t>
      </w:r>
      <w:r w:rsidRPr="00074994">
        <w:rPr>
          <w:szCs w:val="24"/>
        </w:rPr>
        <w:t>,</w:t>
      </w:r>
      <w:r w:rsidRPr="00074994">
        <w:rPr>
          <w:i/>
          <w:szCs w:val="24"/>
        </w:rPr>
        <w:t xml:space="preserve"> 44</w:t>
      </w:r>
      <w:r w:rsidRPr="00074994">
        <w:rPr>
          <w:szCs w:val="24"/>
        </w:rPr>
        <w:t xml:space="preserve">(6/7), 426-436. </w:t>
      </w:r>
      <w:hyperlink r:id="rId131" w:history="1">
        <w:r w:rsidRPr="00074994">
          <w:rPr>
            <w:rStyle w:val="Hyperlink"/>
            <w:szCs w:val="24"/>
          </w:rPr>
          <w:t>https://doi.org/10.1108/lm-04-2023-0027</w:t>
        </w:r>
      </w:hyperlink>
      <w:r w:rsidRPr="00074994">
        <w:rPr>
          <w:szCs w:val="24"/>
        </w:rPr>
        <w:t xml:space="preserve"> </w:t>
      </w:r>
    </w:p>
    <w:p w14:paraId="4B292DFC" w14:textId="77777777" w:rsidR="006C54BD" w:rsidRPr="00074994" w:rsidRDefault="006C54BD" w:rsidP="006C54BD">
      <w:pPr>
        <w:pStyle w:val="EndNoteBibliography"/>
        <w:ind w:left="720" w:hanging="720"/>
        <w:rPr>
          <w:szCs w:val="24"/>
        </w:rPr>
      </w:pPr>
      <w:r w:rsidRPr="00074994">
        <w:rPr>
          <w:szCs w:val="24"/>
        </w:rPr>
        <w:t xml:space="preserve">Sayekti, R., Aditya, M., Nurhayani, A., Simahate, T., Yusniah, A., &amp; Devianty, R. (2022). An Assessment of Information Control: Understanding Library Service Quality from Users’ Perspectives. </w:t>
      </w:r>
      <w:r w:rsidRPr="00074994">
        <w:rPr>
          <w:i/>
          <w:szCs w:val="24"/>
        </w:rPr>
        <w:t>Evidence Based Library and Information Practice</w:t>
      </w:r>
      <w:r w:rsidRPr="00074994">
        <w:rPr>
          <w:szCs w:val="24"/>
        </w:rPr>
        <w:t>,</w:t>
      </w:r>
      <w:r w:rsidRPr="00074994">
        <w:rPr>
          <w:i/>
          <w:szCs w:val="24"/>
        </w:rPr>
        <w:t xml:space="preserve"> 17</w:t>
      </w:r>
      <w:r w:rsidRPr="00074994">
        <w:rPr>
          <w:szCs w:val="24"/>
        </w:rPr>
        <w:t xml:space="preserve">(2), 88-108. </w:t>
      </w:r>
      <w:hyperlink r:id="rId132" w:history="1">
        <w:r w:rsidRPr="00074994">
          <w:rPr>
            <w:rStyle w:val="Hyperlink"/>
            <w:szCs w:val="24"/>
          </w:rPr>
          <w:t>https://doi.org/10.18438/eblip29916</w:t>
        </w:r>
      </w:hyperlink>
      <w:r w:rsidRPr="00074994">
        <w:rPr>
          <w:szCs w:val="24"/>
        </w:rPr>
        <w:t xml:space="preserve"> </w:t>
      </w:r>
    </w:p>
    <w:p w14:paraId="05D600F4" w14:textId="77777777" w:rsidR="006C54BD" w:rsidRPr="00074994" w:rsidRDefault="006C54BD" w:rsidP="006C54BD">
      <w:pPr>
        <w:pStyle w:val="EndNoteBibliography"/>
        <w:ind w:left="720" w:hanging="720"/>
        <w:rPr>
          <w:szCs w:val="24"/>
        </w:rPr>
      </w:pPr>
      <w:r w:rsidRPr="00074994">
        <w:rPr>
          <w:szCs w:val="24"/>
        </w:rPr>
        <w:t xml:space="preserve">Schobel, J., Pryss, R., Probst, T., Schlee, W., Schickler, M., Inf, D., &amp; Reichert, M. (2018). Learnability of a Configurator Empowering End Users to Create Mobile Data Collection Instruments: Usability Study. </w:t>
      </w:r>
      <w:r w:rsidRPr="00074994">
        <w:rPr>
          <w:i/>
          <w:szCs w:val="24"/>
        </w:rPr>
        <w:t>Journal of Medical Internet Research - Mhealth and Uhealth</w:t>
      </w:r>
      <w:r w:rsidRPr="00074994">
        <w:rPr>
          <w:szCs w:val="24"/>
        </w:rPr>
        <w:t>,</w:t>
      </w:r>
      <w:r w:rsidRPr="00074994">
        <w:rPr>
          <w:i/>
          <w:szCs w:val="24"/>
        </w:rPr>
        <w:t xml:space="preserve"> 6</w:t>
      </w:r>
      <w:r w:rsidRPr="00074994">
        <w:rPr>
          <w:szCs w:val="24"/>
        </w:rPr>
        <w:t xml:space="preserve">(6), 1-16. </w:t>
      </w:r>
      <w:hyperlink r:id="rId133" w:history="1">
        <w:r w:rsidRPr="00074994">
          <w:rPr>
            <w:rStyle w:val="Hyperlink"/>
            <w:szCs w:val="24"/>
          </w:rPr>
          <w:t>https://doi.org/10.2196/mhealth.9826</w:t>
        </w:r>
      </w:hyperlink>
      <w:r w:rsidRPr="00074994">
        <w:rPr>
          <w:szCs w:val="24"/>
        </w:rPr>
        <w:t xml:space="preserve"> </w:t>
      </w:r>
    </w:p>
    <w:p w14:paraId="7DEF5366" w14:textId="77777777" w:rsidR="006C54BD" w:rsidRPr="00074994" w:rsidRDefault="006C54BD" w:rsidP="006C54BD">
      <w:pPr>
        <w:pStyle w:val="EndNoteBibliography"/>
        <w:ind w:left="720" w:hanging="720"/>
        <w:rPr>
          <w:szCs w:val="24"/>
        </w:rPr>
      </w:pPr>
      <w:r w:rsidRPr="00074994">
        <w:rPr>
          <w:szCs w:val="24"/>
        </w:rPr>
        <w:t xml:space="preserve">Scoulas, J. M. (2021). College Students' Perceptions on Sense of Belonging and Inclusion at the Academic Library During COVID-19. </w:t>
      </w:r>
      <w:r w:rsidRPr="00074994">
        <w:rPr>
          <w:i/>
          <w:szCs w:val="24"/>
        </w:rPr>
        <w:t>The Journal of Academic Librarianship</w:t>
      </w:r>
      <w:r w:rsidRPr="00074994">
        <w:rPr>
          <w:szCs w:val="24"/>
        </w:rPr>
        <w:t>,</w:t>
      </w:r>
      <w:r w:rsidRPr="00074994">
        <w:rPr>
          <w:i/>
          <w:szCs w:val="24"/>
        </w:rPr>
        <w:t xml:space="preserve"> 47</w:t>
      </w:r>
      <w:r w:rsidRPr="00074994">
        <w:rPr>
          <w:szCs w:val="24"/>
        </w:rPr>
        <w:t xml:space="preserve">(6), 1-10. </w:t>
      </w:r>
      <w:hyperlink r:id="rId134" w:history="1">
        <w:r w:rsidRPr="00074994">
          <w:rPr>
            <w:rStyle w:val="Hyperlink"/>
            <w:szCs w:val="24"/>
          </w:rPr>
          <w:t>https://doi.org/10.1016/j.acalib.2021.102460</w:t>
        </w:r>
      </w:hyperlink>
      <w:r w:rsidRPr="00074994">
        <w:rPr>
          <w:szCs w:val="24"/>
        </w:rPr>
        <w:t xml:space="preserve"> </w:t>
      </w:r>
    </w:p>
    <w:p w14:paraId="615F6A30" w14:textId="77777777" w:rsidR="006C54BD" w:rsidRPr="00074994" w:rsidRDefault="006C54BD" w:rsidP="006C54BD">
      <w:pPr>
        <w:pStyle w:val="EndNoteBibliography"/>
        <w:ind w:left="720" w:hanging="720"/>
        <w:rPr>
          <w:szCs w:val="24"/>
        </w:rPr>
      </w:pPr>
      <w:r w:rsidRPr="00074994">
        <w:rPr>
          <w:szCs w:val="24"/>
        </w:rPr>
        <w:t xml:space="preserve">Seth, N., Deshmukh, S. G., &amp; Vrat, P. (2005). Service Quality Models: A Review. </w:t>
      </w:r>
      <w:r w:rsidRPr="00074994">
        <w:rPr>
          <w:i/>
          <w:szCs w:val="24"/>
        </w:rPr>
        <w:t>International Journal of Quality and Reliability Management</w:t>
      </w:r>
      <w:r w:rsidRPr="00074994">
        <w:rPr>
          <w:szCs w:val="24"/>
        </w:rPr>
        <w:t>,</w:t>
      </w:r>
      <w:r w:rsidRPr="00074994">
        <w:rPr>
          <w:i/>
          <w:szCs w:val="24"/>
        </w:rPr>
        <w:t xml:space="preserve"> 22</w:t>
      </w:r>
      <w:r w:rsidRPr="00074994">
        <w:rPr>
          <w:szCs w:val="24"/>
        </w:rPr>
        <w:t xml:space="preserve">(9), 913-949. </w:t>
      </w:r>
      <w:hyperlink r:id="rId135" w:history="1">
        <w:r w:rsidRPr="00074994">
          <w:rPr>
            <w:rStyle w:val="Hyperlink"/>
            <w:szCs w:val="24"/>
          </w:rPr>
          <w:t>https://doi.org/10.1108/02656710510625211</w:t>
        </w:r>
      </w:hyperlink>
      <w:r w:rsidRPr="00074994">
        <w:rPr>
          <w:szCs w:val="24"/>
        </w:rPr>
        <w:t xml:space="preserve"> </w:t>
      </w:r>
    </w:p>
    <w:p w14:paraId="24799047" w14:textId="77777777" w:rsidR="006C54BD" w:rsidRPr="00074994" w:rsidRDefault="006C54BD" w:rsidP="006C54BD">
      <w:pPr>
        <w:pStyle w:val="EndNoteBibliography"/>
        <w:ind w:left="720" w:hanging="720"/>
        <w:rPr>
          <w:szCs w:val="24"/>
        </w:rPr>
      </w:pPr>
      <w:r w:rsidRPr="00074994">
        <w:rPr>
          <w:szCs w:val="24"/>
        </w:rPr>
        <w:t xml:space="preserve">Shah, S., S, &amp; Shah, A., A. (2018). Pragmatism Research Paradigm: A Philosophical Framework of Advocating Methodological Pluralism in Social Science Research. </w:t>
      </w:r>
      <w:r w:rsidRPr="00074994">
        <w:rPr>
          <w:i/>
          <w:szCs w:val="24"/>
        </w:rPr>
        <w:t>Grassroots</w:t>
      </w:r>
      <w:r w:rsidRPr="00074994">
        <w:rPr>
          <w:szCs w:val="24"/>
        </w:rPr>
        <w:t>,</w:t>
      </w:r>
      <w:r w:rsidRPr="00074994">
        <w:rPr>
          <w:i/>
          <w:szCs w:val="24"/>
        </w:rPr>
        <w:t xml:space="preserve"> 52</w:t>
      </w:r>
      <w:r w:rsidRPr="00074994">
        <w:rPr>
          <w:szCs w:val="24"/>
        </w:rPr>
        <w:t xml:space="preserve">(1), 90-101. </w:t>
      </w:r>
      <w:hyperlink r:id="rId136" w:history="1">
        <w:r w:rsidRPr="00074994">
          <w:rPr>
            <w:rStyle w:val="Hyperlink"/>
            <w:szCs w:val="24"/>
          </w:rPr>
          <w:t>https://typeset.io/papers/pragmatism-research-paradigm-a-philosophical-framework-of-3elpimjthz</w:t>
        </w:r>
      </w:hyperlink>
      <w:r w:rsidRPr="00074994">
        <w:rPr>
          <w:szCs w:val="24"/>
        </w:rPr>
        <w:t xml:space="preserve"> </w:t>
      </w:r>
    </w:p>
    <w:p w14:paraId="66A0A94A" w14:textId="77777777" w:rsidR="006C54BD" w:rsidRPr="00074994" w:rsidRDefault="006C54BD" w:rsidP="006C54BD">
      <w:pPr>
        <w:pStyle w:val="EndNoteBibliography"/>
        <w:ind w:left="720" w:hanging="720"/>
        <w:rPr>
          <w:szCs w:val="24"/>
        </w:rPr>
      </w:pPr>
      <w:r w:rsidRPr="00074994">
        <w:rPr>
          <w:szCs w:val="24"/>
        </w:rPr>
        <w:t xml:space="preserve">Shoaib, M., Ali, N., Anwar, B., &amp; Abdullah, F. (2022). Library Services and Facilities in Higher Education Institutions During Coronavirus Disease (COVID-19) in Pakistan. </w:t>
      </w:r>
      <w:r w:rsidRPr="00074994">
        <w:rPr>
          <w:i/>
          <w:szCs w:val="24"/>
        </w:rPr>
        <w:t>Journal of Information Science</w:t>
      </w:r>
      <w:r w:rsidRPr="00074994">
        <w:rPr>
          <w:szCs w:val="24"/>
        </w:rPr>
        <w:t xml:space="preserve">, 1-14. </w:t>
      </w:r>
      <w:hyperlink r:id="rId137" w:history="1">
        <w:r w:rsidRPr="00074994">
          <w:rPr>
            <w:rStyle w:val="Hyperlink"/>
            <w:szCs w:val="24"/>
          </w:rPr>
          <w:t>https://doi.org/10.1177/01655515221141035</w:t>
        </w:r>
      </w:hyperlink>
      <w:r w:rsidRPr="00074994">
        <w:rPr>
          <w:szCs w:val="24"/>
        </w:rPr>
        <w:t xml:space="preserve"> </w:t>
      </w:r>
    </w:p>
    <w:p w14:paraId="3C8B703F" w14:textId="77777777" w:rsidR="006C54BD" w:rsidRPr="00074994" w:rsidRDefault="006C54BD" w:rsidP="006C54BD">
      <w:pPr>
        <w:pStyle w:val="EndNoteBibliography"/>
        <w:ind w:left="720" w:hanging="720"/>
        <w:rPr>
          <w:szCs w:val="24"/>
        </w:rPr>
      </w:pPr>
      <w:r w:rsidRPr="00074994">
        <w:rPr>
          <w:szCs w:val="24"/>
        </w:rPr>
        <w:t xml:space="preserve">Silvestre, F., M, &amp; Cunha, M., B. (2022). Challenges Faced by University Libraries in the Context of the COVID-19 Pandemic. </w:t>
      </w:r>
      <w:r w:rsidRPr="00074994">
        <w:rPr>
          <w:i/>
          <w:szCs w:val="24"/>
        </w:rPr>
        <w:t>Digital Journal of Library and Information Science</w:t>
      </w:r>
      <w:r w:rsidRPr="00074994">
        <w:rPr>
          <w:szCs w:val="24"/>
        </w:rPr>
        <w:t>,</w:t>
      </w:r>
      <w:r w:rsidRPr="00074994">
        <w:rPr>
          <w:i/>
          <w:szCs w:val="24"/>
        </w:rPr>
        <w:t xml:space="preserve"> 20</w:t>
      </w:r>
      <w:r w:rsidRPr="00074994">
        <w:rPr>
          <w:szCs w:val="24"/>
        </w:rPr>
        <w:t xml:space="preserve">(1), 1-19. </w:t>
      </w:r>
      <w:hyperlink r:id="rId138" w:history="1">
        <w:r w:rsidRPr="00074994">
          <w:rPr>
            <w:rStyle w:val="Hyperlink"/>
            <w:szCs w:val="24"/>
          </w:rPr>
          <w:t>https://doi.org/10.20396/rdbci.v20i00.8668168</w:t>
        </w:r>
      </w:hyperlink>
      <w:r w:rsidRPr="00074994">
        <w:rPr>
          <w:szCs w:val="24"/>
        </w:rPr>
        <w:t xml:space="preserve"> </w:t>
      </w:r>
    </w:p>
    <w:p w14:paraId="4C5DFE19" w14:textId="77777777" w:rsidR="006C54BD" w:rsidRPr="00074994" w:rsidRDefault="006C54BD" w:rsidP="006C54BD">
      <w:pPr>
        <w:pStyle w:val="EndNoteBibliography"/>
        <w:ind w:left="720" w:hanging="720"/>
        <w:rPr>
          <w:szCs w:val="24"/>
        </w:rPr>
      </w:pPr>
      <w:r w:rsidRPr="00074994">
        <w:rPr>
          <w:szCs w:val="24"/>
        </w:rPr>
        <w:t xml:space="preserve">Singhali, M., &amp; Kumar, V. (2023). Library Service Quality: A Comparison Between SERVQUAL and LibQUAL Model. </w:t>
      </w:r>
      <w:r w:rsidRPr="00074994">
        <w:rPr>
          <w:i/>
          <w:szCs w:val="24"/>
        </w:rPr>
        <w:t>A Biannual Peer Reviewed Journal of Library and Information Science</w:t>
      </w:r>
      <w:r w:rsidRPr="00074994">
        <w:rPr>
          <w:szCs w:val="24"/>
        </w:rPr>
        <w:t>,</w:t>
      </w:r>
      <w:r w:rsidRPr="00074994">
        <w:rPr>
          <w:i/>
          <w:szCs w:val="24"/>
        </w:rPr>
        <w:t xml:space="preserve"> 8</w:t>
      </w:r>
      <w:r w:rsidRPr="00074994">
        <w:rPr>
          <w:szCs w:val="24"/>
        </w:rPr>
        <w:t xml:space="preserve">(1), 46-52. </w:t>
      </w:r>
      <w:hyperlink r:id="rId139" w:history="1">
        <w:r w:rsidRPr="00074994">
          <w:rPr>
            <w:rStyle w:val="Hyperlink"/>
            <w:szCs w:val="24"/>
          </w:rPr>
          <w:t>https://www.researchgate.net/publication/369241345_Library_Service_Quality_A_Comparison_between_SERVQUAL_and_LibQUAL_Model</w:t>
        </w:r>
      </w:hyperlink>
      <w:r w:rsidRPr="00074994">
        <w:rPr>
          <w:szCs w:val="24"/>
        </w:rPr>
        <w:t xml:space="preserve"> </w:t>
      </w:r>
    </w:p>
    <w:p w14:paraId="4CE9DD6C" w14:textId="77777777" w:rsidR="006C54BD" w:rsidRPr="00074994" w:rsidRDefault="006C54BD" w:rsidP="006C54BD">
      <w:pPr>
        <w:pStyle w:val="EndNoteBibliography"/>
        <w:ind w:left="720" w:hanging="720"/>
        <w:rPr>
          <w:szCs w:val="24"/>
        </w:rPr>
      </w:pPr>
      <w:r w:rsidRPr="00074994">
        <w:rPr>
          <w:szCs w:val="24"/>
        </w:rPr>
        <w:t xml:space="preserve">Sinnott Jerram, K. A., Dunn, J., Smaill, R., &amp; Middleton, J. (2023). A Mixed Methods Approach as a Channel to Interpret Outcomes Research and Lived Experience Enquiry of Upper Extremity Elective Surgery for Tetraplegia. </w:t>
      </w:r>
      <w:r w:rsidRPr="00074994">
        <w:rPr>
          <w:i/>
          <w:szCs w:val="24"/>
        </w:rPr>
        <w:t>Journal of Personalized Medicine</w:t>
      </w:r>
      <w:r w:rsidRPr="00074994">
        <w:rPr>
          <w:szCs w:val="24"/>
        </w:rPr>
        <w:t>,</w:t>
      </w:r>
      <w:r w:rsidRPr="00074994">
        <w:rPr>
          <w:i/>
          <w:szCs w:val="24"/>
        </w:rPr>
        <w:t xml:space="preserve"> 13</w:t>
      </w:r>
      <w:r w:rsidRPr="00074994">
        <w:rPr>
          <w:szCs w:val="24"/>
        </w:rPr>
        <w:t xml:space="preserve">(3), 1-12. </w:t>
      </w:r>
      <w:hyperlink r:id="rId140" w:history="1">
        <w:r w:rsidRPr="00074994">
          <w:rPr>
            <w:rStyle w:val="Hyperlink"/>
            <w:szCs w:val="24"/>
          </w:rPr>
          <w:t>https://doi.org/10.3390/jpm13030394</w:t>
        </w:r>
      </w:hyperlink>
      <w:r w:rsidRPr="00074994">
        <w:rPr>
          <w:szCs w:val="24"/>
        </w:rPr>
        <w:t xml:space="preserve"> </w:t>
      </w:r>
    </w:p>
    <w:p w14:paraId="42E057FE" w14:textId="77777777" w:rsidR="006C54BD" w:rsidRPr="00074994" w:rsidRDefault="006C54BD" w:rsidP="006C54BD">
      <w:pPr>
        <w:pStyle w:val="EndNoteBibliography"/>
        <w:ind w:left="720" w:hanging="720"/>
        <w:rPr>
          <w:szCs w:val="24"/>
        </w:rPr>
      </w:pPr>
      <w:r w:rsidRPr="00074994">
        <w:rPr>
          <w:szCs w:val="24"/>
        </w:rPr>
        <w:lastRenderedPageBreak/>
        <w:t xml:space="preserve">Sivankutty, V., S, &amp; Sudhakaran, J. (2023). Workplace Reflections of Librarians in India During the COVID Pandemic. </w:t>
      </w:r>
      <w:r w:rsidRPr="00074994">
        <w:rPr>
          <w:i/>
          <w:szCs w:val="24"/>
        </w:rPr>
        <w:t>Global Knowledge, Memory and Communication</w:t>
      </w:r>
      <w:r w:rsidRPr="00074994">
        <w:rPr>
          <w:szCs w:val="24"/>
        </w:rPr>
        <w:t xml:space="preserve">, 1-17. </w:t>
      </w:r>
      <w:hyperlink r:id="rId141" w:history="1">
        <w:r w:rsidRPr="00074994">
          <w:rPr>
            <w:rStyle w:val="Hyperlink"/>
            <w:szCs w:val="24"/>
          </w:rPr>
          <w:t>https://doi.org/10.1108/gkmc-03-2023-0096</w:t>
        </w:r>
      </w:hyperlink>
      <w:r w:rsidRPr="00074994">
        <w:rPr>
          <w:szCs w:val="24"/>
        </w:rPr>
        <w:t xml:space="preserve"> </w:t>
      </w:r>
    </w:p>
    <w:p w14:paraId="339C8A5C" w14:textId="77777777" w:rsidR="006C54BD" w:rsidRPr="00074994" w:rsidRDefault="006C54BD" w:rsidP="006C54BD">
      <w:pPr>
        <w:pStyle w:val="EndNoteBibliography"/>
        <w:ind w:left="720" w:hanging="720"/>
        <w:rPr>
          <w:szCs w:val="24"/>
        </w:rPr>
      </w:pPr>
      <w:r w:rsidRPr="00074994">
        <w:rPr>
          <w:szCs w:val="24"/>
        </w:rPr>
        <w:t xml:space="preserve">Solomon, M. (2021). Library U-Turn into Virtual Service to Support Clients Amidst COVID-19 Global Lockdown in South Africa. </w:t>
      </w:r>
      <w:r w:rsidRPr="00074994">
        <w:rPr>
          <w:i/>
          <w:szCs w:val="24"/>
        </w:rPr>
        <w:t>Journal of Library Resource Sharing</w:t>
      </w:r>
      <w:r w:rsidRPr="00074994">
        <w:rPr>
          <w:szCs w:val="24"/>
        </w:rPr>
        <w:t>,</w:t>
      </w:r>
      <w:r w:rsidRPr="00074994">
        <w:rPr>
          <w:i/>
          <w:szCs w:val="24"/>
        </w:rPr>
        <w:t xml:space="preserve"> 30</w:t>
      </w:r>
      <w:r w:rsidRPr="00074994">
        <w:rPr>
          <w:szCs w:val="24"/>
        </w:rPr>
        <w:t xml:space="preserve">(3-5), 69-83. </w:t>
      </w:r>
      <w:hyperlink r:id="rId142" w:history="1">
        <w:r w:rsidRPr="00074994">
          <w:rPr>
            <w:rStyle w:val="Hyperlink"/>
            <w:szCs w:val="24"/>
          </w:rPr>
          <w:t>https://www.tandfonline.com/doi/full/10.1080/1072303X.2022.2067610</w:t>
        </w:r>
      </w:hyperlink>
      <w:r w:rsidRPr="00074994">
        <w:rPr>
          <w:szCs w:val="24"/>
        </w:rPr>
        <w:t xml:space="preserve"> </w:t>
      </w:r>
    </w:p>
    <w:p w14:paraId="1774B228" w14:textId="77777777" w:rsidR="006C54BD" w:rsidRPr="00074994" w:rsidRDefault="006C54BD" w:rsidP="006C54BD">
      <w:pPr>
        <w:pStyle w:val="EndNoteBibliography"/>
        <w:ind w:left="720" w:hanging="720"/>
        <w:rPr>
          <w:szCs w:val="24"/>
        </w:rPr>
      </w:pPr>
      <w:r w:rsidRPr="00074994">
        <w:rPr>
          <w:szCs w:val="24"/>
        </w:rPr>
        <w:t xml:space="preserve">Souza, A. C., Alexandre, N. M. C., &amp; Guirardello, E. B. (2017). Psychometric Properties in Instruments Evaluation of Reliability and Validity. </w:t>
      </w:r>
      <w:r w:rsidRPr="00074994">
        <w:rPr>
          <w:i/>
          <w:szCs w:val="24"/>
        </w:rPr>
        <w:t>Epidemiol Serv Saude</w:t>
      </w:r>
      <w:r w:rsidRPr="00074994">
        <w:rPr>
          <w:szCs w:val="24"/>
        </w:rPr>
        <w:t>,</w:t>
      </w:r>
      <w:r w:rsidRPr="00074994">
        <w:rPr>
          <w:i/>
          <w:szCs w:val="24"/>
        </w:rPr>
        <w:t xml:space="preserve"> 26</w:t>
      </w:r>
      <w:r w:rsidRPr="00074994">
        <w:rPr>
          <w:szCs w:val="24"/>
        </w:rPr>
        <w:t xml:space="preserve">(3), 649-659. </w:t>
      </w:r>
      <w:hyperlink r:id="rId143" w:history="1">
        <w:r w:rsidRPr="00074994">
          <w:rPr>
            <w:rStyle w:val="Hyperlink"/>
            <w:szCs w:val="24"/>
          </w:rPr>
          <w:t>https://doi.org/10.5123/S1679-49742017000300022</w:t>
        </w:r>
      </w:hyperlink>
      <w:r w:rsidRPr="00074994">
        <w:rPr>
          <w:szCs w:val="24"/>
        </w:rPr>
        <w:t xml:space="preserve"> </w:t>
      </w:r>
    </w:p>
    <w:p w14:paraId="72E36DFD" w14:textId="77777777" w:rsidR="006C54BD" w:rsidRPr="00074994" w:rsidRDefault="006C54BD" w:rsidP="006C54BD">
      <w:pPr>
        <w:pStyle w:val="EndNoteBibliography"/>
        <w:ind w:left="720" w:hanging="720"/>
        <w:rPr>
          <w:szCs w:val="24"/>
        </w:rPr>
      </w:pPr>
      <w:r w:rsidRPr="00074994">
        <w:rPr>
          <w:szCs w:val="24"/>
        </w:rPr>
        <w:t xml:space="preserve">Stopel, M., Hassani, A., E, &amp; Piotto, L. (2022). Librarians and Information Literacy Instruction in Morocco, Italy, and France During the Pandemic: Reflection on Challenges and Future Opportunities. In Y. Friesem, U. Raman, I. Kanizaj, &amp; G. Choi, Y (Eds.), </w:t>
      </w:r>
      <w:r w:rsidRPr="00074994">
        <w:rPr>
          <w:i/>
          <w:szCs w:val="24"/>
        </w:rPr>
        <w:t>The Routledge Handbook of Media Education Futures Post-Pandemic</w:t>
      </w:r>
      <w:r w:rsidRPr="00074994">
        <w:rPr>
          <w:szCs w:val="24"/>
        </w:rPr>
        <w:t xml:space="preserve">. Routledge. </w:t>
      </w:r>
      <w:hyperlink r:id="rId144" w:history="1">
        <w:r w:rsidRPr="00074994">
          <w:rPr>
            <w:rStyle w:val="Hyperlink"/>
            <w:szCs w:val="24"/>
          </w:rPr>
          <w:t>https://doi.org/10.4324/9781003283737</w:t>
        </w:r>
      </w:hyperlink>
      <w:r w:rsidRPr="00074994">
        <w:rPr>
          <w:szCs w:val="24"/>
        </w:rPr>
        <w:t xml:space="preserve"> </w:t>
      </w:r>
    </w:p>
    <w:p w14:paraId="19FF6B5D" w14:textId="77777777" w:rsidR="006C54BD" w:rsidRPr="00074994" w:rsidRDefault="006C54BD" w:rsidP="006C54BD">
      <w:pPr>
        <w:pStyle w:val="EndNoteBibliography"/>
        <w:ind w:left="720" w:hanging="720"/>
        <w:rPr>
          <w:szCs w:val="24"/>
        </w:rPr>
      </w:pPr>
      <w:r w:rsidRPr="00074994">
        <w:rPr>
          <w:szCs w:val="24"/>
        </w:rPr>
        <w:t xml:space="preserve">Tammaro, A., M. (2020). COVID-19 and Libraries in Italy. </w:t>
      </w:r>
      <w:r w:rsidRPr="00074994">
        <w:rPr>
          <w:i/>
          <w:szCs w:val="24"/>
        </w:rPr>
        <w:t>International Information and Library Review</w:t>
      </w:r>
      <w:r w:rsidRPr="00074994">
        <w:rPr>
          <w:szCs w:val="24"/>
        </w:rPr>
        <w:t>,</w:t>
      </w:r>
      <w:r w:rsidRPr="00074994">
        <w:rPr>
          <w:i/>
          <w:szCs w:val="24"/>
        </w:rPr>
        <w:t xml:space="preserve"> 52</w:t>
      </w:r>
      <w:r w:rsidRPr="00074994">
        <w:rPr>
          <w:szCs w:val="24"/>
        </w:rPr>
        <w:t xml:space="preserve">(3), 216-220. </w:t>
      </w:r>
      <w:hyperlink r:id="rId145" w:history="1">
        <w:r w:rsidRPr="00074994">
          <w:rPr>
            <w:rStyle w:val="Hyperlink"/>
            <w:szCs w:val="24"/>
          </w:rPr>
          <w:t>https://doi.org/10.1080/10572317.2020.1785172</w:t>
        </w:r>
      </w:hyperlink>
      <w:r w:rsidRPr="00074994">
        <w:rPr>
          <w:szCs w:val="24"/>
        </w:rPr>
        <w:t xml:space="preserve"> </w:t>
      </w:r>
    </w:p>
    <w:p w14:paraId="76C68A5A" w14:textId="77777777" w:rsidR="006C54BD" w:rsidRPr="00074994" w:rsidRDefault="006C54BD" w:rsidP="006C54BD">
      <w:pPr>
        <w:pStyle w:val="EndNoteBibliography"/>
        <w:ind w:left="720" w:hanging="720"/>
        <w:rPr>
          <w:szCs w:val="24"/>
        </w:rPr>
      </w:pPr>
      <w:r w:rsidRPr="00074994">
        <w:rPr>
          <w:szCs w:val="24"/>
        </w:rPr>
        <w:t xml:space="preserve">Tartari, M., Giorgio, S., &amp; Prandoni, C. (2022). </w:t>
      </w:r>
      <w:r w:rsidRPr="00074994">
        <w:rPr>
          <w:i/>
          <w:szCs w:val="24"/>
        </w:rPr>
        <w:t>European Libraries and their Virtual Users: How the Pandemic Affected Digital Production and Participation</w:t>
      </w:r>
      <w:r w:rsidRPr="00074994">
        <w:rPr>
          <w:szCs w:val="24"/>
        </w:rPr>
        <w:t xml:space="preserve"> 18th Italian Research Conference on Digital Libraries, Padova, Italy. </w:t>
      </w:r>
      <w:hyperlink r:id="rId146" w:history="1">
        <w:r w:rsidRPr="00074994">
          <w:rPr>
            <w:rStyle w:val="Hyperlink"/>
            <w:szCs w:val="24"/>
          </w:rPr>
          <w:t>https://ceur-ws.org/Vol-3160/short9.pdf</w:t>
        </w:r>
      </w:hyperlink>
    </w:p>
    <w:p w14:paraId="39B6880C" w14:textId="77777777" w:rsidR="006C54BD" w:rsidRPr="00074994" w:rsidRDefault="006C54BD" w:rsidP="006C54BD">
      <w:pPr>
        <w:pStyle w:val="EndNoteBibliography"/>
        <w:ind w:left="720" w:hanging="720"/>
        <w:rPr>
          <w:szCs w:val="24"/>
        </w:rPr>
      </w:pPr>
      <w:r w:rsidRPr="00074994">
        <w:rPr>
          <w:szCs w:val="24"/>
        </w:rPr>
        <w:t xml:space="preserve">Thanh, N., D, Anh, P., Q, Chang, P., T, &amp; Nguyet, H., T. (2023). Cross-Cultural Adaption and Validation of SERVPERF Tool for Measuring Healthcare Quality in an Oncology Public Hospital, Vietnam. </w:t>
      </w:r>
      <w:r w:rsidRPr="00074994">
        <w:rPr>
          <w:i/>
          <w:szCs w:val="24"/>
        </w:rPr>
        <w:t>National Centre for Biotechnology Information</w:t>
      </w:r>
      <w:r w:rsidRPr="00074994">
        <w:rPr>
          <w:szCs w:val="24"/>
        </w:rPr>
        <w:t xml:space="preserve">, 1-9. </w:t>
      </w:r>
      <w:hyperlink r:id="rId147" w:history="1">
        <w:r w:rsidRPr="00074994">
          <w:rPr>
            <w:rStyle w:val="Hyperlink"/>
            <w:szCs w:val="24"/>
          </w:rPr>
          <w:t>https://doi.org/10.1177/00469580221146826</w:t>
        </w:r>
      </w:hyperlink>
      <w:r w:rsidRPr="00074994">
        <w:rPr>
          <w:szCs w:val="24"/>
        </w:rPr>
        <w:t xml:space="preserve"> </w:t>
      </w:r>
    </w:p>
    <w:p w14:paraId="2A8DF6D3" w14:textId="77777777" w:rsidR="006C54BD" w:rsidRPr="00074994" w:rsidRDefault="006C54BD" w:rsidP="006C54BD">
      <w:pPr>
        <w:pStyle w:val="EndNoteBibliography"/>
        <w:ind w:left="720" w:hanging="720"/>
        <w:rPr>
          <w:szCs w:val="24"/>
        </w:rPr>
      </w:pPr>
      <w:r w:rsidRPr="00074994">
        <w:rPr>
          <w:szCs w:val="24"/>
        </w:rPr>
        <w:t xml:space="preserve">Tshiningayamwe, S., &amp; Silo, N. (2020). The Shifts to Online Learning: Assumptions, Implications and Possibilities for Quality Education in Teacher Education. </w:t>
      </w:r>
      <w:r w:rsidRPr="00074994">
        <w:rPr>
          <w:i/>
          <w:szCs w:val="24"/>
        </w:rPr>
        <w:t>Southern African Journal of Environmental Education</w:t>
      </w:r>
      <w:r w:rsidRPr="00074994">
        <w:rPr>
          <w:szCs w:val="24"/>
        </w:rPr>
        <w:t>,</w:t>
      </w:r>
      <w:r w:rsidRPr="00074994">
        <w:rPr>
          <w:i/>
          <w:szCs w:val="24"/>
        </w:rPr>
        <w:t xml:space="preserve"> 36</w:t>
      </w:r>
      <w:r w:rsidRPr="00074994">
        <w:rPr>
          <w:szCs w:val="24"/>
        </w:rPr>
        <w:t xml:space="preserve">(1), 1-18. </w:t>
      </w:r>
      <w:hyperlink r:id="rId148" w:history="1">
        <w:r w:rsidRPr="00074994">
          <w:rPr>
            <w:rStyle w:val="Hyperlink"/>
            <w:szCs w:val="24"/>
          </w:rPr>
          <w:t>https://doi.org/10.4314/sajee.v36i3.16</w:t>
        </w:r>
      </w:hyperlink>
      <w:r w:rsidRPr="00074994">
        <w:rPr>
          <w:szCs w:val="24"/>
        </w:rPr>
        <w:t xml:space="preserve"> </w:t>
      </w:r>
    </w:p>
    <w:p w14:paraId="2342B48D" w14:textId="77777777" w:rsidR="006C54BD" w:rsidRPr="00074994" w:rsidRDefault="006C54BD" w:rsidP="006C54BD">
      <w:pPr>
        <w:pStyle w:val="EndNoteBibliography"/>
        <w:ind w:left="720" w:hanging="720"/>
        <w:rPr>
          <w:szCs w:val="24"/>
        </w:rPr>
      </w:pPr>
      <w:r w:rsidRPr="00074994">
        <w:rPr>
          <w:szCs w:val="24"/>
        </w:rPr>
        <w:t xml:space="preserve">Ukpabi, D., Agjei, R., O, Mengo, N., &amp; Kingdom, D., L. (2023). Digital Technologies and Remote Teaching During COVID-19 Pandemic in African Higher Education Institutions. In A. Mare, E. Woyo, &amp; E. Amadhila, M (Eds.), </w:t>
      </w:r>
      <w:r w:rsidRPr="00074994">
        <w:rPr>
          <w:i/>
          <w:szCs w:val="24"/>
        </w:rPr>
        <w:t>Teaching and Learning with Digital Technologies in Higher Education Institutions in Africa: Case Studies from Pandemic Context</w:t>
      </w:r>
      <w:r w:rsidRPr="00074994">
        <w:rPr>
          <w:szCs w:val="24"/>
        </w:rPr>
        <w:t xml:space="preserve">. Routledge. </w:t>
      </w:r>
      <w:hyperlink r:id="rId149" w:history="1">
        <w:r w:rsidRPr="00074994">
          <w:rPr>
            <w:rStyle w:val="Hyperlink"/>
            <w:szCs w:val="24"/>
          </w:rPr>
          <w:t>https://doi.org/10.4324/9781003264026-3</w:t>
        </w:r>
      </w:hyperlink>
      <w:r w:rsidRPr="00074994">
        <w:rPr>
          <w:szCs w:val="24"/>
        </w:rPr>
        <w:t xml:space="preserve"> </w:t>
      </w:r>
    </w:p>
    <w:p w14:paraId="51154C07" w14:textId="77777777" w:rsidR="006C54BD" w:rsidRPr="00074994" w:rsidRDefault="006C54BD" w:rsidP="006C54BD">
      <w:pPr>
        <w:pStyle w:val="EndNoteBibliography"/>
        <w:ind w:left="720" w:hanging="720"/>
        <w:rPr>
          <w:szCs w:val="24"/>
        </w:rPr>
      </w:pPr>
      <w:r w:rsidRPr="00074994">
        <w:rPr>
          <w:szCs w:val="24"/>
        </w:rPr>
        <w:t xml:space="preserve">Venteño, M., G, &amp; Valencia, J. (2022). Libraries Post COVID-19 Pandemic: Considerations from Mexico. </w:t>
      </w:r>
      <w:r w:rsidRPr="00074994">
        <w:rPr>
          <w:i/>
          <w:szCs w:val="24"/>
        </w:rPr>
        <w:t>ACCESS: An International Journal of Nepal Library Association</w:t>
      </w:r>
      <w:r w:rsidRPr="00074994">
        <w:rPr>
          <w:szCs w:val="24"/>
        </w:rPr>
        <w:t>,</w:t>
      </w:r>
      <w:r w:rsidRPr="00074994">
        <w:rPr>
          <w:i/>
          <w:szCs w:val="24"/>
        </w:rPr>
        <w:t xml:space="preserve"> 1</w:t>
      </w:r>
      <w:r w:rsidRPr="00074994">
        <w:rPr>
          <w:szCs w:val="24"/>
        </w:rPr>
        <w:t xml:space="preserve">(1), 14-23. </w:t>
      </w:r>
      <w:hyperlink r:id="rId150" w:history="1">
        <w:r w:rsidRPr="00074994">
          <w:rPr>
            <w:rStyle w:val="Hyperlink"/>
            <w:szCs w:val="24"/>
          </w:rPr>
          <w:t>https://doi.org/10.3126/access.v1i1.46606</w:t>
        </w:r>
      </w:hyperlink>
      <w:r w:rsidRPr="00074994">
        <w:rPr>
          <w:szCs w:val="24"/>
        </w:rPr>
        <w:t xml:space="preserve"> </w:t>
      </w:r>
    </w:p>
    <w:p w14:paraId="39129B55" w14:textId="77777777" w:rsidR="006C54BD" w:rsidRPr="00074994" w:rsidRDefault="006C54BD" w:rsidP="006C54BD">
      <w:pPr>
        <w:pStyle w:val="EndNoteBibliography"/>
        <w:ind w:left="720" w:hanging="720"/>
        <w:rPr>
          <w:szCs w:val="24"/>
        </w:rPr>
      </w:pPr>
      <w:r w:rsidRPr="00074994">
        <w:rPr>
          <w:szCs w:val="24"/>
        </w:rPr>
        <w:t xml:space="preserve">Vetrivel, T., &amp; Priyadarsini, P. (2022). </w:t>
      </w:r>
      <w:r w:rsidRPr="00074994">
        <w:rPr>
          <w:i/>
          <w:szCs w:val="24"/>
        </w:rPr>
        <w:t>Business Research Methods</w:t>
      </w:r>
      <w:r w:rsidRPr="00074994">
        <w:rPr>
          <w:szCs w:val="24"/>
        </w:rPr>
        <w:t xml:space="preserve">. Thakur Publication Pvt. Ltd. </w:t>
      </w:r>
      <w:hyperlink r:id="rId151" w:history="1">
        <w:r w:rsidRPr="00074994">
          <w:rPr>
            <w:rStyle w:val="Hyperlink"/>
            <w:szCs w:val="24"/>
          </w:rPr>
          <w:t>https://www.google.co.bw/books/edition/Business_Research_Methods/TwXJEAAAQBAJ?hl=en&amp;gbpv=1&amp;dq=limitations+of+questionnaire+data+collection+method&amp;pg=PA9&amp;printsec=frontcover</w:t>
        </w:r>
      </w:hyperlink>
      <w:r w:rsidRPr="00074994">
        <w:rPr>
          <w:szCs w:val="24"/>
        </w:rPr>
        <w:t xml:space="preserve"> </w:t>
      </w:r>
    </w:p>
    <w:p w14:paraId="19DDF036" w14:textId="77777777" w:rsidR="006C54BD" w:rsidRPr="00074994" w:rsidRDefault="006C54BD" w:rsidP="006C54BD">
      <w:pPr>
        <w:pStyle w:val="EndNoteBibliography"/>
        <w:ind w:left="720" w:hanging="720"/>
        <w:rPr>
          <w:szCs w:val="24"/>
        </w:rPr>
      </w:pPr>
      <w:r w:rsidRPr="00074994">
        <w:rPr>
          <w:szCs w:val="24"/>
        </w:rPr>
        <w:t xml:space="preserve">Wałek, A. (2020). Polish Academic Libraries in the Face of the COVID-19 Pandemic: Crisis Management and Communication within the Organisation. </w:t>
      </w:r>
      <w:r w:rsidRPr="00074994">
        <w:rPr>
          <w:i/>
          <w:szCs w:val="24"/>
        </w:rPr>
        <w:t>przegląd biblioteczny</w:t>
      </w:r>
      <w:r w:rsidRPr="00074994">
        <w:rPr>
          <w:szCs w:val="24"/>
        </w:rPr>
        <w:t>,</w:t>
      </w:r>
      <w:r w:rsidRPr="00074994">
        <w:rPr>
          <w:i/>
          <w:szCs w:val="24"/>
        </w:rPr>
        <w:t xml:space="preserve"> 88</w:t>
      </w:r>
      <w:r w:rsidRPr="00074994">
        <w:rPr>
          <w:szCs w:val="24"/>
        </w:rPr>
        <w:t xml:space="preserve">(Special), 94-121. </w:t>
      </w:r>
      <w:hyperlink r:id="rId152" w:history="1">
        <w:r w:rsidRPr="00074994">
          <w:rPr>
            <w:rStyle w:val="Hyperlink"/>
            <w:szCs w:val="24"/>
          </w:rPr>
          <w:t>http://ojs.sbp.pl/index.php/pb/article/view/782</w:t>
        </w:r>
      </w:hyperlink>
      <w:r w:rsidRPr="00074994">
        <w:rPr>
          <w:szCs w:val="24"/>
        </w:rPr>
        <w:t xml:space="preserve"> </w:t>
      </w:r>
    </w:p>
    <w:p w14:paraId="72550368" w14:textId="77777777" w:rsidR="006C54BD" w:rsidRPr="00074994" w:rsidRDefault="006C54BD" w:rsidP="006C54BD">
      <w:pPr>
        <w:pStyle w:val="EndNoteBibliography"/>
        <w:ind w:left="720" w:hanging="720"/>
        <w:rPr>
          <w:szCs w:val="24"/>
        </w:rPr>
      </w:pPr>
      <w:r w:rsidRPr="00074994">
        <w:rPr>
          <w:szCs w:val="24"/>
        </w:rPr>
        <w:t xml:space="preserve">Wilfred, J., &amp; Mwantimwa, K. (2024). Delivering and Utilising Library Services During the Pandemic Disease Outbreak: Challenges and Coping Strategies. </w:t>
      </w:r>
      <w:r w:rsidRPr="00074994">
        <w:rPr>
          <w:i/>
          <w:szCs w:val="24"/>
        </w:rPr>
        <w:t>Alexandria: The Journal of National and International Library and Information Issues</w:t>
      </w:r>
      <w:r w:rsidRPr="00074994">
        <w:rPr>
          <w:szCs w:val="24"/>
        </w:rPr>
        <w:t>,</w:t>
      </w:r>
      <w:r w:rsidRPr="00074994">
        <w:rPr>
          <w:i/>
          <w:szCs w:val="24"/>
        </w:rPr>
        <w:t xml:space="preserve"> 0</w:t>
      </w:r>
      <w:r w:rsidRPr="00074994">
        <w:rPr>
          <w:szCs w:val="24"/>
        </w:rPr>
        <w:t xml:space="preserve">(0), 1–23. </w:t>
      </w:r>
      <w:hyperlink r:id="rId153" w:history="1">
        <w:r w:rsidRPr="00074994">
          <w:rPr>
            <w:rStyle w:val="Hyperlink"/>
            <w:szCs w:val="24"/>
          </w:rPr>
          <w:t>https://doi.org/10.1177/09557490241233283</w:t>
        </w:r>
      </w:hyperlink>
      <w:r w:rsidRPr="00074994">
        <w:rPr>
          <w:szCs w:val="24"/>
        </w:rPr>
        <w:t xml:space="preserve"> </w:t>
      </w:r>
    </w:p>
    <w:p w14:paraId="4270AB09" w14:textId="77777777" w:rsidR="006C54BD" w:rsidRPr="00074994" w:rsidRDefault="006C54BD" w:rsidP="006C54BD">
      <w:pPr>
        <w:pStyle w:val="EndNoteBibliography"/>
        <w:ind w:left="720" w:hanging="720"/>
        <w:rPr>
          <w:szCs w:val="24"/>
        </w:rPr>
      </w:pPr>
      <w:r w:rsidRPr="00074994">
        <w:rPr>
          <w:szCs w:val="24"/>
        </w:rPr>
        <w:lastRenderedPageBreak/>
        <w:t xml:space="preserve">Yu, P., Y, Lam, E., T, &amp; Chiu, D., K, Y. (2022). Operation Management of Academic Libraries in Hong Kong Under COVID-19. </w:t>
      </w:r>
      <w:r w:rsidRPr="00074994">
        <w:rPr>
          <w:i/>
          <w:szCs w:val="24"/>
        </w:rPr>
        <w:t>Library Hi Tech</w:t>
      </w:r>
      <w:r w:rsidRPr="00074994">
        <w:rPr>
          <w:szCs w:val="24"/>
        </w:rPr>
        <w:t>,</w:t>
      </w:r>
      <w:r w:rsidRPr="00074994">
        <w:rPr>
          <w:i/>
          <w:szCs w:val="24"/>
        </w:rPr>
        <w:t xml:space="preserve"> 41</w:t>
      </w:r>
      <w:r w:rsidRPr="00074994">
        <w:rPr>
          <w:szCs w:val="24"/>
        </w:rPr>
        <w:t xml:space="preserve">(1), 108-129. </w:t>
      </w:r>
      <w:hyperlink r:id="rId154" w:history="1">
        <w:r w:rsidRPr="00074994">
          <w:rPr>
            <w:rStyle w:val="Hyperlink"/>
            <w:szCs w:val="24"/>
          </w:rPr>
          <w:t>https://doi.org/10.1108/LHT-10-2021-0342</w:t>
        </w:r>
      </w:hyperlink>
      <w:r w:rsidRPr="00074994">
        <w:rPr>
          <w:szCs w:val="24"/>
        </w:rPr>
        <w:t xml:space="preserve"> </w:t>
      </w:r>
    </w:p>
    <w:p w14:paraId="775E54A7" w14:textId="77777777" w:rsidR="006C54BD" w:rsidRPr="00074994" w:rsidRDefault="006C54BD" w:rsidP="006C54BD">
      <w:pPr>
        <w:pStyle w:val="EndNoteBibliography"/>
        <w:ind w:left="720" w:hanging="720"/>
        <w:rPr>
          <w:szCs w:val="24"/>
        </w:rPr>
      </w:pPr>
      <w:r w:rsidRPr="00074994">
        <w:rPr>
          <w:szCs w:val="24"/>
        </w:rPr>
        <w:t xml:space="preserve">Yuliana, L., &amp; Ifadah, S., N. (2022). Analysis of the Reliability of Academic Library Services in the New Normal Era: Study at Faculty of Education Library of State University of Yogyakarta. </w:t>
      </w:r>
      <w:r w:rsidRPr="00074994">
        <w:rPr>
          <w:i/>
          <w:szCs w:val="24"/>
        </w:rPr>
        <w:t>Library Philosophy and Practice (e-journal)</w:t>
      </w:r>
      <w:r w:rsidRPr="00074994">
        <w:rPr>
          <w:szCs w:val="24"/>
        </w:rPr>
        <w:t xml:space="preserve">, 1-11. </w:t>
      </w:r>
      <w:hyperlink r:id="rId155" w:history="1">
        <w:r w:rsidRPr="00074994">
          <w:rPr>
            <w:rStyle w:val="Hyperlink"/>
            <w:szCs w:val="24"/>
          </w:rPr>
          <w:t>https://digitalcommons.unl.edu/cgi/viewcontent.cgi?article=12966&amp;context=libphilprac</w:t>
        </w:r>
      </w:hyperlink>
      <w:r w:rsidRPr="00074994">
        <w:rPr>
          <w:szCs w:val="24"/>
        </w:rPr>
        <w:t xml:space="preserve"> </w:t>
      </w:r>
    </w:p>
    <w:p w14:paraId="78E28972" w14:textId="77777777" w:rsidR="006C54BD" w:rsidRPr="00074994" w:rsidRDefault="006C54BD" w:rsidP="006C54BD">
      <w:pPr>
        <w:pStyle w:val="EndNoteBibliography"/>
        <w:ind w:left="720" w:hanging="720"/>
        <w:rPr>
          <w:szCs w:val="24"/>
        </w:rPr>
      </w:pPr>
      <w:r w:rsidRPr="00074994">
        <w:rPr>
          <w:szCs w:val="24"/>
        </w:rPr>
        <w:t xml:space="preserve">Zareef, M., &amp; Hmad, P. (2021). The Impact of COVID-19 on University Library Services: A Systematic Literature Review. </w:t>
      </w:r>
      <w:r w:rsidRPr="00074994">
        <w:rPr>
          <w:i/>
          <w:szCs w:val="24"/>
        </w:rPr>
        <w:t>Library Philosophy and Practice (e-journal)</w:t>
      </w:r>
      <w:r w:rsidRPr="00074994">
        <w:rPr>
          <w:szCs w:val="24"/>
        </w:rPr>
        <w:t xml:space="preserve">, 1-15. </w:t>
      </w:r>
      <w:hyperlink r:id="rId156" w:history="1">
        <w:r w:rsidRPr="00074994">
          <w:rPr>
            <w:rStyle w:val="Hyperlink"/>
            <w:szCs w:val="24"/>
          </w:rPr>
          <w:t>https://digitalcommons.unl.edu/cgi/viewcontent.cgi?article=11308&amp;context=libphilprac</w:t>
        </w:r>
      </w:hyperlink>
      <w:r w:rsidRPr="00074994">
        <w:rPr>
          <w:szCs w:val="24"/>
        </w:rPr>
        <w:t xml:space="preserve"> </w:t>
      </w:r>
    </w:p>
    <w:p w14:paraId="25BFC125" w14:textId="77777777" w:rsidR="006C54BD" w:rsidRPr="00074994" w:rsidRDefault="006C54BD" w:rsidP="006C54BD">
      <w:pPr>
        <w:pStyle w:val="EndNoteBibliography"/>
        <w:ind w:left="720" w:hanging="720"/>
        <w:rPr>
          <w:szCs w:val="24"/>
        </w:rPr>
      </w:pPr>
      <w:r w:rsidRPr="00074994">
        <w:rPr>
          <w:szCs w:val="24"/>
        </w:rPr>
        <w:t xml:space="preserve">Zhou, J. (2021). The Role of Libraries in Distance Learning During COVID-19. </w:t>
      </w:r>
      <w:r w:rsidRPr="00074994">
        <w:rPr>
          <w:i/>
          <w:szCs w:val="24"/>
        </w:rPr>
        <w:t>Information Development</w:t>
      </w:r>
      <w:r w:rsidRPr="00074994">
        <w:rPr>
          <w:szCs w:val="24"/>
        </w:rPr>
        <w:t>,</w:t>
      </w:r>
      <w:r w:rsidRPr="00074994">
        <w:rPr>
          <w:i/>
          <w:szCs w:val="24"/>
        </w:rPr>
        <w:t xml:space="preserve"> 38</w:t>
      </w:r>
      <w:r w:rsidRPr="00074994">
        <w:rPr>
          <w:szCs w:val="24"/>
        </w:rPr>
        <w:t xml:space="preserve">(2), 227-238. </w:t>
      </w:r>
      <w:hyperlink r:id="rId157" w:history="1">
        <w:r w:rsidRPr="00074994">
          <w:rPr>
            <w:rStyle w:val="Hyperlink"/>
            <w:szCs w:val="24"/>
          </w:rPr>
          <w:t>https://doi.org/10.1177/02666669211001502</w:t>
        </w:r>
      </w:hyperlink>
      <w:r w:rsidRPr="00074994">
        <w:rPr>
          <w:szCs w:val="24"/>
        </w:rPr>
        <w:t xml:space="preserve"> </w:t>
      </w:r>
    </w:p>
    <w:p w14:paraId="48615D1E"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fldChar w:fldCharType="end"/>
      </w:r>
    </w:p>
    <w:p w14:paraId="5A3E15F9" w14:textId="77777777" w:rsidR="006C54BD" w:rsidRPr="00074994" w:rsidRDefault="006C54BD" w:rsidP="006C54BD">
      <w:pPr>
        <w:spacing w:after="160" w:line="259" w:lineRule="auto"/>
        <w:jc w:val="left"/>
        <w:rPr>
          <w:rFonts w:eastAsiaTheme="majorEastAsia" w:cs="Times New Roman"/>
          <w:b/>
          <w:caps/>
          <w:szCs w:val="24"/>
        </w:rPr>
      </w:pPr>
      <w:bookmarkStart w:id="489" w:name="_Hlk192291593"/>
      <w:r w:rsidRPr="00074994">
        <w:rPr>
          <w:rFonts w:cs="Times New Roman"/>
          <w:szCs w:val="24"/>
        </w:rPr>
        <w:br w:type="page"/>
      </w:r>
    </w:p>
    <w:p w14:paraId="1ADDD5A4" w14:textId="77777777" w:rsidR="006C54BD" w:rsidRPr="00074994" w:rsidRDefault="006C54BD" w:rsidP="006C54BD">
      <w:pPr>
        <w:pStyle w:val="Heading1"/>
        <w:spacing w:line="480" w:lineRule="auto"/>
        <w:rPr>
          <w:rFonts w:cs="Times New Roman"/>
          <w:color w:val="auto"/>
          <w:szCs w:val="24"/>
        </w:rPr>
      </w:pPr>
      <w:bookmarkStart w:id="490" w:name="_Toc208677884"/>
      <w:r w:rsidRPr="00074994">
        <w:rPr>
          <w:rFonts w:cs="Times New Roman"/>
          <w:color w:val="auto"/>
          <w:szCs w:val="24"/>
        </w:rPr>
        <w:lastRenderedPageBreak/>
        <w:t>APPENDIXES</w:t>
      </w:r>
      <w:bookmarkEnd w:id="490"/>
    </w:p>
    <w:p w14:paraId="4B59A26F" w14:textId="77777777" w:rsidR="006C54BD" w:rsidRPr="00074994" w:rsidRDefault="006C54BD" w:rsidP="006C54BD">
      <w:pPr>
        <w:pStyle w:val="Heading2"/>
        <w:spacing w:line="480" w:lineRule="auto"/>
        <w:jc w:val="center"/>
        <w:rPr>
          <w:rFonts w:cs="Times New Roman"/>
          <w:color w:val="auto"/>
          <w:szCs w:val="24"/>
        </w:rPr>
      </w:pPr>
      <w:bookmarkStart w:id="491" w:name="_Toc201120266"/>
      <w:bookmarkStart w:id="492" w:name="_Toc208677885"/>
      <w:bookmarkStart w:id="493" w:name="_Hlk192291886"/>
      <w:bookmarkEnd w:id="489"/>
      <w:r w:rsidRPr="00074994">
        <w:rPr>
          <w:rFonts w:cs="Times New Roman"/>
          <w:color w:val="auto"/>
          <w:szCs w:val="24"/>
        </w:rPr>
        <w:t>Appendix 1: Questionnaire for Fifth-Year Medical Students</w:t>
      </w:r>
      <w:bookmarkEnd w:id="491"/>
      <w:bookmarkEnd w:id="492"/>
    </w:p>
    <w:bookmarkEnd w:id="493"/>
    <w:p w14:paraId="48B95C75" w14:textId="77777777" w:rsidR="006C54BD" w:rsidRPr="00074994" w:rsidRDefault="006C54BD" w:rsidP="006C54BD">
      <w:pPr>
        <w:spacing w:line="480" w:lineRule="auto"/>
        <w:rPr>
          <w:rFonts w:eastAsia="Calibri" w:cs="Times New Roman"/>
          <w:b/>
          <w:kern w:val="2"/>
          <w:szCs w:val="24"/>
          <w14:ligatures w14:val="standardContextual"/>
        </w:rPr>
      </w:pPr>
      <w:r w:rsidRPr="00074994">
        <w:rPr>
          <w:rFonts w:eastAsia="Calibri" w:cs="Times New Roman"/>
          <w:b/>
          <w:kern w:val="2"/>
          <w:szCs w:val="24"/>
          <w14:ligatures w14:val="standardContextual"/>
        </w:rPr>
        <w:t xml:space="preserve">Dear respondents, </w:t>
      </w:r>
    </w:p>
    <w:p w14:paraId="0A1CD012" w14:textId="1E86CAE4" w:rsidR="006C54BD" w:rsidRPr="00074994" w:rsidRDefault="006C54BD" w:rsidP="006C54BD">
      <w:pPr>
        <w:spacing w:line="480" w:lineRule="auto"/>
        <w:rPr>
          <w:rFonts w:eastAsia="Calibri" w:cs="Times New Roman"/>
          <w:b/>
          <w:bCs/>
          <w:kern w:val="2"/>
          <w:szCs w:val="24"/>
          <w14:ligatures w14:val="standardContextual"/>
        </w:rPr>
      </w:pPr>
      <w:bookmarkStart w:id="494" w:name="_Hlk164750119"/>
      <w:r w:rsidRPr="00074994">
        <w:rPr>
          <w:rFonts w:eastAsia="Calibri" w:cs="Times New Roman"/>
          <w:kern w:val="2"/>
          <w:szCs w:val="24"/>
          <w14:ligatures w14:val="standardContextual"/>
        </w:rPr>
        <w:t xml:space="preserve">I am Salome Malugu, a final year student at the University of Botswana studying for a </w:t>
      </w:r>
      <w:bookmarkStart w:id="495" w:name="_Int_cTEGgwSu"/>
      <w:r w:rsidRPr="00074994">
        <w:rPr>
          <w:rFonts w:eastAsia="Calibri" w:cs="Times New Roman"/>
          <w:kern w:val="2"/>
          <w:szCs w:val="24"/>
          <w14:ligatures w14:val="standardContextual"/>
        </w:rPr>
        <w:t>Master’s degree in Library and Information Studies</w:t>
      </w:r>
      <w:bookmarkEnd w:id="495"/>
      <w:r w:rsidRPr="00074994">
        <w:rPr>
          <w:rFonts w:eastAsia="Calibri" w:cs="Times New Roman"/>
          <w:kern w:val="2"/>
          <w:szCs w:val="24"/>
          <w14:ligatures w14:val="standardContextual"/>
        </w:rPr>
        <w:t xml:space="preserve"> (MALIS). </w:t>
      </w:r>
      <w:bookmarkEnd w:id="494"/>
      <w:r w:rsidRPr="00074994">
        <w:rPr>
          <w:rFonts w:eastAsia="Calibri" w:cs="Times New Roman"/>
          <w:kern w:val="2"/>
          <w:szCs w:val="24"/>
          <w14:ligatures w14:val="standardContextual"/>
        </w:rPr>
        <w:t>To fulfil the requirements for the award of a degree,</w:t>
      </w:r>
      <w:r w:rsidR="00C51528"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t xml:space="preserve">I am undertaking a research study titled </w:t>
      </w:r>
      <w:r w:rsidRPr="00074994">
        <w:rPr>
          <w:rFonts w:eastAsia="Calibri" w:cs="Times New Roman"/>
          <w:b/>
          <w:bCs/>
          <w:kern w:val="2"/>
          <w:szCs w:val="24"/>
          <w14:ligatures w14:val="standardContextual"/>
        </w:rPr>
        <w:t xml:space="preserve">“An Assessment of Medical Students' Perceptions of the Quality of Library Services </w:t>
      </w:r>
      <w:proofErr w:type="gramStart"/>
      <w:r w:rsidRPr="00074994">
        <w:rPr>
          <w:rFonts w:eastAsia="Calibri" w:cs="Times New Roman"/>
          <w:b/>
          <w:bCs/>
          <w:kern w:val="2"/>
          <w:szCs w:val="24"/>
          <w14:ligatures w14:val="standardContextual"/>
        </w:rPr>
        <w:t>During</w:t>
      </w:r>
      <w:proofErr w:type="gramEnd"/>
      <w:r w:rsidRPr="00074994">
        <w:rPr>
          <w:rFonts w:eastAsia="Calibri" w:cs="Times New Roman"/>
          <w:b/>
          <w:bCs/>
          <w:kern w:val="2"/>
          <w:szCs w:val="24"/>
          <w14:ligatures w14:val="standardContextual"/>
        </w:rPr>
        <w:t xml:space="preserve"> COVID-19 at the University of Dodoma Library in Tanzania.”</w:t>
      </w:r>
    </w:p>
    <w:p w14:paraId="0E66F4AB" w14:textId="11667D8A" w:rsidR="006C54BD" w:rsidRPr="00074994" w:rsidRDefault="006C54BD" w:rsidP="006C54BD">
      <w:pPr>
        <w:spacing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The primary aim of this study is to assess </w:t>
      </w:r>
      <w:r w:rsidR="00BA652B" w:rsidRPr="00074994">
        <w:rPr>
          <w:rFonts w:eastAsia="Calibri" w:cs="Times New Roman"/>
          <w:kern w:val="2"/>
          <w:szCs w:val="24"/>
          <w14:ligatures w14:val="standardContextual"/>
        </w:rPr>
        <w:t xml:space="preserve">medical students’ perception of </w:t>
      </w:r>
      <w:r w:rsidRPr="00074994">
        <w:rPr>
          <w:rFonts w:eastAsia="Calibri" w:cs="Times New Roman"/>
          <w:kern w:val="2"/>
          <w:szCs w:val="24"/>
          <w14:ligatures w14:val="standardContextual"/>
        </w:rPr>
        <w:t xml:space="preserve">the </w:t>
      </w:r>
      <w:r w:rsidR="00BA652B" w:rsidRPr="00074994">
        <w:rPr>
          <w:rFonts w:eastAsia="Calibri" w:cs="Times New Roman"/>
          <w:kern w:val="2"/>
          <w:szCs w:val="24"/>
          <w14:ligatures w14:val="standardContextual"/>
        </w:rPr>
        <w:t xml:space="preserve">quality of </w:t>
      </w:r>
      <w:r w:rsidRPr="00074994">
        <w:rPr>
          <w:rFonts w:eastAsia="Calibri" w:cs="Times New Roman"/>
          <w:kern w:val="2"/>
          <w:szCs w:val="24"/>
          <w14:ligatures w14:val="standardContextual"/>
        </w:rPr>
        <w:t>library</w:t>
      </w:r>
      <w:r w:rsidR="00BA652B"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t>service</w:t>
      </w:r>
      <w:r w:rsidR="00BA652B" w:rsidRPr="00074994">
        <w:rPr>
          <w:rFonts w:eastAsia="Calibri" w:cs="Times New Roman"/>
          <w:kern w:val="2"/>
          <w:szCs w:val="24"/>
          <w14:ligatures w14:val="standardContextual"/>
        </w:rPr>
        <w:t xml:space="preserve"> </w:t>
      </w:r>
      <w:r w:rsidRPr="00074994">
        <w:rPr>
          <w:rFonts w:eastAsia="Calibri" w:cs="Times New Roman"/>
          <w:kern w:val="2"/>
          <w:szCs w:val="24"/>
          <w14:ligatures w14:val="standardContextual"/>
        </w:rPr>
        <w:t xml:space="preserve">during COVID-19 at </w:t>
      </w:r>
      <w:r w:rsidR="00CE7DDA" w:rsidRPr="00074994">
        <w:rPr>
          <w:rFonts w:eastAsia="Calibri" w:cs="Times New Roman"/>
          <w:kern w:val="2"/>
          <w:szCs w:val="24"/>
          <w14:ligatures w14:val="standardContextual"/>
        </w:rPr>
        <w:t xml:space="preserve">the </w:t>
      </w:r>
      <w:r w:rsidRPr="00074994">
        <w:rPr>
          <w:rFonts w:eastAsia="Calibri" w:cs="Times New Roman"/>
          <w:kern w:val="2"/>
          <w:szCs w:val="24"/>
          <w14:ligatures w14:val="standardContextual"/>
        </w:rPr>
        <w:t xml:space="preserve">UDOM Library and to make recommendations to improve quality service. As a service user, you are kindly invited to participate voluntarily in the study by completing this questionnaire. I wish to assure you that all the information collected will be confidential and used for academic purposes only.  </w:t>
      </w:r>
    </w:p>
    <w:p w14:paraId="1EC50B75" w14:textId="77777777" w:rsidR="006C54BD" w:rsidRPr="00074994" w:rsidRDefault="006C54BD" w:rsidP="006C54BD">
      <w:pPr>
        <w:spacing w:line="480" w:lineRule="auto"/>
        <w:rPr>
          <w:rFonts w:eastAsia="Calibri" w:cs="Times New Roman"/>
          <w:b/>
          <w:kern w:val="2"/>
          <w:szCs w:val="24"/>
          <w14:ligatures w14:val="standardContextual"/>
        </w:rPr>
      </w:pPr>
      <w:r w:rsidRPr="00074994">
        <w:rPr>
          <w:rFonts w:eastAsia="Calibri" w:cs="Times New Roman"/>
          <w:kern w:val="2"/>
          <w:szCs w:val="24"/>
          <w14:ligatures w14:val="standardContextual"/>
        </w:rPr>
        <w:t xml:space="preserve">Feel free to contact me at </w:t>
      </w:r>
      <w:r w:rsidRPr="00074994">
        <w:rPr>
          <w:rFonts w:eastAsia="Calibri" w:cs="Times New Roman"/>
          <w:b/>
          <w:bCs/>
          <w:kern w:val="2"/>
          <w:szCs w:val="24"/>
          <w14:ligatures w14:val="standardContextual"/>
        </w:rPr>
        <w:t>+255 756 583369</w:t>
      </w:r>
      <w:r w:rsidRPr="00074994">
        <w:rPr>
          <w:rFonts w:eastAsia="Calibri" w:cs="Times New Roman"/>
          <w:kern w:val="2"/>
          <w:szCs w:val="24"/>
          <w14:ligatures w14:val="standardContextual"/>
        </w:rPr>
        <w:t xml:space="preserve"> or </w:t>
      </w:r>
      <w:hyperlink r:id="rId158" w:history="1">
        <w:r w:rsidRPr="00074994">
          <w:rPr>
            <w:rFonts w:eastAsia="Calibri" w:cs="Times New Roman"/>
            <w:kern w:val="2"/>
            <w:szCs w:val="24"/>
            <w14:ligatures w14:val="standardContextual"/>
          </w:rPr>
          <w:t>smpmalugu@gmail.com</w:t>
        </w:r>
      </w:hyperlink>
      <w:r w:rsidRPr="00074994">
        <w:rPr>
          <w:rFonts w:eastAsia="Calibri" w:cs="Times New Roman"/>
          <w:kern w:val="2"/>
          <w:szCs w:val="24"/>
          <w14:ligatures w14:val="standardContextual"/>
        </w:rPr>
        <w:t xml:space="preserve"> if you require any further information or want to ask about any aspect of this study. Thank you for taking the time to participate in this study.</w:t>
      </w:r>
    </w:p>
    <w:p w14:paraId="085537FC" w14:textId="77777777" w:rsidR="006C54BD" w:rsidRPr="00074994" w:rsidRDefault="006C54BD" w:rsidP="006C54BD">
      <w:pPr>
        <w:spacing w:line="480" w:lineRule="auto"/>
        <w:rPr>
          <w:rFonts w:eastAsia="Calibri" w:cs="Times New Roman"/>
          <w:b/>
          <w:kern w:val="2"/>
          <w:szCs w:val="24"/>
          <w14:ligatures w14:val="standardContextual"/>
        </w:rPr>
      </w:pPr>
      <w:r w:rsidRPr="00074994">
        <w:rPr>
          <w:rFonts w:eastAsia="Calibri" w:cs="Times New Roman"/>
          <w:b/>
          <w:kern w:val="2"/>
          <w:szCs w:val="24"/>
          <w14:ligatures w14:val="standardContextual"/>
        </w:rPr>
        <w:t xml:space="preserve">Section A: Demographic Information </w:t>
      </w:r>
    </w:p>
    <w:p w14:paraId="48518607" w14:textId="77777777" w:rsidR="006C54BD" w:rsidRPr="00074994" w:rsidRDefault="006C54BD" w:rsidP="006C54BD">
      <w:pPr>
        <w:spacing w:line="480" w:lineRule="auto"/>
        <w:rPr>
          <w:rFonts w:eastAsia="Calibri" w:cs="Times New Roman"/>
          <w:b/>
          <w:kern w:val="2"/>
          <w:szCs w:val="24"/>
          <w14:ligatures w14:val="standardContextual"/>
        </w:rPr>
      </w:pPr>
      <w:r w:rsidRPr="00074994">
        <w:rPr>
          <w:rFonts w:eastAsia="Calibri" w:cs="Times New Roman"/>
          <w:b/>
          <w:kern w:val="2"/>
          <w:szCs w:val="24"/>
          <w14:ligatures w14:val="standardContextual"/>
        </w:rPr>
        <w:t>Direction: This section aims to collect participants' demographic details for the usefulness of the study</w:t>
      </w:r>
    </w:p>
    <w:p w14:paraId="7A8F9F51" w14:textId="77777777" w:rsidR="006C54BD" w:rsidRPr="00074994" w:rsidRDefault="006C54BD" w:rsidP="006C54BD">
      <w:pPr>
        <w:spacing w:line="480" w:lineRule="auto"/>
        <w:rPr>
          <w:rFonts w:eastAsia="Calibri" w:cs="Times New Roman"/>
          <w:b/>
          <w:bCs/>
          <w:kern w:val="2"/>
          <w:szCs w:val="24"/>
          <w14:ligatures w14:val="standardContextual"/>
        </w:rPr>
      </w:pPr>
      <w:r w:rsidRPr="00074994">
        <w:rPr>
          <w:rFonts w:eastAsia="Calibri" w:cs="Times New Roman"/>
          <w:b/>
          <w:bCs/>
          <w:kern w:val="2"/>
          <w:szCs w:val="24"/>
          <w14:ligatures w14:val="standardContextual"/>
        </w:rPr>
        <w:t xml:space="preserve">Please tick </w:t>
      </w:r>
      <w:proofErr w:type="gramStart"/>
      <w:r w:rsidRPr="00074994">
        <w:rPr>
          <w:rFonts w:eastAsia="Wingdings" w:cs="Times New Roman"/>
          <w:kern w:val="2"/>
          <w:szCs w:val="24"/>
          <w14:ligatures w14:val="standardContextual"/>
        </w:rPr>
        <w:t></w:t>
      </w:r>
      <w:r w:rsidRPr="00074994">
        <w:rPr>
          <w:rFonts w:eastAsia="Calibri" w:cs="Times New Roman"/>
          <w:b/>
          <w:bCs/>
          <w:kern w:val="2"/>
          <w:szCs w:val="24"/>
          <w14:ligatures w14:val="standardContextual"/>
        </w:rPr>
        <w:t xml:space="preserve">  where</w:t>
      </w:r>
      <w:proofErr w:type="gramEnd"/>
      <w:r w:rsidRPr="00074994">
        <w:rPr>
          <w:rFonts w:eastAsia="Calibri" w:cs="Times New Roman"/>
          <w:b/>
          <w:bCs/>
          <w:kern w:val="2"/>
          <w:szCs w:val="24"/>
          <w14:ligatures w14:val="standardContextual"/>
        </w:rPr>
        <w:t xml:space="preserve"> applicable/appropriate </w:t>
      </w:r>
    </w:p>
    <w:p w14:paraId="72DFF264" w14:textId="77777777" w:rsidR="006C54BD" w:rsidRPr="00074994" w:rsidRDefault="006C54BD" w:rsidP="006C54BD">
      <w:pPr>
        <w:numPr>
          <w:ilvl w:val="0"/>
          <w:numId w:val="4"/>
        </w:numPr>
        <w:spacing w:after="160" w:line="480" w:lineRule="auto"/>
        <w:ind w:left="0" w:firstLine="0"/>
        <w:contextualSpacing/>
        <w:rPr>
          <w:rFonts w:eastAsia="Calibri" w:cs="Times New Roman"/>
          <w:b/>
          <w:kern w:val="2"/>
          <w:szCs w:val="24"/>
          <w:lang w:val="en-GB"/>
          <w14:ligatures w14:val="standardContextual"/>
        </w:rPr>
      </w:pPr>
      <w:r w:rsidRPr="00074994">
        <w:rPr>
          <w:rFonts w:eastAsia="Calibri" w:cs="Times New Roman"/>
          <w:b/>
          <w:kern w:val="2"/>
          <w:szCs w:val="24"/>
          <w:lang w:val="en-GB"/>
          <w14:ligatures w14:val="standardContextual"/>
        </w:rPr>
        <w:t xml:space="preserve">Gender </w:t>
      </w:r>
    </w:p>
    <w:p w14:paraId="1462CBDC" w14:textId="77777777" w:rsidR="006C54BD" w:rsidRPr="00074994" w:rsidRDefault="006C54BD" w:rsidP="006C54BD">
      <w:pPr>
        <w:numPr>
          <w:ilvl w:val="0"/>
          <w:numId w:val="3"/>
        </w:numPr>
        <w:spacing w:after="160" w:line="480" w:lineRule="auto"/>
        <w:ind w:left="0" w:firstLine="0"/>
        <w:contextualSpacing/>
        <w:rPr>
          <w:rFonts w:eastAsia="Calibri" w:cs="Times New Roman"/>
          <w:kern w:val="2"/>
          <w:szCs w:val="24"/>
          <w14:ligatures w14:val="standardContextual"/>
        </w:rPr>
      </w:pPr>
      <w:r w:rsidRPr="00074994">
        <w:rPr>
          <w:rFonts w:eastAsia="Calibri" w:cs="Times New Roman"/>
          <w:kern w:val="2"/>
          <w:szCs w:val="24"/>
          <w14:ligatures w14:val="standardContextual"/>
        </w:rPr>
        <w:t xml:space="preserve">Male       </w:t>
      </w:r>
      <w:bookmarkStart w:id="496" w:name="_Int_N4i2LK9a"/>
      <w:r w:rsidRPr="00074994">
        <w:rPr>
          <w:rFonts w:eastAsia="Calibri" w:cs="Times New Roman"/>
          <w:kern w:val="2"/>
          <w:szCs w:val="24"/>
          <w14:ligatures w14:val="standardContextual"/>
        </w:rPr>
        <w:t xml:space="preserve">   (</w:t>
      </w:r>
      <w:bookmarkEnd w:id="496"/>
      <w:r w:rsidRPr="00074994">
        <w:rPr>
          <w:rFonts w:eastAsia="Calibri" w:cs="Times New Roman"/>
          <w:kern w:val="2"/>
          <w:szCs w:val="24"/>
          <w14:ligatures w14:val="standardContextual"/>
        </w:rPr>
        <w:t xml:space="preserve">  </w:t>
      </w:r>
      <w:bookmarkStart w:id="497" w:name="_Int_NEJlm8gp"/>
      <w:r w:rsidRPr="00074994">
        <w:rPr>
          <w:rFonts w:eastAsia="Calibri" w:cs="Times New Roman"/>
          <w:kern w:val="2"/>
          <w:szCs w:val="24"/>
          <w14:ligatures w14:val="standardContextual"/>
        </w:rPr>
        <w:t xml:space="preserve">  )</w:t>
      </w:r>
      <w:bookmarkEnd w:id="497"/>
    </w:p>
    <w:p w14:paraId="2D336F32" w14:textId="77777777" w:rsidR="006C54BD" w:rsidRPr="00074994" w:rsidRDefault="006C54BD" w:rsidP="006C54BD">
      <w:pPr>
        <w:numPr>
          <w:ilvl w:val="0"/>
          <w:numId w:val="3"/>
        </w:numPr>
        <w:spacing w:after="160" w:line="480" w:lineRule="auto"/>
        <w:ind w:left="0" w:firstLine="0"/>
        <w:contextualSpacing/>
        <w:rPr>
          <w:rFonts w:eastAsia="Calibri" w:cs="Times New Roman"/>
          <w:kern w:val="2"/>
          <w:szCs w:val="24"/>
          <w14:ligatures w14:val="standardContextual"/>
        </w:rPr>
      </w:pPr>
      <w:r w:rsidRPr="00074994">
        <w:rPr>
          <w:rFonts w:eastAsia="Calibri" w:cs="Times New Roman"/>
          <w:kern w:val="2"/>
          <w:szCs w:val="24"/>
          <w14:ligatures w14:val="standardContextual"/>
        </w:rPr>
        <w:lastRenderedPageBreak/>
        <w:t xml:space="preserve">Female    </w:t>
      </w:r>
      <w:bookmarkStart w:id="498" w:name="_Int_qCsVhRKz"/>
      <w:r w:rsidRPr="00074994">
        <w:rPr>
          <w:rFonts w:eastAsia="Calibri" w:cs="Times New Roman"/>
          <w:kern w:val="2"/>
          <w:szCs w:val="24"/>
          <w14:ligatures w14:val="standardContextual"/>
        </w:rPr>
        <w:t xml:space="preserve">   (</w:t>
      </w:r>
      <w:bookmarkEnd w:id="498"/>
      <w:r w:rsidRPr="00074994">
        <w:rPr>
          <w:rFonts w:eastAsia="Calibri" w:cs="Times New Roman"/>
          <w:kern w:val="2"/>
          <w:szCs w:val="24"/>
          <w14:ligatures w14:val="standardContextual"/>
        </w:rPr>
        <w:t xml:space="preserve">  </w:t>
      </w:r>
      <w:bookmarkStart w:id="499" w:name="_Int_5MghcAWh"/>
      <w:r w:rsidRPr="00074994">
        <w:rPr>
          <w:rFonts w:eastAsia="Calibri" w:cs="Times New Roman"/>
          <w:kern w:val="2"/>
          <w:szCs w:val="24"/>
          <w14:ligatures w14:val="standardContextual"/>
        </w:rPr>
        <w:t xml:space="preserve">  )</w:t>
      </w:r>
      <w:bookmarkEnd w:id="499"/>
    </w:p>
    <w:p w14:paraId="2FC08B79" w14:textId="77777777" w:rsidR="00631F50" w:rsidRPr="00074994" w:rsidRDefault="00631F50" w:rsidP="006C54BD">
      <w:pPr>
        <w:spacing w:line="480" w:lineRule="auto"/>
        <w:rPr>
          <w:rFonts w:eastAsia="Calibri" w:cs="Times New Roman"/>
          <w:b/>
          <w:kern w:val="2"/>
          <w:szCs w:val="24"/>
          <w14:ligatures w14:val="standardContextual"/>
        </w:rPr>
      </w:pPr>
    </w:p>
    <w:p w14:paraId="3A74DDF6" w14:textId="305E611E" w:rsidR="006C54BD" w:rsidRPr="00074994" w:rsidRDefault="006C54BD" w:rsidP="006C54BD">
      <w:pPr>
        <w:spacing w:line="480" w:lineRule="auto"/>
        <w:rPr>
          <w:rFonts w:eastAsia="Calibri" w:cs="Times New Roman"/>
          <w:b/>
          <w:kern w:val="2"/>
          <w:szCs w:val="24"/>
          <w14:ligatures w14:val="standardContextual"/>
        </w:rPr>
      </w:pPr>
      <w:r w:rsidRPr="00074994">
        <w:rPr>
          <w:rFonts w:eastAsia="Calibri" w:cs="Times New Roman"/>
          <w:b/>
          <w:kern w:val="2"/>
          <w:szCs w:val="24"/>
          <w14:ligatures w14:val="standardContextual"/>
        </w:rPr>
        <w:t xml:space="preserve">Section B: Library Service Quality </w:t>
      </w:r>
    </w:p>
    <w:p w14:paraId="30740C92" w14:textId="2C244612" w:rsidR="006C54BD" w:rsidRPr="00074994" w:rsidRDefault="006C54BD" w:rsidP="006C54BD">
      <w:pPr>
        <w:spacing w:line="480" w:lineRule="auto"/>
        <w:rPr>
          <w:rFonts w:eastAsia="Calibri" w:cs="Times New Roman"/>
          <w:b/>
          <w:kern w:val="2"/>
          <w:szCs w:val="24"/>
          <w14:ligatures w14:val="standardContextual"/>
        </w:rPr>
      </w:pPr>
      <w:r w:rsidRPr="00074994">
        <w:rPr>
          <w:rFonts w:eastAsia="Calibri" w:cs="Times New Roman"/>
          <w:b/>
          <w:kern w:val="2"/>
          <w:szCs w:val="24"/>
          <w14:ligatures w14:val="standardContextual"/>
        </w:rPr>
        <w:t xml:space="preserve">Direction: Use the scale provided to rate how you agree or disagree on the </w:t>
      </w:r>
      <w:r w:rsidR="00A90063" w:rsidRPr="00074994">
        <w:rPr>
          <w:rFonts w:eastAsia="Calibri" w:cs="Times New Roman"/>
          <w:b/>
          <w:kern w:val="2"/>
          <w:szCs w:val="24"/>
          <w14:ligatures w14:val="standardContextual"/>
        </w:rPr>
        <w:t>available</w:t>
      </w:r>
      <w:r w:rsidRPr="00074994">
        <w:rPr>
          <w:rFonts w:eastAsia="Calibri" w:cs="Times New Roman"/>
          <w:b/>
          <w:kern w:val="2"/>
          <w:szCs w:val="24"/>
          <w14:ligatures w14:val="standardContextual"/>
        </w:rPr>
        <w:t xml:space="preserve"> </w:t>
      </w:r>
      <w:r w:rsidRPr="00074994">
        <w:rPr>
          <w:rFonts w:eastAsia="Calibri" w:cs="Times New Roman"/>
          <w:b/>
          <w:bCs/>
          <w:kern w:val="2"/>
          <w:szCs w:val="24"/>
          <w14:ligatures w14:val="standardContextual"/>
        </w:rPr>
        <w:t>tangibles</w:t>
      </w:r>
      <w:r w:rsidRPr="00074994">
        <w:rPr>
          <w:rFonts w:eastAsia="Calibri" w:cs="Times New Roman"/>
          <w:b/>
          <w:kern w:val="2"/>
          <w:szCs w:val="24"/>
          <w14:ligatures w14:val="standardContextual"/>
        </w:rPr>
        <w:t xml:space="preserve"> during COVID-19. Read each item carefully and respond appropriately.  </w:t>
      </w:r>
    </w:p>
    <w:tbl>
      <w:tblPr>
        <w:tblStyle w:val="TableGrid3"/>
        <w:tblW w:w="9355" w:type="dxa"/>
        <w:tblLook w:val="04A0" w:firstRow="1" w:lastRow="0" w:firstColumn="1" w:lastColumn="0" w:noHBand="0" w:noVBand="1"/>
      </w:tblPr>
      <w:tblGrid>
        <w:gridCol w:w="1270"/>
        <w:gridCol w:w="2692"/>
        <w:gridCol w:w="1109"/>
        <w:gridCol w:w="1109"/>
        <w:gridCol w:w="1040"/>
        <w:gridCol w:w="1038"/>
        <w:gridCol w:w="1097"/>
      </w:tblGrid>
      <w:tr w:rsidR="006C54BD" w:rsidRPr="00074994" w14:paraId="6D8E137A" w14:textId="77777777" w:rsidTr="00720B3D">
        <w:tc>
          <w:tcPr>
            <w:tcW w:w="1270" w:type="dxa"/>
          </w:tcPr>
          <w:p w14:paraId="6F130D96" w14:textId="77777777" w:rsidR="006C54BD" w:rsidRPr="00074994" w:rsidRDefault="006C54BD" w:rsidP="00720B3D">
            <w:pPr>
              <w:spacing w:line="480" w:lineRule="auto"/>
              <w:rPr>
                <w:rFonts w:eastAsia="Calibri" w:cs="Times New Roman"/>
                <w:b/>
                <w:szCs w:val="24"/>
              </w:rPr>
            </w:pPr>
            <w:r w:rsidRPr="00074994">
              <w:rPr>
                <w:rFonts w:eastAsia="Calibri" w:cs="Times New Roman"/>
                <w:b/>
                <w:szCs w:val="24"/>
              </w:rPr>
              <w:t>Sub-dimension</w:t>
            </w:r>
          </w:p>
        </w:tc>
        <w:tc>
          <w:tcPr>
            <w:tcW w:w="2929" w:type="dxa"/>
          </w:tcPr>
          <w:p w14:paraId="48FD1772"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 xml:space="preserve">Items </w:t>
            </w:r>
          </w:p>
        </w:tc>
        <w:tc>
          <w:tcPr>
            <w:tcW w:w="1109" w:type="dxa"/>
          </w:tcPr>
          <w:p w14:paraId="3079563E" w14:textId="77777777" w:rsidR="006C54BD" w:rsidRPr="00074994" w:rsidRDefault="006C54BD" w:rsidP="00720B3D">
            <w:pPr>
              <w:spacing w:line="480" w:lineRule="auto"/>
              <w:rPr>
                <w:rFonts w:eastAsia="Calibri" w:cs="Times New Roman"/>
                <w:b/>
                <w:szCs w:val="24"/>
              </w:rPr>
            </w:pPr>
            <w:r w:rsidRPr="00074994">
              <w:rPr>
                <w:rFonts w:eastAsia="Calibri" w:cs="Times New Roman"/>
                <w:b/>
                <w:szCs w:val="24"/>
              </w:rPr>
              <w:t>1</w:t>
            </w:r>
          </w:p>
          <w:p w14:paraId="39EE5C98" w14:textId="77777777" w:rsidR="006C54BD" w:rsidRPr="00074994" w:rsidRDefault="006C54BD" w:rsidP="00720B3D">
            <w:pPr>
              <w:spacing w:line="480" w:lineRule="auto"/>
              <w:rPr>
                <w:rFonts w:eastAsia="Calibri" w:cs="Times New Roman"/>
                <w:b/>
                <w:szCs w:val="24"/>
              </w:rPr>
            </w:pPr>
            <w:r w:rsidRPr="00074994">
              <w:rPr>
                <w:rFonts w:eastAsia="Calibri" w:cs="Times New Roman"/>
                <w:b/>
                <w:szCs w:val="24"/>
              </w:rPr>
              <w:t>Strongly Disagree</w:t>
            </w:r>
          </w:p>
        </w:tc>
        <w:tc>
          <w:tcPr>
            <w:tcW w:w="1109" w:type="dxa"/>
          </w:tcPr>
          <w:p w14:paraId="0863056B" w14:textId="77777777" w:rsidR="006C54BD" w:rsidRPr="00074994" w:rsidRDefault="006C54BD" w:rsidP="00720B3D">
            <w:pPr>
              <w:spacing w:line="480" w:lineRule="auto"/>
              <w:rPr>
                <w:rFonts w:eastAsia="Calibri" w:cs="Times New Roman"/>
                <w:b/>
                <w:szCs w:val="24"/>
              </w:rPr>
            </w:pPr>
            <w:r w:rsidRPr="00074994">
              <w:rPr>
                <w:rFonts w:eastAsia="Calibri" w:cs="Times New Roman"/>
                <w:b/>
                <w:szCs w:val="24"/>
              </w:rPr>
              <w:t>2</w:t>
            </w:r>
          </w:p>
          <w:p w14:paraId="59D39750" w14:textId="77777777" w:rsidR="006C54BD" w:rsidRPr="00074994" w:rsidRDefault="006C54BD" w:rsidP="00720B3D">
            <w:pPr>
              <w:spacing w:line="480" w:lineRule="auto"/>
              <w:rPr>
                <w:rFonts w:eastAsia="Calibri" w:cs="Times New Roman"/>
                <w:b/>
                <w:szCs w:val="24"/>
              </w:rPr>
            </w:pPr>
            <w:r w:rsidRPr="00074994">
              <w:rPr>
                <w:rFonts w:eastAsia="Calibri" w:cs="Times New Roman"/>
                <w:b/>
                <w:szCs w:val="24"/>
              </w:rPr>
              <w:t>Disagree</w:t>
            </w:r>
          </w:p>
        </w:tc>
        <w:tc>
          <w:tcPr>
            <w:tcW w:w="1048" w:type="dxa"/>
          </w:tcPr>
          <w:p w14:paraId="2560AFCE" w14:textId="77777777" w:rsidR="006C54BD" w:rsidRPr="00074994" w:rsidRDefault="006C54BD" w:rsidP="00720B3D">
            <w:pPr>
              <w:spacing w:line="480" w:lineRule="auto"/>
              <w:rPr>
                <w:rFonts w:eastAsia="Calibri" w:cs="Times New Roman"/>
                <w:b/>
                <w:szCs w:val="24"/>
              </w:rPr>
            </w:pPr>
            <w:r w:rsidRPr="00074994">
              <w:rPr>
                <w:rFonts w:eastAsia="Calibri" w:cs="Times New Roman"/>
                <w:b/>
                <w:szCs w:val="24"/>
              </w:rPr>
              <w:t>3</w:t>
            </w:r>
          </w:p>
          <w:p w14:paraId="09454037" w14:textId="77777777" w:rsidR="006C54BD" w:rsidRPr="00074994" w:rsidRDefault="006C54BD" w:rsidP="00720B3D">
            <w:pPr>
              <w:spacing w:line="480" w:lineRule="auto"/>
              <w:rPr>
                <w:rFonts w:eastAsia="Calibri" w:cs="Times New Roman"/>
                <w:b/>
                <w:szCs w:val="24"/>
              </w:rPr>
            </w:pPr>
            <w:r w:rsidRPr="00074994">
              <w:rPr>
                <w:rFonts w:eastAsia="Calibri" w:cs="Times New Roman"/>
                <w:b/>
                <w:szCs w:val="24"/>
              </w:rPr>
              <w:t>Neutral</w:t>
            </w:r>
          </w:p>
        </w:tc>
        <w:tc>
          <w:tcPr>
            <w:tcW w:w="1080" w:type="dxa"/>
          </w:tcPr>
          <w:p w14:paraId="40BD314E" w14:textId="77777777" w:rsidR="006C54BD" w:rsidRPr="00074994" w:rsidRDefault="006C54BD" w:rsidP="00720B3D">
            <w:pPr>
              <w:spacing w:line="480" w:lineRule="auto"/>
              <w:rPr>
                <w:rFonts w:eastAsia="Calibri" w:cs="Times New Roman"/>
                <w:b/>
                <w:szCs w:val="24"/>
              </w:rPr>
            </w:pPr>
            <w:r w:rsidRPr="00074994">
              <w:rPr>
                <w:rFonts w:eastAsia="Calibri" w:cs="Times New Roman"/>
                <w:b/>
                <w:szCs w:val="24"/>
              </w:rPr>
              <w:t>4</w:t>
            </w:r>
          </w:p>
          <w:p w14:paraId="3519676F" w14:textId="77777777" w:rsidR="006C54BD" w:rsidRPr="00074994" w:rsidRDefault="006C54BD" w:rsidP="00720B3D">
            <w:pPr>
              <w:spacing w:line="480" w:lineRule="auto"/>
              <w:rPr>
                <w:rFonts w:eastAsia="Calibri" w:cs="Times New Roman"/>
                <w:b/>
                <w:szCs w:val="24"/>
              </w:rPr>
            </w:pPr>
            <w:r w:rsidRPr="00074994">
              <w:rPr>
                <w:rFonts w:eastAsia="Calibri" w:cs="Times New Roman"/>
                <w:b/>
                <w:szCs w:val="24"/>
              </w:rPr>
              <w:t>Agree</w:t>
            </w:r>
          </w:p>
        </w:tc>
        <w:tc>
          <w:tcPr>
            <w:tcW w:w="810" w:type="dxa"/>
          </w:tcPr>
          <w:p w14:paraId="2AA1EEF5" w14:textId="77777777" w:rsidR="006C54BD" w:rsidRPr="00074994" w:rsidRDefault="006C54BD" w:rsidP="00720B3D">
            <w:pPr>
              <w:spacing w:line="480" w:lineRule="auto"/>
              <w:rPr>
                <w:rFonts w:eastAsia="Calibri" w:cs="Times New Roman"/>
                <w:b/>
                <w:szCs w:val="24"/>
              </w:rPr>
            </w:pPr>
            <w:r w:rsidRPr="00074994">
              <w:rPr>
                <w:rFonts w:eastAsia="Calibri" w:cs="Times New Roman"/>
                <w:b/>
                <w:szCs w:val="24"/>
              </w:rPr>
              <w:t>5</w:t>
            </w:r>
          </w:p>
          <w:p w14:paraId="2158FA7B" w14:textId="77777777" w:rsidR="006C54BD" w:rsidRPr="00074994" w:rsidRDefault="006C54BD" w:rsidP="00720B3D">
            <w:pPr>
              <w:spacing w:line="480" w:lineRule="auto"/>
              <w:rPr>
                <w:rFonts w:eastAsia="Calibri" w:cs="Times New Roman"/>
                <w:b/>
                <w:szCs w:val="24"/>
              </w:rPr>
            </w:pPr>
            <w:r w:rsidRPr="00074994">
              <w:rPr>
                <w:rFonts w:eastAsia="Calibri" w:cs="Times New Roman"/>
                <w:b/>
                <w:szCs w:val="24"/>
              </w:rPr>
              <w:t>Strongly Agree</w:t>
            </w:r>
          </w:p>
        </w:tc>
      </w:tr>
      <w:tr w:rsidR="006C54BD" w:rsidRPr="00074994" w14:paraId="78896EE7" w14:textId="77777777" w:rsidTr="00720B3D">
        <w:trPr>
          <w:trHeight w:val="629"/>
        </w:trPr>
        <w:tc>
          <w:tcPr>
            <w:tcW w:w="1270" w:type="dxa"/>
          </w:tcPr>
          <w:p w14:paraId="7E8E2481"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Library building</w:t>
            </w:r>
          </w:p>
        </w:tc>
        <w:tc>
          <w:tcPr>
            <w:tcW w:w="2929" w:type="dxa"/>
          </w:tcPr>
          <w:p w14:paraId="2E1B6C5D"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The library building was used</w:t>
            </w:r>
          </w:p>
        </w:tc>
        <w:tc>
          <w:tcPr>
            <w:tcW w:w="1109" w:type="dxa"/>
          </w:tcPr>
          <w:p w14:paraId="6D18FD3B" w14:textId="77777777" w:rsidR="006C54BD" w:rsidRPr="00074994" w:rsidRDefault="006C54BD" w:rsidP="00720B3D">
            <w:pPr>
              <w:spacing w:line="480" w:lineRule="auto"/>
              <w:rPr>
                <w:rFonts w:eastAsia="Calibri" w:cs="Times New Roman"/>
                <w:szCs w:val="24"/>
              </w:rPr>
            </w:pPr>
          </w:p>
        </w:tc>
        <w:tc>
          <w:tcPr>
            <w:tcW w:w="1109" w:type="dxa"/>
          </w:tcPr>
          <w:p w14:paraId="72B7AB47" w14:textId="77777777" w:rsidR="006C54BD" w:rsidRPr="00074994" w:rsidRDefault="006C54BD" w:rsidP="00720B3D">
            <w:pPr>
              <w:spacing w:line="480" w:lineRule="auto"/>
              <w:rPr>
                <w:rFonts w:eastAsia="Calibri" w:cs="Times New Roman"/>
                <w:szCs w:val="24"/>
              </w:rPr>
            </w:pPr>
          </w:p>
        </w:tc>
        <w:tc>
          <w:tcPr>
            <w:tcW w:w="1048" w:type="dxa"/>
          </w:tcPr>
          <w:p w14:paraId="0B32C3E6" w14:textId="77777777" w:rsidR="006C54BD" w:rsidRPr="00074994" w:rsidRDefault="006C54BD" w:rsidP="00720B3D">
            <w:pPr>
              <w:spacing w:line="480" w:lineRule="auto"/>
              <w:rPr>
                <w:rFonts w:eastAsia="Calibri" w:cs="Times New Roman"/>
                <w:szCs w:val="24"/>
              </w:rPr>
            </w:pPr>
          </w:p>
        </w:tc>
        <w:tc>
          <w:tcPr>
            <w:tcW w:w="1080" w:type="dxa"/>
          </w:tcPr>
          <w:p w14:paraId="359200D5" w14:textId="77777777" w:rsidR="006C54BD" w:rsidRPr="00074994" w:rsidRDefault="006C54BD" w:rsidP="00720B3D">
            <w:pPr>
              <w:spacing w:line="480" w:lineRule="auto"/>
              <w:rPr>
                <w:rFonts w:eastAsia="Calibri" w:cs="Times New Roman"/>
                <w:szCs w:val="24"/>
              </w:rPr>
            </w:pPr>
          </w:p>
        </w:tc>
        <w:tc>
          <w:tcPr>
            <w:tcW w:w="810" w:type="dxa"/>
          </w:tcPr>
          <w:p w14:paraId="3D36C0A6" w14:textId="77777777" w:rsidR="006C54BD" w:rsidRPr="00074994" w:rsidRDefault="006C54BD" w:rsidP="00720B3D">
            <w:pPr>
              <w:spacing w:line="480" w:lineRule="auto"/>
              <w:rPr>
                <w:rFonts w:eastAsia="Calibri" w:cs="Times New Roman"/>
                <w:szCs w:val="24"/>
              </w:rPr>
            </w:pPr>
          </w:p>
        </w:tc>
      </w:tr>
      <w:tr w:rsidR="006C54BD" w:rsidRPr="00074994" w14:paraId="66FE282B" w14:textId="77777777" w:rsidTr="00CF7C0C">
        <w:trPr>
          <w:trHeight w:val="926"/>
        </w:trPr>
        <w:tc>
          <w:tcPr>
            <w:tcW w:w="1270" w:type="dxa"/>
            <w:vMerge w:val="restart"/>
          </w:tcPr>
          <w:p w14:paraId="4B708283"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Library facilities</w:t>
            </w:r>
          </w:p>
        </w:tc>
        <w:tc>
          <w:tcPr>
            <w:tcW w:w="2929" w:type="dxa"/>
          </w:tcPr>
          <w:p w14:paraId="364BB953"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The chairs and tables were enough</w:t>
            </w:r>
          </w:p>
        </w:tc>
        <w:tc>
          <w:tcPr>
            <w:tcW w:w="1109" w:type="dxa"/>
          </w:tcPr>
          <w:p w14:paraId="121187E9" w14:textId="77777777" w:rsidR="006C54BD" w:rsidRPr="00074994" w:rsidRDefault="006C54BD" w:rsidP="00720B3D">
            <w:pPr>
              <w:spacing w:line="480" w:lineRule="auto"/>
              <w:rPr>
                <w:rFonts w:eastAsia="Calibri" w:cs="Times New Roman"/>
                <w:szCs w:val="24"/>
              </w:rPr>
            </w:pPr>
          </w:p>
        </w:tc>
        <w:tc>
          <w:tcPr>
            <w:tcW w:w="1109" w:type="dxa"/>
          </w:tcPr>
          <w:p w14:paraId="4597B88E" w14:textId="77777777" w:rsidR="006C54BD" w:rsidRPr="00074994" w:rsidRDefault="006C54BD" w:rsidP="00720B3D">
            <w:pPr>
              <w:spacing w:line="480" w:lineRule="auto"/>
              <w:rPr>
                <w:rFonts w:eastAsia="Calibri" w:cs="Times New Roman"/>
                <w:szCs w:val="24"/>
              </w:rPr>
            </w:pPr>
          </w:p>
        </w:tc>
        <w:tc>
          <w:tcPr>
            <w:tcW w:w="1048" w:type="dxa"/>
          </w:tcPr>
          <w:p w14:paraId="6890014A" w14:textId="77777777" w:rsidR="006C54BD" w:rsidRPr="00074994" w:rsidRDefault="006C54BD" w:rsidP="00720B3D">
            <w:pPr>
              <w:spacing w:line="480" w:lineRule="auto"/>
              <w:rPr>
                <w:rFonts w:eastAsia="Calibri" w:cs="Times New Roman"/>
                <w:szCs w:val="24"/>
              </w:rPr>
            </w:pPr>
          </w:p>
        </w:tc>
        <w:tc>
          <w:tcPr>
            <w:tcW w:w="1080" w:type="dxa"/>
          </w:tcPr>
          <w:p w14:paraId="778E6EB0" w14:textId="77777777" w:rsidR="006C54BD" w:rsidRPr="00074994" w:rsidRDefault="006C54BD" w:rsidP="00720B3D">
            <w:pPr>
              <w:spacing w:line="480" w:lineRule="auto"/>
              <w:rPr>
                <w:rFonts w:eastAsia="Calibri" w:cs="Times New Roman"/>
                <w:szCs w:val="24"/>
              </w:rPr>
            </w:pPr>
          </w:p>
        </w:tc>
        <w:tc>
          <w:tcPr>
            <w:tcW w:w="810" w:type="dxa"/>
          </w:tcPr>
          <w:p w14:paraId="2E394AFA" w14:textId="77777777" w:rsidR="006C54BD" w:rsidRPr="00074994" w:rsidRDefault="006C54BD" w:rsidP="00720B3D">
            <w:pPr>
              <w:spacing w:line="480" w:lineRule="auto"/>
              <w:rPr>
                <w:rFonts w:eastAsia="Calibri" w:cs="Times New Roman"/>
                <w:szCs w:val="24"/>
              </w:rPr>
            </w:pPr>
          </w:p>
        </w:tc>
      </w:tr>
      <w:tr w:rsidR="006C54BD" w:rsidRPr="00074994" w14:paraId="6F9A8D03" w14:textId="77777777" w:rsidTr="00CF7C0C">
        <w:trPr>
          <w:trHeight w:val="449"/>
        </w:trPr>
        <w:tc>
          <w:tcPr>
            <w:tcW w:w="1270" w:type="dxa"/>
            <w:vMerge/>
          </w:tcPr>
          <w:p w14:paraId="3F57E12C" w14:textId="77777777" w:rsidR="006C54BD" w:rsidRPr="00074994" w:rsidRDefault="006C54BD" w:rsidP="00720B3D">
            <w:pPr>
              <w:spacing w:line="480" w:lineRule="auto"/>
              <w:rPr>
                <w:rFonts w:eastAsia="Calibri" w:cs="Times New Roman"/>
                <w:szCs w:val="24"/>
              </w:rPr>
            </w:pPr>
          </w:p>
        </w:tc>
        <w:tc>
          <w:tcPr>
            <w:tcW w:w="2929" w:type="dxa"/>
          </w:tcPr>
          <w:p w14:paraId="29662FE0"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Computers were usable</w:t>
            </w:r>
          </w:p>
        </w:tc>
        <w:tc>
          <w:tcPr>
            <w:tcW w:w="1109" w:type="dxa"/>
          </w:tcPr>
          <w:p w14:paraId="50476483" w14:textId="77777777" w:rsidR="006C54BD" w:rsidRPr="00074994" w:rsidRDefault="006C54BD" w:rsidP="00720B3D">
            <w:pPr>
              <w:spacing w:line="480" w:lineRule="auto"/>
              <w:rPr>
                <w:rFonts w:eastAsia="Calibri" w:cs="Times New Roman"/>
                <w:szCs w:val="24"/>
              </w:rPr>
            </w:pPr>
          </w:p>
        </w:tc>
        <w:tc>
          <w:tcPr>
            <w:tcW w:w="1109" w:type="dxa"/>
          </w:tcPr>
          <w:p w14:paraId="5DE7E202" w14:textId="77777777" w:rsidR="006C54BD" w:rsidRPr="00074994" w:rsidRDefault="006C54BD" w:rsidP="00720B3D">
            <w:pPr>
              <w:spacing w:line="480" w:lineRule="auto"/>
              <w:rPr>
                <w:rFonts w:eastAsia="Calibri" w:cs="Times New Roman"/>
                <w:szCs w:val="24"/>
              </w:rPr>
            </w:pPr>
          </w:p>
        </w:tc>
        <w:tc>
          <w:tcPr>
            <w:tcW w:w="1048" w:type="dxa"/>
          </w:tcPr>
          <w:p w14:paraId="23D66090" w14:textId="77777777" w:rsidR="006C54BD" w:rsidRPr="00074994" w:rsidRDefault="006C54BD" w:rsidP="00720B3D">
            <w:pPr>
              <w:spacing w:line="480" w:lineRule="auto"/>
              <w:rPr>
                <w:rFonts w:eastAsia="Calibri" w:cs="Times New Roman"/>
                <w:szCs w:val="24"/>
              </w:rPr>
            </w:pPr>
          </w:p>
        </w:tc>
        <w:tc>
          <w:tcPr>
            <w:tcW w:w="1080" w:type="dxa"/>
          </w:tcPr>
          <w:p w14:paraId="7243351F" w14:textId="77777777" w:rsidR="006C54BD" w:rsidRPr="00074994" w:rsidRDefault="006C54BD" w:rsidP="00720B3D">
            <w:pPr>
              <w:spacing w:line="480" w:lineRule="auto"/>
              <w:rPr>
                <w:rFonts w:eastAsia="Calibri" w:cs="Times New Roman"/>
                <w:szCs w:val="24"/>
              </w:rPr>
            </w:pPr>
          </w:p>
        </w:tc>
        <w:tc>
          <w:tcPr>
            <w:tcW w:w="810" w:type="dxa"/>
          </w:tcPr>
          <w:p w14:paraId="1759EB0A" w14:textId="77777777" w:rsidR="006C54BD" w:rsidRPr="00074994" w:rsidRDefault="006C54BD" w:rsidP="00720B3D">
            <w:pPr>
              <w:spacing w:line="480" w:lineRule="auto"/>
              <w:rPr>
                <w:rFonts w:eastAsia="Calibri" w:cs="Times New Roman"/>
                <w:szCs w:val="24"/>
              </w:rPr>
            </w:pPr>
          </w:p>
        </w:tc>
      </w:tr>
      <w:tr w:rsidR="006C54BD" w:rsidRPr="00074994" w14:paraId="36C0BE17" w14:textId="77777777" w:rsidTr="00720B3D">
        <w:tc>
          <w:tcPr>
            <w:tcW w:w="1270" w:type="dxa"/>
            <w:vMerge/>
          </w:tcPr>
          <w:p w14:paraId="172096A4" w14:textId="77777777" w:rsidR="006C54BD" w:rsidRPr="00074994" w:rsidRDefault="006C54BD" w:rsidP="00720B3D">
            <w:pPr>
              <w:spacing w:line="480" w:lineRule="auto"/>
              <w:rPr>
                <w:rFonts w:eastAsia="Calibri" w:cs="Times New Roman"/>
                <w:szCs w:val="24"/>
              </w:rPr>
            </w:pPr>
          </w:p>
        </w:tc>
        <w:tc>
          <w:tcPr>
            <w:tcW w:w="2929" w:type="dxa"/>
          </w:tcPr>
          <w:p w14:paraId="583FD071"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Printers were usable</w:t>
            </w:r>
          </w:p>
        </w:tc>
        <w:tc>
          <w:tcPr>
            <w:tcW w:w="1109" w:type="dxa"/>
          </w:tcPr>
          <w:p w14:paraId="232C681A" w14:textId="77777777" w:rsidR="006C54BD" w:rsidRPr="00074994" w:rsidRDefault="006C54BD" w:rsidP="00720B3D">
            <w:pPr>
              <w:spacing w:line="480" w:lineRule="auto"/>
              <w:rPr>
                <w:rFonts w:eastAsia="Calibri" w:cs="Times New Roman"/>
                <w:szCs w:val="24"/>
              </w:rPr>
            </w:pPr>
          </w:p>
        </w:tc>
        <w:tc>
          <w:tcPr>
            <w:tcW w:w="1109" w:type="dxa"/>
          </w:tcPr>
          <w:p w14:paraId="79A27A3E" w14:textId="77777777" w:rsidR="006C54BD" w:rsidRPr="00074994" w:rsidRDefault="006C54BD" w:rsidP="00720B3D">
            <w:pPr>
              <w:spacing w:line="480" w:lineRule="auto"/>
              <w:rPr>
                <w:rFonts w:eastAsia="Calibri" w:cs="Times New Roman"/>
                <w:szCs w:val="24"/>
              </w:rPr>
            </w:pPr>
          </w:p>
        </w:tc>
        <w:tc>
          <w:tcPr>
            <w:tcW w:w="1048" w:type="dxa"/>
          </w:tcPr>
          <w:p w14:paraId="6938A3B1" w14:textId="77777777" w:rsidR="006C54BD" w:rsidRPr="00074994" w:rsidRDefault="006C54BD" w:rsidP="00720B3D">
            <w:pPr>
              <w:spacing w:line="480" w:lineRule="auto"/>
              <w:rPr>
                <w:rFonts w:eastAsia="Calibri" w:cs="Times New Roman"/>
                <w:szCs w:val="24"/>
              </w:rPr>
            </w:pPr>
          </w:p>
        </w:tc>
        <w:tc>
          <w:tcPr>
            <w:tcW w:w="1080" w:type="dxa"/>
          </w:tcPr>
          <w:p w14:paraId="3CECB137" w14:textId="77777777" w:rsidR="006C54BD" w:rsidRPr="00074994" w:rsidRDefault="006C54BD" w:rsidP="00720B3D">
            <w:pPr>
              <w:spacing w:line="480" w:lineRule="auto"/>
              <w:rPr>
                <w:rFonts w:eastAsia="Calibri" w:cs="Times New Roman"/>
                <w:szCs w:val="24"/>
              </w:rPr>
            </w:pPr>
          </w:p>
        </w:tc>
        <w:tc>
          <w:tcPr>
            <w:tcW w:w="810" w:type="dxa"/>
          </w:tcPr>
          <w:p w14:paraId="5F5764BE" w14:textId="77777777" w:rsidR="006C54BD" w:rsidRPr="00074994" w:rsidRDefault="006C54BD" w:rsidP="00720B3D">
            <w:pPr>
              <w:spacing w:line="480" w:lineRule="auto"/>
              <w:rPr>
                <w:rFonts w:eastAsia="Calibri" w:cs="Times New Roman"/>
                <w:szCs w:val="24"/>
              </w:rPr>
            </w:pPr>
          </w:p>
        </w:tc>
      </w:tr>
      <w:tr w:rsidR="006C54BD" w:rsidRPr="00074994" w14:paraId="305172BE" w14:textId="77777777" w:rsidTr="00720B3D">
        <w:tc>
          <w:tcPr>
            <w:tcW w:w="1270" w:type="dxa"/>
            <w:vMerge/>
          </w:tcPr>
          <w:p w14:paraId="1B4955DE" w14:textId="77777777" w:rsidR="006C54BD" w:rsidRPr="00074994" w:rsidRDefault="006C54BD" w:rsidP="00720B3D">
            <w:pPr>
              <w:spacing w:line="480" w:lineRule="auto"/>
              <w:rPr>
                <w:rFonts w:eastAsia="Calibri" w:cs="Times New Roman"/>
                <w:szCs w:val="24"/>
              </w:rPr>
            </w:pPr>
          </w:p>
        </w:tc>
        <w:tc>
          <w:tcPr>
            <w:tcW w:w="2929" w:type="dxa"/>
          </w:tcPr>
          <w:p w14:paraId="676FF37F"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Photocopiers were usable</w:t>
            </w:r>
          </w:p>
        </w:tc>
        <w:tc>
          <w:tcPr>
            <w:tcW w:w="1109" w:type="dxa"/>
          </w:tcPr>
          <w:p w14:paraId="4CDD44C6" w14:textId="77777777" w:rsidR="006C54BD" w:rsidRPr="00074994" w:rsidRDefault="006C54BD" w:rsidP="00720B3D">
            <w:pPr>
              <w:spacing w:line="480" w:lineRule="auto"/>
              <w:rPr>
                <w:rFonts w:eastAsia="Calibri" w:cs="Times New Roman"/>
                <w:szCs w:val="24"/>
              </w:rPr>
            </w:pPr>
          </w:p>
        </w:tc>
        <w:tc>
          <w:tcPr>
            <w:tcW w:w="1109" w:type="dxa"/>
          </w:tcPr>
          <w:p w14:paraId="5FA44083" w14:textId="77777777" w:rsidR="006C54BD" w:rsidRPr="00074994" w:rsidRDefault="006C54BD" w:rsidP="00720B3D">
            <w:pPr>
              <w:spacing w:line="480" w:lineRule="auto"/>
              <w:rPr>
                <w:rFonts w:eastAsia="Calibri" w:cs="Times New Roman"/>
                <w:szCs w:val="24"/>
              </w:rPr>
            </w:pPr>
          </w:p>
        </w:tc>
        <w:tc>
          <w:tcPr>
            <w:tcW w:w="1048" w:type="dxa"/>
          </w:tcPr>
          <w:p w14:paraId="3B4BC099" w14:textId="77777777" w:rsidR="006C54BD" w:rsidRPr="00074994" w:rsidRDefault="006C54BD" w:rsidP="00720B3D">
            <w:pPr>
              <w:spacing w:line="480" w:lineRule="auto"/>
              <w:rPr>
                <w:rFonts w:eastAsia="Calibri" w:cs="Times New Roman"/>
                <w:szCs w:val="24"/>
              </w:rPr>
            </w:pPr>
          </w:p>
        </w:tc>
        <w:tc>
          <w:tcPr>
            <w:tcW w:w="1080" w:type="dxa"/>
          </w:tcPr>
          <w:p w14:paraId="642893B5" w14:textId="77777777" w:rsidR="006C54BD" w:rsidRPr="00074994" w:rsidRDefault="006C54BD" w:rsidP="00720B3D">
            <w:pPr>
              <w:spacing w:line="480" w:lineRule="auto"/>
              <w:rPr>
                <w:rFonts w:eastAsia="Calibri" w:cs="Times New Roman"/>
                <w:szCs w:val="24"/>
              </w:rPr>
            </w:pPr>
          </w:p>
        </w:tc>
        <w:tc>
          <w:tcPr>
            <w:tcW w:w="810" w:type="dxa"/>
          </w:tcPr>
          <w:p w14:paraId="03B776B3" w14:textId="77777777" w:rsidR="006C54BD" w:rsidRPr="00074994" w:rsidRDefault="006C54BD" w:rsidP="00720B3D">
            <w:pPr>
              <w:spacing w:line="480" w:lineRule="auto"/>
              <w:rPr>
                <w:rFonts w:eastAsia="Calibri" w:cs="Times New Roman"/>
                <w:szCs w:val="24"/>
              </w:rPr>
            </w:pPr>
          </w:p>
        </w:tc>
      </w:tr>
      <w:tr w:rsidR="006C54BD" w:rsidRPr="00074994" w14:paraId="22D35F25" w14:textId="77777777" w:rsidTr="00720B3D">
        <w:tc>
          <w:tcPr>
            <w:tcW w:w="1270" w:type="dxa"/>
            <w:vMerge/>
          </w:tcPr>
          <w:p w14:paraId="3FABA1F7" w14:textId="77777777" w:rsidR="006C54BD" w:rsidRPr="00074994" w:rsidRDefault="006C54BD" w:rsidP="00720B3D">
            <w:pPr>
              <w:spacing w:line="480" w:lineRule="auto"/>
              <w:rPr>
                <w:rFonts w:eastAsia="Calibri" w:cs="Times New Roman"/>
                <w:szCs w:val="24"/>
              </w:rPr>
            </w:pPr>
          </w:p>
        </w:tc>
        <w:tc>
          <w:tcPr>
            <w:tcW w:w="2929" w:type="dxa"/>
          </w:tcPr>
          <w:p w14:paraId="36714A63"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Shelves were accessible</w:t>
            </w:r>
          </w:p>
        </w:tc>
        <w:tc>
          <w:tcPr>
            <w:tcW w:w="1109" w:type="dxa"/>
          </w:tcPr>
          <w:p w14:paraId="333F80A5" w14:textId="77777777" w:rsidR="006C54BD" w:rsidRPr="00074994" w:rsidRDefault="006C54BD" w:rsidP="00720B3D">
            <w:pPr>
              <w:spacing w:line="480" w:lineRule="auto"/>
              <w:rPr>
                <w:rFonts w:eastAsia="Calibri" w:cs="Times New Roman"/>
                <w:szCs w:val="24"/>
              </w:rPr>
            </w:pPr>
          </w:p>
        </w:tc>
        <w:tc>
          <w:tcPr>
            <w:tcW w:w="1109" w:type="dxa"/>
          </w:tcPr>
          <w:p w14:paraId="26371B20" w14:textId="77777777" w:rsidR="006C54BD" w:rsidRPr="00074994" w:rsidRDefault="006C54BD" w:rsidP="00720B3D">
            <w:pPr>
              <w:spacing w:line="480" w:lineRule="auto"/>
              <w:rPr>
                <w:rFonts w:eastAsia="Calibri" w:cs="Times New Roman"/>
                <w:szCs w:val="24"/>
              </w:rPr>
            </w:pPr>
          </w:p>
        </w:tc>
        <w:tc>
          <w:tcPr>
            <w:tcW w:w="1048" w:type="dxa"/>
          </w:tcPr>
          <w:p w14:paraId="2B1864A8" w14:textId="77777777" w:rsidR="006C54BD" w:rsidRPr="00074994" w:rsidRDefault="006C54BD" w:rsidP="00720B3D">
            <w:pPr>
              <w:spacing w:line="480" w:lineRule="auto"/>
              <w:rPr>
                <w:rFonts w:eastAsia="Calibri" w:cs="Times New Roman"/>
                <w:szCs w:val="24"/>
              </w:rPr>
            </w:pPr>
          </w:p>
        </w:tc>
        <w:tc>
          <w:tcPr>
            <w:tcW w:w="1080" w:type="dxa"/>
          </w:tcPr>
          <w:p w14:paraId="61DA4630" w14:textId="77777777" w:rsidR="006C54BD" w:rsidRPr="00074994" w:rsidRDefault="006C54BD" w:rsidP="00720B3D">
            <w:pPr>
              <w:spacing w:line="480" w:lineRule="auto"/>
              <w:rPr>
                <w:rFonts w:eastAsia="Calibri" w:cs="Times New Roman"/>
                <w:szCs w:val="24"/>
              </w:rPr>
            </w:pPr>
          </w:p>
        </w:tc>
        <w:tc>
          <w:tcPr>
            <w:tcW w:w="810" w:type="dxa"/>
          </w:tcPr>
          <w:p w14:paraId="0DC39262" w14:textId="77777777" w:rsidR="006C54BD" w:rsidRPr="00074994" w:rsidRDefault="006C54BD" w:rsidP="00720B3D">
            <w:pPr>
              <w:spacing w:line="480" w:lineRule="auto"/>
              <w:rPr>
                <w:rFonts w:eastAsia="Calibri" w:cs="Times New Roman"/>
                <w:szCs w:val="24"/>
              </w:rPr>
            </w:pPr>
          </w:p>
        </w:tc>
      </w:tr>
      <w:tr w:rsidR="006C54BD" w:rsidRPr="00074994" w14:paraId="6AC4D636" w14:textId="77777777" w:rsidTr="00720B3D">
        <w:tc>
          <w:tcPr>
            <w:tcW w:w="1270" w:type="dxa"/>
            <w:vMerge/>
          </w:tcPr>
          <w:p w14:paraId="21F5C1FF" w14:textId="77777777" w:rsidR="006C54BD" w:rsidRPr="00074994" w:rsidRDefault="006C54BD" w:rsidP="00720B3D">
            <w:pPr>
              <w:spacing w:line="480" w:lineRule="auto"/>
              <w:rPr>
                <w:rFonts w:eastAsia="Calibri" w:cs="Times New Roman"/>
                <w:szCs w:val="24"/>
              </w:rPr>
            </w:pPr>
          </w:p>
        </w:tc>
        <w:tc>
          <w:tcPr>
            <w:tcW w:w="2929" w:type="dxa"/>
          </w:tcPr>
          <w:p w14:paraId="6C2005E9"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Reading materials were accessible</w:t>
            </w:r>
          </w:p>
        </w:tc>
        <w:tc>
          <w:tcPr>
            <w:tcW w:w="1109" w:type="dxa"/>
          </w:tcPr>
          <w:p w14:paraId="238FB747" w14:textId="77777777" w:rsidR="006C54BD" w:rsidRPr="00074994" w:rsidRDefault="006C54BD" w:rsidP="00720B3D">
            <w:pPr>
              <w:spacing w:line="480" w:lineRule="auto"/>
              <w:rPr>
                <w:rFonts w:eastAsia="Calibri" w:cs="Times New Roman"/>
                <w:szCs w:val="24"/>
              </w:rPr>
            </w:pPr>
          </w:p>
        </w:tc>
        <w:tc>
          <w:tcPr>
            <w:tcW w:w="1109" w:type="dxa"/>
          </w:tcPr>
          <w:p w14:paraId="5B76ED8B" w14:textId="77777777" w:rsidR="006C54BD" w:rsidRPr="00074994" w:rsidRDefault="006C54BD" w:rsidP="00720B3D">
            <w:pPr>
              <w:spacing w:line="480" w:lineRule="auto"/>
              <w:rPr>
                <w:rFonts w:eastAsia="Calibri" w:cs="Times New Roman"/>
                <w:szCs w:val="24"/>
              </w:rPr>
            </w:pPr>
          </w:p>
        </w:tc>
        <w:tc>
          <w:tcPr>
            <w:tcW w:w="1048" w:type="dxa"/>
          </w:tcPr>
          <w:p w14:paraId="7C83C3A9" w14:textId="77777777" w:rsidR="006C54BD" w:rsidRPr="00074994" w:rsidRDefault="006C54BD" w:rsidP="00720B3D">
            <w:pPr>
              <w:spacing w:line="480" w:lineRule="auto"/>
              <w:rPr>
                <w:rFonts w:eastAsia="Calibri" w:cs="Times New Roman"/>
                <w:szCs w:val="24"/>
              </w:rPr>
            </w:pPr>
          </w:p>
        </w:tc>
        <w:tc>
          <w:tcPr>
            <w:tcW w:w="1080" w:type="dxa"/>
          </w:tcPr>
          <w:p w14:paraId="65F62640" w14:textId="77777777" w:rsidR="006C54BD" w:rsidRPr="00074994" w:rsidRDefault="006C54BD" w:rsidP="00720B3D">
            <w:pPr>
              <w:spacing w:line="480" w:lineRule="auto"/>
              <w:rPr>
                <w:rFonts w:eastAsia="Calibri" w:cs="Times New Roman"/>
                <w:szCs w:val="24"/>
              </w:rPr>
            </w:pPr>
          </w:p>
        </w:tc>
        <w:tc>
          <w:tcPr>
            <w:tcW w:w="810" w:type="dxa"/>
          </w:tcPr>
          <w:p w14:paraId="2F2648D5" w14:textId="77777777" w:rsidR="006C54BD" w:rsidRPr="00074994" w:rsidRDefault="006C54BD" w:rsidP="00720B3D">
            <w:pPr>
              <w:spacing w:line="480" w:lineRule="auto"/>
              <w:rPr>
                <w:rFonts w:eastAsia="Calibri" w:cs="Times New Roman"/>
                <w:szCs w:val="24"/>
              </w:rPr>
            </w:pPr>
          </w:p>
        </w:tc>
      </w:tr>
      <w:tr w:rsidR="006C54BD" w:rsidRPr="00074994" w14:paraId="437CB111" w14:textId="77777777" w:rsidTr="00720B3D">
        <w:tc>
          <w:tcPr>
            <w:tcW w:w="1270" w:type="dxa"/>
            <w:vMerge/>
          </w:tcPr>
          <w:p w14:paraId="1C5AD6B9" w14:textId="77777777" w:rsidR="006C54BD" w:rsidRPr="00074994" w:rsidRDefault="006C54BD" w:rsidP="00720B3D">
            <w:pPr>
              <w:spacing w:line="480" w:lineRule="auto"/>
              <w:rPr>
                <w:rFonts w:eastAsia="Calibri" w:cs="Times New Roman"/>
                <w:szCs w:val="24"/>
              </w:rPr>
            </w:pPr>
          </w:p>
        </w:tc>
        <w:tc>
          <w:tcPr>
            <w:tcW w:w="2929" w:type="dxa"/>
          </w:tcPr>
          <w:p w14:paraId="63EC297B"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Reading materials were adequate</w:t>
            </w:r>
          </w:p>
        </w:tc>
        <w:tc>
          <w:tcPr>
            <w:tcW w:w="1109" w:type="dxa"/>
          </w:tcPr>
          <w:p w14:paraId="76004F50" w14:textId="77777777" w:rsidR="006C54BD" w:rsidRPr="00074994" w:rsidRDefault="006C54BD" w:rsidP="00720B3D">
            <w:pPr>
              <w:spacing w:line="480" w:lineRule="auto"/>
              <w:rPr>
                <w:rFonts w:eastAsia="Calibri" w:cs="Times New Roman"/>
                <w:szCs w:val="24"/>
              </w:rPr>
            </w:pPr>
          </w:p>
        </w:tc>
        <w:tc>
          <w:tcPr>
            <w:tcW w:w="1109" w:type="dxa"/>
          </w:tcPr>
          <w:p w14:paraId="04EFA508" w14:textId="77777777" w:rsidR="006C54BD" w:rsidRPr="00074994" w:rsidRDefault="006C54BD" w:rsidP="00720B3D">
            <w:pPr>
              <w:spacing w:line="480" w:lineRule="auto"/>
              <w:rPr>
                <w:rFonts w:eastAsia="Calibri" w:cs="Times New Roman"/>
                <w:szCs w:val="24"/>
              </w:rPr>
            </w:pPr>
          </w:p>
        </w:tc>
        <w:tc>
          <w:tcPr>
            <w:tcW w:w="1048" w:type="dxa"/>
          </w:tcPr>
          <w:p w14:paraId="789AC5D8" w14:textId="77777777" w:rsidR="006C54BD" w:rsidRPr="00074994" w:rsidRDefault="006C54BD" w:rsidP="00720B3D">
            <w:pPr>
              <w:spacing w:line="480" w:lineRule="auto"/>
              <w:rPr>
                <w:rFonts w:eastAsia="Calibri" w:cs="Times New Roman"/>
                <w:szCs w:val="24"/>
              </w:rPr>
            </w:pPr>
          </w:p>
        </w:tc>
        <w:tc>
          <w:tcPr>
            <w:tcW w:w="1080" w:type="dxa"/>
          </w:tcPr>
          <w:p w14:paraId="64A4FA89" w14:textId="77777777" w:rsidR="006C54BD" w:rsidRPr="00074994" w:rsidRDefault="006C54BD" w:rsidP="00720B3D">
            <w:pPr>
              <w:spacing w:line="480" w:lineRule="auto"/>
              <w:rPr>
                <w:rFonts w:eastAsia="Calibri" w:cs="Times New Roman"/>
                <w:szCs w:val="24"/>
              </w:rPr>
            </w:pPr>
          </w:p>
        </w:tc>
        <w:tc>
          <w:tcPr>
            <w:tcW w:w="810" w:type="dxa"/>
          </w:tcPr>
          <w:p w14:paraId="282C3868" w14:textId="77777777" w:rsidR="006C54BD" w:rsidRPr="00074994" w:rsidRDefault="006C54BD" w:rsidP="00720B3D">
            <w:pPr>
              <w:spacing w:line="480" w:lineRule="auto"/>
              <w:rPr>
                <w:rFonts w:eastAsia="Calibri" w:cs="Times New Roman"/>
                <w:szCs w:val="24"/>
              </w:rPr>
            </w:pPr>
          </w:p>
        </w:tc>
      </w:tr>
      <w:tr w:rsidR="006C54BD" w:rsidRPr="00074994" w14:paraId="29FF4647" w14:textId="77777777" w:rsidTr="00720B3D">
        <w:tc>
          <w:tcPr>
            <w:tcW w:w="1270" w:type="dxa"/>
            <w:vMerge/>
          </w:tcPr>
          <w:p w14:paraId="21A1B75D" w14:textId="77777777" w:rsidR="006C54BD" w:rsidRPr="00074994" w:rsidRDefault="006C54BD" w:rsidP="00720B3D">
            <w:pPr>
              <w:spacing w:line="480" w:lineRule="auto"/>
              <w:rPr>
                <w:rFonts w:eastAsia="Calibri" w:cs="Times New Roman"/>
                <w:szCs w:val="24"/>
              </w:rPr>
            </w:pPr>
          </w:p>
        </w:tc>
        <w:tc>
          <w:tcPr>
            <w:tcW w:w="2929" w:type="dxa"/>
          </w:tcPr>
          <w:p w14:paraId="54042AA0"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Electronic resources were accessible from home</w:t>
            </w:r>
          </w:p>
        </w:tc>
        <w:tc>
          <w:tcPr>
            <w:tcW w:w="1109" w:type="dxa"/>
          </w:tcPr>
          <w:p w14:paraId="3EE40CAC" w14:textId="77777777" w:rsidR="006C54BD" w:rsidRPr="00074994" w:rsidRDefault="006C54BD" w:rsidP="00720B3D">
            <w:pPr>
              <w:spacing w:line="480" w:lineRule="auto"/>
              <w:rPr>
                <w:rFonts w:eastAsia="Calibri" w:cs="Times New Roman"/>
                <w:szCs w:val="24"/>
              </w:rPr>
            </w:pPr>
          </w:p>
        </w:tc>
        <w:tc>
          <w:tcPr>
            <w:tcW w:w="1109" w:type="dxa"/>
          </w:tcPr>
          <w:p w14:paraId="4DC70670" w14:textId="77777777" w:rsidR="006C54BD" w:rsidRPr="00074994" w:rsidRDefault="006C54BD" w:rsidP="00720B3D">
            <w:pPr>
              <w:spacing w:line="480" w:lineRule="auto"/>
              <w:rPr>
                <w:rFonts w:eastAsia="Calibri" w:cs="Times New Roman"/>
                <w:szCs w:val="24"/>
              </w:rPr>
            </w:pPr>
          </w:p>
        </w:tc>
        <w:tc>
          <w:tcPr>
            <w:tcW w:w="1048" w:type="dxa"/>
          </w:tcPr>
          <w:p w14:paraId="674EDC5D" w14:textId="77777777" w:rsidR="006C54BD" w:rsidRPr="00074994" w:rsidRDefault="006C54BD" w:rsidP="00720B3D">
            <w:pPr>
              <w:spacing w:line="480" w:lineRule="auto"/>
              <w:rPr>
                <w:rFonts w:eastAsia="Calibri" w:cs="Times New Roman"/>
                <w:szCs w:val="24"/>
              </w:rPr>
            </w:pPr>
          </w:p>
        </w:tc>
        <w:tc>
          <w:tcPr>
            <w:tcW w:w="1080" w:type="dxa"/>
          </w:tcPr>
          <w:p w14:paraId="5768C848" w14:textId="77777777" w:rsidR="006C54BD" w:rsidRPr="00074994" w:rsidRDefault="006C54BD" w:rsidP="00720B3D">
            <w:pPr>
              <w:spacing w:line="480" w:lineRule="auto"/>
              <w:rPr>
                <w:rFonts w:eastAsia="Calibri" w:cs="Times New Roman"/>
                <w:szCs w:val="24"/>
              </w:rPr>
            </w:pPr>
          </w:p>
        </w:tc>
        <w:tc>
          <w:tcPr>
            <w:tcW w:w="810" w:type="dxa"/>
          </w:tcPr>
          <w:p w14:paraId="69D84C98" w14:textId="77777777" w:rsidR="006C54BD" w:rsidRPr="00074994" w:rsidRDefault="006C54BD" w:rsidP="00720B3D">
            <w:pPr>
              <w:spacing w:line="480" w:lineRule="auto"/>
              <w:rPr>
                <w:rFonts w:eastAsia="Calibri" w:cs="Times New Roman"/>
                <w:szCs w:val="24"/>
              </w:rPr>
            </w:pPr>
          </w:p>
        </w:tc>
      </w:tr>
      <w:tr w:rsidR="006C54BD" w:rsidRPr="00074994" w14:paraId="72EE3C10" w14:textId="77777777" w:rsidTr="00720B3D">
        <w:tc>
          <w:tcPr>
            <w:tcW w:w="1270" w:type="dxa"/>
            <w:vMerge/>
          </w:tcPr>
          <w:p w14:paraId="4137CA37" w14:textId="77777777" w:rsidR="006C54BD" w:rsidRPr="00074994" w:rsidRDefault="006C54BD" w:rsidP="00720B3D">
            <w:pPr>
              <w:spacing w:line="480" w:lineRule="auto"/>
              <w:rPr>
                <w:rFonts w:eastAsia="Calibri" w:cs="Times New Roman"/>
                <w:szCs w:val="24"/>
              </w:rPr>
            </w:pPr>
          </w:p>
        </w:tc>
        <w:tc>
          <w:tcPr>
            <w:tcW w:w="2929" w:type="dxa"/>
          </w:tcPr>
          <w:p w14:paraId="14557135"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The library had resources suitable for my studies</w:t>
            </w:r>
          </w:p>
        </w:tc>
        <w:tc>
          <w:tcPr>
            <w:tcW w:w="1109" w:type="dxa"/>
          </w:tcPr>
          <w:p w14:paraId="2CE4ADD6" w14:textId="77777777" w:rsidR="006C54BD" w:rsidRPr="00074994" w:rsidRDefault="006C54BD" w:rsidP="00720B3D">
            <w:pPr>
              <w:spacing w:line="480" w:lineRule="auto"/>
              <w:rPr>
                <w:rFonts w:eastAsia="Calibri" w:cs="Times New Roman"/>
                <w:szCs w:val="24"/>
              </w:rPr>
            </w:pPr>
          </w:p>
        </w:tc>
        <w:tc>
          <w:tcPr>
            <w:tcW w:w="1109" w:type="dxa"/>
          </w:tcPr>
          <w:p w14:paraId="5BEDAB54" w14:textId="77777777" w:rsidR="006C54BD" w:rsidRPr="00074994" w:rsidRDefault="006C54BD" w:rsidP="00720B3D">
            <w:pPr>
              <w:spacing w:line="480" w:lineRule="auto"/>
              <w:rPr>
                <w:rFonts w:eastAsia="Calibri" w:cs="Times New Roman"/>
                <w:szCs w:val="24"/>
              </w:rPr>
            </w:pPr>
          </w:p>
        </w:tc>
        <w:tc>
          <w:tcPr>
            <w:tcW w:w="1048" w:type="dxa"/>
          </w:tcPr>
          <w:p w14:paraId="47D2A562" w14:textId="77777777" w:rsidR="006C54BD" w:rsidRPr="00074994" w:rsidRDefault="006C54BD" w:rsidP="00720B3D">
            <w:pPr>
              <w:spacing w:line="480" w:lineRule="auto"/>
              <w:rPr>
                <w:rFonts w:eastAsia="Calibri" w:cs="Times New Roman"/>
                <w:szCs w:val="24"/>
              </w:rPr>
            </w:pPr>
          </w:p>
        </w:tc>
        <w:tc>
          <w:tcPr>
            <w:tcW w:w="1080" w:type="dxa"/>
          </w:tcPr>
          <w:p w14:paraId="771F81B5" w14:textId="77777777" w:rsidR="006C54BD" w:rsidRPr="00074994" w:rsidRDefault="006C54BD" w:rsidP="00720B3D">
            <w:pPr>
              <w:spacing w:line="480" w:lineRule="auto"/>
              <w:rPr>
                <w:rFonts w:eastAsia="Calibri" w:cs="Times New Roman"/>
                <w:szCs w:val="24"/>
              </w:rPr>
            </w:pPr>
          </w:p>
        </w:tc>
        <w:tc>
          <w:tcPr>
            <w:tcW w:w="810" w:type="dxa"/>
          </w:tcPr>
          <w:p w14:paraId="0EBFE62E" w14:textId="77777777" w:rsidR="006C54BD" w:rsidRPr="00074994" w:rsidRDefault="006C54BD" w:rsidP="00720B3D">
            <w:pPr>
              <w:spacing w:line="480" w:lineRule="auto"/>
              <w:rPr>
                <w:rFonts w:eastAsia="Calibri" w:cs="Times New Roman"/>
                <w:szCs w:val="24"/>
              </w:rPr>
            </w:pPr>
          </w:p>
        </w:tc>
      </w:tr>
      <w:tr w:rsidR="006C54BD" w:rsidRPr="00074994" w14:paraId="7CD8E608" w14:textId="77777777" w:rsidTr="00720B3D">
        <w:tc>
          <w:tcPr>
            <w:tcW w:w="1270" w:type="dxa"/>
            <w:vMerge/>
          </w:tcPr>
          <w:p w14:paraId="38832B59" w14:textId="77777777" w:rsidR="006C54BD" w:rsidRPr="00074994" w:rsidRDefault="006C54BD" w:rsidP="00720B3D">
            <w:pPr>
              <w:spacing w:line="480" w:lineRule="auto"/>
              <w:rPr>
                <w:rFonts w:eastAsia="Calibri" w:cs="Times New Roman"/>
                <w:szCs w:val="24"/>
              </w:rPr>
            </w:pPr>
          </w:p>
        </w:tc>
        <w:tc>
          <w:tcPr>
            <w:tcW w:w="2929" w:type="dxa"/>
          </w:tcPr>
          <w:p w14:paraId="1B22C0CA"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The library has modern infrastructure like Wi-fi, a library management system and an institutional repository</w:t>
            </w:r>
          </w:p>
        </w:tc>
        <w:tc>
          <w:tcPr>
            <w:tcW w:w="1109" w:type="dxa"/>
          </w:tcPr>
          <w:p w14:paraId="1F4AB57D" w14:textId="77777777" w:rsidR="006C54BD" w:rsidRPr="00074994" w:rsidRDefault="006C54BD" w:rsidP="00720B3D">
            <w:pPr>
              <w:spacing w:line="480" w:lineRule="auto"/>
              <w:rPr>
                <w:rFonts w:eastAsia="Calibri" w:cs="Times New Roman"/>
                <w:szCs w:val="24"/>
              </w:rPr>
            </w:pPr>
          </w:p>
        </w:tc>
        <w:tc>
          <w:tcPr>
            <w:tcW w:w="1109" w:type="dxa"/>
          </w:tcPr>
          <w:p w14:paraId="1021476B" w14:textId="77777777" w:rsidR="006C54BD" w:rsidRPr="00074994" w:rsidRDefault="006C54BD" w:rsidP="00720B3D">
            <w:pPr>
              <w:spacing w:line="480" w:lineRule="auto"/>
              <w:rPr>
                <w:rFonts w:eastAsia="Calibri" w:cs="Times New Roman"/>
                <w:szCs w:val="24"/>
              </w:rPr>
            </w:pPr>
          </w:p>
        </w:tc>
        <w:tc>
          <w:tcPr>
            <w:tcW w:w="1048" w:type="dxa"/>
          </w:tcPr>
          <w:p w14:paraId="67BD8087" w14:textId="77777777" w:rsidR="006C54BD" w:rsidRPr="00074994" w:rsidRDefault="006C54BD" w:rsidP="00720B3D">
            <w:pPr>
              <w:spacing w:line="480" w:lineRule="auto"/>
              <w:rPr>
                <w:rFonts w:eastAsia="Calibri" w:cs="Times New Roman"/>
                <w:szCs w:val="24"/>
              </w:rPr>
            </w:pPr>
          </w:p>
        </w:tc>
        <w:tc>
          <w:tcPr>
            <w:tcW w:w="1080" w:type="dxa"/>
          </w:tcPr>
          <w:p w14:paraId="6BF89EC5" w14:textId="77777777" w:rsidR="006C54BD" w:rsidRPr="00074994" w:rsidRDefault="006C54BD" w:rsidP="00720B3D">
            <w:pPr>
              <w:spacing w:line="480" w:lineRule="auto"/>
              <w:rPr>
                <w:rFonts w:eastAsia="Calibri" w:cs="Times New Roman"/>
                <w:szCs w:val="24"/>
              </w:rPr>
            </w:pPr>
          </w:p>
        </w:tc>
        <w:tc>
          <w:tcPr>
            <w:tcW w:w="810" w:type="dxa"/>
          </w:tcPr>
          <w:p w14:paraId="3BEFE2B4" w14:textId="77777777" w:rsidR="006C54BD" w:rsidRPr="00074994" w:rsidRDefault="006C54BD" w:rsidP="00720B3D">
            <w:pPr>
              <w:spacing w:line="480" w:lineRule="auto"/>
              <w:rPr>
                <w:rFonts w:eastAsia="Calibri" w:cs="Times New Roman"/>
                <w:szCs w:val="24"/>
              </w:rPr>
            </w:pPr>
          </w:p>
        </w:tc>
      </w:tr>
      <w:tr w:rsidR="006C54BD" w:rsidRPr="00074994" w14:paraId="6FEA8A8B" w14:textId="77777777" w:rsidTr="00720B3D">
        <w:tc>
          <w:tcPr>
            <w:tcW w:w="1270" w:type="dxa"/>
            <w:vMerge/>
          </w:tcPr>
          <w:p w14:paraId="27FDCE86" w14:textId="77777777" w:rsidR="006C54BD" w:rsidRPr="00074994" w:rsidRDefault="006C54BD" w:rsidP="00720B3D">
            <w:pPr>
              <w:spacing w:line="480" w:lineRule="auto"/>
              <w:rPr>
                <w:rFonts w:eastAsia="Calibri" w:cs="Times New Roman"/>
                <w:szCs w:val="24"/>
              </w:rPr>
            </w:pPr>
          </w:p>
        </w:tc>
        <w:tc>
          <w:tcPr>
            <w:tcW w:w="2929" w:type="dxa"/>
          </w:tcPr>
          <w:p w14:paraId="4EE8A9D8"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The library website supports information search through OPAC and an institutional repository</w:t>
            </w:r>
          </w:p>
        </w:tc>
        <w:tc>
          <w:tcPr>
            <w:tcW w:w="1109" w:type="dxa"/>
          </w:tcPr>
          <w:p w14:paraId="4EC8A207" w14:textId="77777777" w:rsidR="006C54BD" w:rsidRPr="00074994" w:rsidRDefault="006C54BD" w:rsidP="00720B3D">
            <w:pPr>
              <w:spacing w:line="480" w:lineRule="auto"/>
              <w:rPr>
                <w:rFonts w:eastAsia="Calibri" w:cs="Times New Roman"/>
                <w:szCs w:val="24"/>
              </w:rPr>
            </w:pPr>
          </w:p>
        </w:tc>
        <w:tc>
          <w:tcPr>
            <w:tcW w:w="1109" w:type="dxa"/>
          </w:tcPr>
          <w:p w14:paraId="01FCC93A" w14:textId="77777777" w:rsidR="006C54BD" w:rsidRPr="00074994" w:rsidRDefault="006C54BD" w:rsidP="00720B3D">
            <w:pPr>
              <w:spacing w:line="480" w:lineRule="auto"/>
              <w:rPr>
                <w:rFonts w:eastAsia="Calibri" w:cs="Times New Roman"/>
                <w:szCs w:val="24"/>
              </w:rPr>
            </w:pPr>
          </w:p>
        </w:tc>
        <w:tc>
          <w:tcPr>
            <w:tcW w:w="1048" w:type="dxa"/>
          </w:tcPr>
          <w:p w14:paraId="59C07203" w14:textId="77777777" w:rsidR="006C54BD" w:rsidRPr="00074994" w:rsidRDefault="006C54BD" w:rsidP="00720B3D">
            <w:pPr>
              <w:spacing w:line="480" w:lineRule="auto"/>
              <w:rPr>
                <w:rFonts w:eastAsia="Calibri" w:cs="Times New Roman"/>
                <w:szCs w:val="24"/>
              </w:rPr>
            </w:pPr>
          </w:p>
        </w:tc>
        <w:tc>
          <w:tcPr>
            <w:tcW w:w="1080" w:type="dxa"/>
          </w:tcPr>
          <w:p w14:paraId="46E2C2EB" w14:textId="77777777" w:rsidR="006C54BD" w:rsidRPr="00074994" w:rsidRDefault="006C54BD" w:rsidP="00720B3D">
            <w:pPr>
              <w:spacing w:line="480" w:lineRule="auto"/>
              <w:rPr>
                <w:rFonts w:eastAsia="Calibri" w:cs="Times New Roman"/>
                <w:szCs w:val="24"/>
              </w:rPr>
            </w:pPr>
          </w:p>
        </w:tc>
        <w:tc>
          <w:tcPr>
            <w:tcW w:w="810" w:type="dxa"/>
          </w:tcPr>
          <w:p w14:paraId="045C9C73" w14:textId="77777777" w:rsidR="006C54BD" w:rsidRPr="00074994" w:rsidRDefault="006C54BD" w:rsidP="00720B3D">
            <w:pPr>
              <w:spacing w:line="480" w:lineRule="auto"/>
              <w:rPr>
                <w:rFonts w:eastAsia="Calibri" w:cs="Times New Roman"/>
                <w:szCs w:val="24"/>
              </w:rPr>
            </w:pPr>
          </w:p>
        </w:tc>
      </w:tr>
      <w:tr w:rsidR="006C54BD" w:rsidRPr="00074994" w14:paraId="6EE4D27B" w14:textId="77777777" w:rsidTr="00720B3D">
        <w:tc>
          <w:tcPr>
            <w:tcW w:w="1270" w:type="dxa"/>
            <w:vMerge/>
          </w:tcPr>
          <w:p w14:paraId="13D1DB21" w14:textId="77777777" w:rsidR="006C54BD" w:rsidRPr="00074994" w:rsidRDefault="006C54BD" w:rsidP="00720B3D">
            <w:pPr>
              <w:spacing w:line="480" w:lineRule="auto"/>
              <w:rPr>
                <w:rFonts w:eastAsia="Calibri" w:cs="Times New Roman"/>
                <w:szCs w:val="24"/>
              </w:rPr>
            </w:pPr>
          </w:p>
        </w:tc>
        <w:tc>
          <w:tcPr>
            <w:tcW w:w="2929" w:type="dxa"/>
          </w:tcPr>
          <w:p w14:paraId="74D0325D"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The library website has current information</w:t>
            </w:r>
          </w:p>
        </w:tc>
        <w:tc>
          <w:tcPr>
            <w:tcW w:w="1109" w:type="dxa"/>
          </w:tcPr>
          <w:p w14:paraId="72290E85" w14:textId="77777777" w:rsidR="006C54BD" w:rsidRPr="00074994" w:rsidRDefault="006C54BD" w:rsidP="00720B3D">
            <w:pPr>
              <w:spacing w:line="480" w:lineRule="auto"/>
              <w:rPr>
                <w:rFonts w:eastAsia="Calibri" w:cs="Times New Roman"/>
                <w:szCs w:val="24"/>
              </w:rPr>
            </w:pPr>
          </w:p>
        </w:tc>
        <w:tc>
          <w:tcPr>
            <w:tcW w:w="1109" w:type="dxa"/>
          </w:tcPr>
          <w:p w14:paraId="2C1F0485" w14:textId="77777777" w:rsidR="006C54BD" w:rsidRPr="00074994" w:rsidRDefault="006C54BD" w:rsidP="00720B3D">
            <w:pPr>
              <w:spacing w:line="480" w:lineRule="auto"/>
              <w:rPr>
                <w:rFonts w:eastAsia="Calibri" w:cs="Times New Roman"/>
                <w:szCs w:val="24"/>
              </w:rPr>
            </w:pPr>
          </w:p>
        </w:tc>
        <w:tc>
          <w:tcPr>
            <w:tcW w:w="1048" w:type="dxa"/>
          </w:tcPr>
          <w:p w14:paraId="3CFD3410" w14:textId="77777777" w:rsidR="006C54BD" w:rsidRPr="00074994" w:rsidRDefault="006C54BD" w:rsidP="00720B3D">
            <w:pPr>
              <w:spacing w:line="480" w:lineRule="auto"/>
              <w:rPr>
                <w:rFonts w:eastAsia="Calibri" w:cs="Times New Roman"/>
                <w:szCs w:val="24"/>
              </w:rPr>
            </w:pPr>
          </w:p>
        </w:tc>
        <w:tc>
          <w:tcPr>
            <w:tcW w:w="1080" w:type="dxa"/>
          </w:tcPr>
          <w:p w14:paraId="58C32A2B" w14:textId="77777777" w:rsidR="006C54BD" w:rsidRPr="00074994" w:rsidRDefault="006C54BD" w:rsidP="00720B3D">
            <w:pPr>
              <w:spacing w:line="480" w:lineRule="auto"/>
              <w:rPr>
                <w:rFonts w:eastAsia="Calibri" w:cs="Times New Roman"/>
                <w:szCs w:val="24"/>
              </w:rPr>
            </w:pPr>
          </w:p>
        </w:tc>
        <w:tc>
          <w:tcPr>
            <w:tcW w:w="810" w:type="dxa"/>
          </w:tcPr>
          <w:p w14:paraId="5235A416" w14:textId="77777777" w:rsidR="006C54BD" w:rsidRPr="00074994" w:rsidRDefault="006C54BD" w:rsidP="00720B3D">
            <w:pPr>
              <w:spacing w:line="480" w:lineRule="auto"/>
              <w:rPr>
                <w:rFonts w:eastAsia="Calibri" w:cs="Times New Roman"/>
                <w:szCs w:val="24"/>
              </w:rPr>
            </w:pPr>
          </w:p>
        </w:tc>
      </w:tr>
      <w:tr w:rsidR="006C54BD" w:rsidRPr="00074994" w14:paraId="59374EE4" w14:textId="77777777" w:rsidTr="00720B3D">
        <w:tc>
          <w:tcPr>
            <w:tcW w:w="1270" w:type="dxa"/>
            <w:vMerge/>
          </w:tcPr>
          <w:p w14:paraId="5B6BA780" w14:textId="77777777" w:rsidR="006C54BD" w:rsidRPr="00074994" w:rsidRDefault="006C54BD" w:rsidP="00720B3D">
            <w:pPr>
              <w:spacing w:line="480" w:lineRule="auto"/>
              <w:rPr>
                <w:rFonts w:eastAsia="Calibri" w:cs="Times New Roman"/>
                <w:szCs w:val="24"/>
              </w:rPr>
            </w:pPr>
          </w:p>
        </w:tc>
        <w:tc>
          <w:tcPr>
            <w:tcW w:w="2929" w:type="dxa"/>
          </w:tcPr>
          <w:p w14:paraId="4C05CC37"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The library website has relevant information</w:t>
            </w:r>
          </w:p>
        </w:tc>
        <w:tc>
          <w:tcPr>
            <w:tcW w:w="1109" w:type="dxa"/>
          </w:tcPr>
          <w:p w14:paraId="15783758" w14:textId="77777777" w:rsidR="006C54BD" w:rsidRPr="00074994" w:rsidRDefault="006C54BD" w:rsidP="00720B3D">
            <w:pPr>
              <w:spacing w:line="480" w:lineRule="auto"/>
              <w:rPr>
                <w:rFonts w:eastAsia="Calibri" w:cs="Times New Roman"/>
                <w:szCs w:val="24"/>
              </w:rPr>
            </w:pPr>
          </w:p>
        </w:tc>
        <w:tc>
          <w:tcPr>
            <w:tcW w:w="1109" w:type="dxa"/>
          </w:tcPr>
          <w:p w14:paraId="3FEFEAE2" w14:textId="77777777" w:rsidR="006C54BD" w:rsidRPr="00074994" w:rsidRDefault="006C54BD" w:rsidP="00720B3D">
            <w:pPr>
              <w:spacing w:line="480" w:lineRule="auto"/>
              <w:rPr>
                <w:rFonts w:eastAsia="Calibri" w:cs="Times New Roman"/>
                <w:szCs w:val="24"/>
              </w:rPr>
            </w:pPr>
          </w:p>
        </w:tc>
        <w:tc>
          <w:tcPr>
            <w:tcW w:w="1048" w:type="dxa"/>
          </w:tcPr>
          <w:p w14:paraId="7212B79D" w14:textId="77777777" w:rsidR="006C54BD" w:rsidRPr="00074994" w:rsidRDefault="006C54BD" w:rsidP="00720B3D">
            <w:pPr>
              <w:spacing w:line="480" w:lineRule="auto"/>
              <w:rPr>
                <w:rFonts w:eastAsia="Calibri" w:cs="Times New Roman"/>
                <w:szCs w:val="24"/>
              </w:rPr>
            </w:pPr>
          </w:p>
        </w:tc>
        <w:tc>
          <w:tcPr>
            <w:tcW w:w="1080" w:type="dxa"/>
          </w:tcPr>
          <w:p w14:paraId="531B083B" w14:textId="77777777" w:rsidR="006C54BD" w:rsidRPr="00074994" w:rsidRDefault="006C54BD" w:rsidP="00720B3D">
            <w:pPr>
              <w:spacing w:line="480" w:lineRule="auto"/>
              <w:rPr>
                <w:rFonts w:eastAsia="Calibri" w:cs="Times New Roman"/>
                <w:szCs w:val="24"/>
              </w:rPr>
            </w:pPr>
          </w:p>
        </w:tc>
        <w:tc>
          <w:tcPr>
            <w:tcW w:w="810" w:type="dxa"/>
          </w:tcPr>
          <w:p w14:paraId="4F17A58F" w14:textId="77777777" w:rsidR="006C54BD" w:rsidRPr="00074994" w:rsidRDefault="006C54BD" w:rsidP="00720B3D">
            <w:pPr>
              <w:spacing w:line="480" w:lineRule="auto"/>
              <w:rPr>
                <w:rFonts w:eastAsia="Calibri" w:cs="Times New Roman"/>
                <w:szCs w:val="24"/>
              </w:rPr>
            </w:pPr>
          </w:p>
        </w:tc>
      </w:tr>
      <w:tr w:rsidR="006C54BD" w:rsidRPr="00074994" w14:paraId="68F6B9D2" w14:textId="77777777" w:rsidTr="00720B3D">
        <w:trPr>
          <w:trHeight w:val="170"/>
        </w:trPr>
        <w:tc>
          <w:tcPr>
            <w:tcW w:w="1270" w:type="dxa"/>
            <w:vMerge w:val="restart"/>
          </w:tcPr>
          <w:p w14:paraId="39DA68E7"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Library spaces and venues</w:t>
            </w:r>
          </w:p>
        </w:tc>
        <w:tc>
          <w:tcPr>
            <w:tcW w:w="2929" w:type="dxa"/>
          </w:tcPr>
          <w:p w14:paraId="0AF74B39"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Reading rooms were used</w:t>
            </w:r>
          </w:p>
        </w:tc>
        <w:tc>
          <w:tcPr>
            <w:tcW w:w="1109" w:type="dxa"/>
          </w:tcPr>
          <w:p w14:paraId="4C0D935C" w14:textId="77777777" w:rsidR="006C54BD" w:rsidRPr="00074994" w:rsidRDefault="006C54BD" w:rsidP="00720B3D">
            <w:pPr>
              <w:spacing w:line="480" w:lineRule="auto"/>
              <w:rPr>
                <w:rFonts w:eastAsia="Calibri" w:cs="Times New Roman"/>
                <w:szCs w:val="24"/>
              </w:rPr>
            </w:pPr>
          </w:p>
        </w:tc>
        <w:tc>
          <w:tcPr>
            <w:tcW w:w="1109" w:type="dxa"/>
          </w:tcPr>
          <w:p w14:paraId="3FDB1F77" w14:textId="77777777" w:rsidR="006C54BD" w:rsidRPr="00074994" w:rsidRDefault="006C54BD" w:rsidP="00720B3D">
            <w:pPr>
              <w:spacing w:line="480" w:lineRule="auto"/>
              <w:rPr>
                <w:rFonts w:eastAsia="Calibri" w:cs="Times New Roman"/>
                <w:szCs w:val="24"/>
              </w:rPr>
            </w:pPr>
          </w:p>
        </w:tc>
        <w:tc>
          <w:tcPr>
            <w:tcW w:w="1048" w:type="dxa"/>
          </w:tcPr>
          <w:p w14:paraId="5452F969" w14:textId="77777777" w:rsidR="006C54BD" w:rsidRPr="00074994" w:rsidRDefault="006C54BD" w:rsidP="00720B3D">
            <w:pPr>
              <w:spacing w:line="480" w:lineRule="auto"/>
              <w:rPr>
                <w:rFonts w:eastAsia="Calibri" w:cs="Times New Roman"/>
                <w:szCs w:val="24"/>
              </w:rPr>
            </w:pPr>
          </w:p>
        </w:tc>
        <w:tc>
          <w:tcPr>
            <w:tcW w:w="1080" w:type="dxa"/>
          </w:tcPr>
          <w:p w14:paraId="0E37218A" w14:textId="77777777" w:rsidR="006C54BD" w:rsidRPr="00074994" w:rsidRDefault="006C54BD" w:rsidP="00720B3D">
            <w:pPr>
              <w:spacing w:line="480" w:lineRule="auto"/>
              <w:rPr>
                <w:rFonts w:eastAsia="Calibri" w:cs="Times New Roman"/>
                <w:szCs w:val="24"/>
              </w:rPr>
            </w:pPr>
          </w:p>
        </w:tc>
        <w:tc>
          <w:tcPr>
            <w:tcW w:w="810" w:type="dxa"/>
          </w:tcPr>
          <w:p w14:paraId="740E704A" w14:textId="77777777" w:rsidR="006C54BD" w:rsidRPr="00074994" w:rsidRDefault="006C54BD" w:rsidP="00720B3D">
            <w:pPr>
              <w:spacing w:line="480" w:lineRule="auto"/>
              <w:rPr>
                <w:rFonts w:eastAsia="Calibri" w:cs="Times New Roman"/>
                <w:szCs w:val="24"/>
              </w:rPr>
            </w:pPr>
          </w:p>
        </w:tc>
      </w:tr>
      <w:tr w:rsidR="006C54BD" w:rsidRPr="00074994" w14:paraId="47C300E4" w14:textId="77777777" w:rsidTr="00720B3D">
        <w:trPr>
          <w:trHeight w:val="150"/>
        </w:trPr>
        <w:tc>
          <w:tcPr>
            <w:tcW w:w="1270" w:type="dxa"/>
            <w:vMerge/>
          </w:tcPr>
          <w:p w14:paraId="5C439FB4" w14:textId="77777777" w:rsidR="006C54BD" w:rsidRPr="00074994" w:rsidRDefault="006C54BD" w:rsidP="00720B3D">
            <w:pPr>
              <w:spacing w:line="480" w:lineRule="auto"/>
              <w:rPr>
                <w:rFonts w:eastAsia="Calibri" w:cs="Times New Roman"/>
                <w:szCs w:val="24"/>
              </w:rPr>
            </w:pPr>
          </w:p>
        </w:tc>
        <w:tc>
          <w:tcPr>
            <w:tcW w:w="2929" w:type="dxa"/>
          </w:tcPr>
          <w:p w14:paraId="2952A43E"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Discussion rooms were used</w:t>
            </w:r>
          </w:p>
        </w:tc>
        <w:tc>
          <w:tcPr>
            <w:tcW w:w="1109" w:type="dxa"/>
          </w:tcPr>
          <w:p w14:paraId="6273AEEB" w14:textId="77777777" w:rsidR="006C54BD" w:rsidRPr="00074994" w:rsidRDefault="006C54BD" w:rsidP="00720B3D">
            <w:pPr>
              <w:spacing w:line="480" w:lineRule="auto"/>
              <w:rPr>
                <w:rFonts w:eastAsia="Calibri" w:cs="Times New Roman"/>
                <w:szCs w:val="24"/>
              </w:rPr>
            </w:pPr>
          </w:p>
        </w:tc>
        <w:tc>
          <w:tcPr>
            <w:tcW w:w="1109" w:type="dxa"/>
          </w:tcPr>
          <w:p w14:paraId="0B0A69C1" w14:textId="77777777" w:rsidR="006C54BD" w:rsidRPr="00074994" w:rsidRDefault="006C54BD" w:rsidP="00720B3D">
            <w:pPr>
              <w:spacing w:line="480" w:lineRule="auto"/>
              <w:rPr>
                <w:rFonts w:eastAsia="Calibri" w:cs="Times New Roman"/>
                <w:szCs w:val="24"/>
              </w:rPr>
            </w:pPr>
          </w:p>
        </w:tc>
        <w:tc>
          <w:tcPr>
            <w:tcW w:w="1048" w:type="dxa"/>
          </w:tcPr>
          <w:p w14:paraId="2987D8AC" w14:textId="77777777" w:rsidR="006C54BD" w:rsidRPr="00074994" w:rsidRDefault="006C54BD" w:rsidP="00720B3D">
            <w:pPr>
              <w:spacing w:line="480" w:lineRule="auto"/>
              <w:rPr>
                <w:rFonts w:eastAsia="Calibri" w:cs="Times New Roman"/>
                <w:szCs w:val="24"/>
              </w:rPr>
            </w:pPr>
          </w:p>
        </w:tc>
        <w:tc>
          <w:tcPr>
            <w:tcW w:w="1080" w:type="dxa"/>
          </w:tcPr>
          <w:p w14:paraId="5B9003DE" w14:textId="77777777" w:rsidR="006C54BD" w:rsidRPr="00074994" w:rsidRDefault="006C54BD" w:rsidP="00720B3D">
            <w:pPr>
              <w:spacing w:line="480" w:lineRule="auto"/>
              <w:rPr>
                <w:rFonts w:eastAsia="Calibri" w:cs="Times New Roman"/>
                <w:szCs w:val="24"/>
              </w:rPr>
            </w:pPr>
          </w:p>
        </w:tc>
        <w:tc>
          <w:tcPr>
            <w:tcW w:w="810" w:type="dxa"/>
          </w:tcPr>
          <w:p w14:paraId="3EF13D21" w14:textId="77777777" w:rsidR="006C54BD" w:rsidRPr="00074994" w:rsidRDefault="006C54BD" w:rsidP="00720B3D">
            <w:pPr>
              <w:spacing w:line="480" w:lineRule="auto"/>
              <w:rPr>
                <w:rFonts w:eastAsia="Calibri" w:cs="Times New Roman"/>
                <w:szCs w:val="24"/>
              </w:rPr>
            </w:pPr>
          </w:p>
        </w:tc>
      </w:tr>
      <w:tr w:rsidR="006C54BD" w:rsidRPr="00074994" w14:paraId="2A5A2334" w14:textId="77777777" w:rsidTr="00720B3D">
        <w:trPr>
          <w:trHeight w:val="220"/>
        </w:trPr>
        <w:tc>
          <w:tcPr>
            <w:tcW w:w="1270" w:type="dxa"/>
            <w:vMerge/>
          </w:tcPr>
          <w:p w14:paraId="1F0605DE" w14:textId="77777777" w:rsidR="006C54BD" w:rsidRPr="00074994" w:rsidRDefault="006C54BD" w:rsidP="00720B3D">
            <w:pPr>
              <w:spacing w:line="480" w:lineRule="auto"/>
              <w:rPr>
                <w:rFonts w:eastAsia="Calibri" w:cs="Times New Roman"/>
                <w:szCs w:val="24"/>
              </w:rPr>
            </w:pPr>
          </w:p>
        </w:tc>
        <w:tc>
          <w:tcPr>
            <w:tcW w:w="2929" w:type="dxa"/>
          </w:tcPr>
          <w:p w14:paraId="451BE3B9"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Research rooms were used</w:t>
            </w:r>
          </w:p>
        </w:tc>
        <w:tc>
          <w:tcPr>
            <w:tcW w:w="1109" w:type="dxa"/>
          </w:tcPr>
          <w:p w14:paraId="59FC1463" w14:textId="77777777" w:rsidR="006C54BD" w:rsidRPr="00074994" w:rsidRDefault="006C54BD" w:rsidP="00720B3D">
            <w:pPr>
              <w:spacing w:line="480" w:lineRule="auto"/>
              <w:rPr>
                <w:rFonts w:eastAsia="Calibri" w:cs="Times New Roman"/>
                <w:szCs w:val="24"/>
              </w:rPr>
            </w:pPr>
          </w:p>
        </w:tc>
        <w:tc>
          <w:tcPr>
            <w:tcW w:w="1109" w:type="dxa"/>
          </w:tcPr>
          <w:p w14:paraId="36A6EE2F" w14:textId="77777777" w:rsidR="006C54BD" w:rsidRPr="00074994" w:rsidRDefault="006C54BD" w:rsidP="00720B3D">
            <w:pPr>
              <w:spacing w:line="480" w:lineRule="auto"/>
              <w:rPr>
                <w:rFonts w:eastAsia="Calibri" w:cs="Times New Roman"/>
                <w:szCs w:val="24"/>
              </w:rPr>
            </w:pPr>
          </w:p>
        </w:tc>
        <w:tc>
          <w:tcPr>
            <w:tcW w:w="1048" w:type="dxa"/>
          </w:tcPr>
          <w:p w14:paraId="3D0C6135" w14:textId="77777777" w:rsidR="006C54BD" w:rsidRPr="00074994" w:rsidRDefault="006C54BD" w:rsidP="00720B3D">
            <w:pPr>
              <w:spacing w:line="480" w:lineRule="auto"/>
              <w:rPr>
                <w:rFonts w:eastAsia="Calibri" w:cs="Times New Roman"/>
                <w:szCs w:val="24"/>
              </w:rPr>
            </w:pPr>
          </w:p>
        </w:tc>
        <w:tc>
          <w:tcPr>
            <w:tcW w:w="1080" w:type="dxa"/>
          </w:tcPr>
          <w:p w14:paraId="1EFA09D2" w14:textId="77777777" w:rsidR="006C54BD" w:rsidRPr="00074994" w:rsidRDefault="006C54BD" w:rsidP="00720B3D">
            <w:pPr>
              <w:spacing w:line="480" w:lineRule="auto"/>
              <w:rPr>
                <w:rFonts w:eastAsia="Calibri" w:cs="Times New Roman"/>
                <w:szCs w:val="24"/>
              </w:rPr>
            </w:pPr>
          </w:p>
        </w:tc>
        <w:tc>
          <w:tcPr>
            <w:tcW w:w="810" w:type="dxa"/>
          </w:tcPr>
          <w:p w14:paraId="79576F6A" w14:textId="77777777" w:rsidR="006C54BD" w:rsidRPr="00074994" w:rsidRDefault="006C54BD" w:rsidP="00720B3D">
            <w:pPr>
              <w:spacing w:line="480" w:lineRule="auto"/>
              <w:rPr>
                <w:rFonts w:eastAsia="Calibri" w:cs="Times New Roman"/>
                <w:szCs w:val="24"/>
              </w:rPr>
            </w:pPr>
          </w:p>
        </w:tc>
      </w:tr>
      <w:tr w:rsidR="006C54BD" w:rsidRPr="00074994" w14:paraId="695D3B30" w14:textId="77777777" w:rsidTr="00720B3D">
        <w:trPr>
          <w:trHeight w:val="270"/>
        </w:trPr>
        <w:tc>
          <w:tcPr>
            <w:tcW w:w="1270" w:type="dxa"/>
            <w:vMerge/>
          </w:tcPr>
          <w:p w14:paraId="5F0558BB" w14:textId="77777777" w:rsidR="006C54BD" w:rsidRPr="00074994" w:rsidRDefault="006C54BD" w:rsidP="00720B3D">
            <w:pPr>
              <w:spacing w:line="480" w:lineRule="auto"/>
              <w:rPr>
                <w:rFonts w:eastAsia="Calibri" w:cs="Times New Roman"/>
                <w:szCs w:val="24"/>
              </w:rPr>
            </w:pPr>
          </w:p>
        </w:tc>
        <w:tc>
          <w:tcPr>
            <w:tcW w:w="2929" w:type="dxa"/>
          </w:tcPr>
          <w:p w14:paraId="6B29EBC7"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Resting rooms were used</w:t>
            </w:r>
          </w:p>
        </w:tc>
        <w:tc>
          <w:tcPr>
            <w:tcW w:w="1109" w:type="dxa"/>
          </w:tcPr>
          <w:p w14:paraId="42471612" w14:textId="77777777" w:rsidR="006C54BD" w:rsidRPr="00074994" w:rsidRDefault="006C54BD" w:rsidP="00720B3D">
            <w:pPr>
              <w:spacing w:line="480" w:lineRule="auto"/>
              <w:rPr>
                <w:rFonts w:eastAsia="Calibri" w:cs="Times New Roman"/>
                <w:szCs w:val="24"/>
              </w:rPr>
            </w:pPr>
          </w:p>
        </w:tc>
        <w:tc>
          <w:tcPr>
            <w:tcW w:w="1109" w:type="dxa"/>
          </w:tcPr>
          <w:p w14:paraId="3C269638" w14:textId="77777777" w:rsidR="006C54BD" w:rsidRPr="00074994" w:rsidRDefault="006C54BD" w:rsidP="00720B3D">
            <w:pPr>
              <w:spacing w:line="480" w:lineRule="auto"/>
              <w:rPr>
                <w:rFonts w:eastAsia="Calibri" w:cs="Times New Roman"/>
                <w:szCs w:val="24"/>
              </w:rPr>
            </w:pPr>
          </w:p>
        </w:tc>
        <w:tc>
          <w:tcPr>
            <w:tcW w:w="1048" w:type="dxa"/>
          </w:tcPr>
          <w:p w14:paraId="2F5DA87A" w14:textId="77777777" w:rsidR="006C54BD" w:rsidRPr="00074994" w:rsidRDefault="006C54BD" w:rsidP="00720B3D">
            <w:pPr>
              <w:spacing w:line="480" w:lineRule="auto"/>
              <w:rPr>
                <w:rFonts w:eastAsia="Calibri" w:cs="Times New Roman"/>
                <w:szCs w:val="24"/>
              </w:rPr>
            </w:pPr>
          </w:p>
        </w:tc>
        <w:tc>
          <w:tcPr>
            <w:tcW w:w="1080" w:type="dxa"/>
          </w:tcPr>
          <w:p w14:paraId="37152AC2" w14:textId="77777777" w:rsidR="006C54BD" w:rsidRPr="00074994" w:rsidRDefault="006C54BD" w:rsidP="00720B3D">
            <w:pPr>
              <w:spacing w:line="480" w:lineRule="auto"/>
              <w:rPr>
                <w:rFonts w:eastAsia="Calibri" w:cs="Times New Roman"/>
                <w:szCs w:val="24"/>
              </w:rPr>
            </w:pPr>
          </w:p>
        </w:tc>
        <w:tc>
          <w:tcPr>
            <w:tcW w:w="810" w:type="dxa"/>
          </w:tcPr>
          <w:p w14:paraId="42163788" w14:textId="77777777" w:rsidR="006C54BD" w:rsidRPr="00074994" w:rsidRDefault="006C54BD" w:rsidP="00720B3D">
            <w:pPr>
              <w:spacing w:line="480" w:lineRule="auto"/>
              <w:rPr>
                <w:rFonts w:eastAsia="Calibri" w:cs="Times New Roman"/>
                <w:szCs w:val="24"/>
              </w:rPr>
            </w:pPr>
          </w:p>
        </w:tc>
      </w:tr>
      <w:tr w:rsidR="006C54BD" w:rsidRPr="00074994" w14:paraId="10CD76F4" w14:textId="77777777" w:rsidTr="00720B3D">
        <w:trPr>
          <w:trHeight w:val="270"/>
        </w:trPr>
        <w:tc>
          <w:tcPr>
            <w:tcW w:w="1270" w:type="dxa"/>
            <w:vMerge/>
          </w:tcPr>
          <w:p w14:paraId="38B49806" w14:textId="77777777" w:rsidR="006C54BD" w:rsidRPr="00074994" w:rsidRDefault="006C54BD" w:rsidP="00720B3D">
            <w:pPr>
              <w:spacing w:line="480" w:lineRule="auto"/>
              <w:rPr>
                <w:rFonts w:eastAsia="Calibri" w:cs="Times New Roman"/>
                <w:szCs w:val="24"/>
              </w:rPr>
            </w:pPr>
          </w:p>
        </w:tc>
        <w:tc>
          <w:tcPr>
            <w:tcW w:w="2929" w:type="dxa"/>
          </w:tcPr>
          <w:p w14:paraId="0338F420"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Visitors’ waiting areas were used</w:t>
            </w:r>
          </w:p>
        </w:tc>
        <w:tc>
          <w:tcPr>
            <w:tcW w:w="1109" w:type="dxa"/>
          </w:tcPr>
          <w:p w14:paraId="3AFA3037" w14:textId="77777777" w:rsidR="006C54BD" w:rsidRPr="00074994" w:rsidRDefault="006C54BD" w:rsidP="00720B3D">
            <w:pPr>
              <w:spacing w:line="480" w:lineRule="auto"/>
              <w:rPr>
                <w:rFonts w:eastAsia="Calibri" w:cs="Times New Roman"/>
                <w:szCs w:val="24"/>
              </w:rPr>
            </w:pPr>
          </w:p>
        </w:tc>
        <w:tc>
          <w:tcPr>
            <w:tcW w:w="1109" w:type="dxa"/>
          </w:tcPr>
          <w:p w14:paraId="2B18777D" w14:textId="77777777" w:rsidR="006C54BD" w:rsidRPr="00074994" w:rsidRDefault="006C54BD" w:rsidP="00720B3D">
            <w:pPr>
              <w:spacing w:line="480" w:lineRule="auto"/>
              <w:rPr>
                <w:rFonts w:eastAsia="Calibri" w:cs="Times New Roman"/>
                <w:szCs w:val="24"/>
              </w:rPr>
            </w:pPr>
          </w:p>
        </w:tc>
        <w:tc>
          <w:tcPr>
            <w:tcW w:w="1048" w:type="dxa"/>
          </w:tcPr>
          <w:p w14:paraId="64ACC828" w14:textId="77777777" w:rsidR="006C54BD" w:rsidRPr="00074994" w:rsidRDefault="006C54BD" w:rsidP="00720B3D">
            <w:pPr>
              <w:spacing w:line="480" w:lineRule="auto"/>
              <w:rPr>
                <w:rFonts w:eastAsia="Calibri" w:cs="Times New Roman"/>
                <w:szCs w:val="24"/>
              </w:rPr>
            </w:pPr>
          </w:p>
        </w:tc>
        <w:tc>
          <w:tcPr>
            <w:tcW w:w="1080" w:type="dxa"/>
          </w:tcPr>
          <w:p w14:paraId="538786E3" w14:textId="77777777" w:rsidR="006C54BD" w:rsidRPr="00074994" w:rsidRDefault="006C54BD" w:rsidP="00720B3D">
            <w:pPr>
              <w:spacing w:line="480" w:lineRule="auto"/>
              <w:rPr>
                <w:rFonts w:eastAsia="Calibri" w:cs="Times New Roman"/>
                <w:szCs w:val="24"/>
              </w:rPr>
            </w:pPr>
          </w:p>
        </w:tc>
        <w:tc>
          <w:tcPr>
            <w:tcW w:w="810" w:type="dxa"/>
          </w:tcPr>
          <w:p w14:paraId="114EA2EF" w14:textId="77777777" w:rsidR="006C54BD" w:rsidRPr="00074994" w:rsidRDefault="006C54BD" w:rsidP="00720B3D">
            <w:pPr>
              <w:spacing w:line="480" w:lineRule="auto"/>
              <w:rPr>
                <w:rFonts w:eastAsia="Calibri" w:cs="Times New Roman"/>
                <w:szCs w:val="24"/>
              </w:rPr>
            </w:pPr>
          </w:p>
        </w:tc>
      </w:tr>
      <w:tr w:rsidR="006C54BD" w:rsidRPr="00074994" w14:paraId="31F21E14" w14:textId="77777777" w:rsidTr="00720B3D">
        <w:trPr>
          <w:trHeight w:val="170"/>
        </w:trPr>
        <w:tc>
          <w:tcPr>
            <w:tcW w:w="1270" w:type="dxa"/>
          </w:tcPr>
          <w:p w14:paraId="35593719"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 xml:space="preserve">Librarians </w:t>
            </w:r>
          </w:p>
        </w:tc>
        <w:tc>
          <w:tcPr>
            <w:tcW w:w="2929" w:type="dxa"/>
          </w:tcPr>
          <w:p w14:paraId="3AA3865C"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 xml:space="preserve">Librarians appeared well </w:t>
            </w:r>
            <w:proofErr w:type="spellStart"/>
            <w:r w:rsidRPr="00074994">
              <w:rPr>
                <w:rFonts w:eastAsia="Calibri" w:cs="Times New Roman"/>
                <w:szCs w:val="24"/>
              </w:rPr>
              <w:t>organised</w:t>
            </w:r>
            <w:proofErr w:type="spellEnd"/>
            <w:r w:rsidRPr="00074994">
              <w:rPr>
                <w:rFonts w:eastAsia="Calibri" w:cs="Times New Roman"/>
                <w:szCs w:val="24"/>
              </w:rPr>
              <w:t xml:space="preserve"> in their services</w:t>
            </w:r>
          </w:p>
        </w:tc>
        <w:tc>
          <w:tcPr>
            <w:tcW w:w="1109" w:type="dxa"/>
          </w:tcPr>
          <w:p w14:paraId="2E664DD1" w14:textId="77777777" w:rsidR="006C54BD" w:rsidRPr="00074994" w:rsidRDefault="006C54BD" w:rsidP="00720B3D">
            <w:pPr>
              <w:spacing w:line="480" w:lineRule="auto"/>
              <w:rPr>
                <w:rFonts w:eastAsia="Calibri" w:cs="Times New Roman"/>
                <w:szCs w:val="24"/>
              </w:rPr>
            </w:pPr>
          </w:p>
        </w:tc>
        <w:tc>
          <w:tcPr>
            <w:tcW w:w="1109" w:type="dxa"/>
          </w:tcPr>
          <w:p w14:paraId="25C40EF6" w14:textId="77777777" w:rsidR="006C54BD" w:rsidRPr="00074994" w:rsidRDefault="006C54BD" w:rsidP="00720B3D">
            <w:pPr>
              <w:spacing w:line="480" w:lineRule="auto"/>
              <w:rPr>
                <w:rFonts w:eastAsia="Calibri" w:cs="Times New Roman"/>
                <w:szCs w:val="24"/>
              </w:rPr>
            </w:pPr>
          </w:p>
        </w:tc>
        <w:tc>
          <w:tcPr>
            <w:tcW w:w="1048" w:type="dxa"/>
          </w:tcPr>
          <w:p w14:paraId="6D7ECA82" w14:textId="77777777" w:rsidR="006C54BD" w:rsidRPr="00074994" w:rsidRDefault="006C54BD" w:rsidP="00720B3D">
            <w:pPr>
              <w:spacing w:line="480" w:lineRule="auto"/>
              <w:rPr>
                <w:rFonts w:eastAsia="Calibri" w:cs="Times New Roman"/>
                <w:szCs w:val="24"/>
              </w:rPr>
            </w:pPr>
          </w:p>
        </w:tc>
        <w:tc>
          <w:tcPr>
            <w:tcW w:w="1080" w:type="dxa"/>
          </w:tcPr>
          <w:p w14:paraId="342BC095" w14:textId="77777777" w:rsidR="006C54BD" w:rsidRPr="00074994" w:rsidRDefault="006C54BD" w:rsidP="00720B3D">
            <w:pPr>
              <w:spacing w:line="480" w:lineRule="auto"/>
              <w:rPr>
                <w:rFonts w:eastAsia="Calibri" w:cs="Times New Roman"/>
                <w:szCs w:val="24"/>
              </w:rPr>
            </w:pPr>
          </w:p>
        </w:tc>
        <w:tc>
          <w:tcPr>
            <w:tcW w:w="810" w:type="dxa"/>
          </w:tcPr>
          <w:p w14:paraId="0D87E894" w14:textId="77777777" w:rsidR="006C54BD" w:rsidRPr="00074994" w:rsidRDefault="006C54BD" w:rsidP="00720B3D">
            <w:pPr>
              <w:spacing w:line="480" w:lineRule="auto"/>
              <w:rPr>
                <w:rFonts w:eastAsia="Calibri" w:cs="Times New Roman"/>
                <w:szCs w:val="24"/>
              </w:rPr>
            </w:pPr>
          </w:p>
        </w:tc>
      </w:tr>
    </w:tbl>
    <w:p w14:paraId="3078B477" w14:textId="77777777" w:rsidR="006C54BD" w:rsidRPr="00074994" w:rsidRDefault="006C54BD" w:rsidP="006C54BD">
      <w:pPr>
        <w:spacing w:line="480" w:lineRule="auto"/>
        <w:rPr>
          <w:rFonts w:eastAsia="Calibri" w:cs="Times New Roman"/>
          <w:b/>
          <w:bCs/>
          <w:kern w:val="2"/>
          <w:szCs w:val="24"/>
          <w14:ligatures w14:val="standardContextual"/>
        </w:rPr>
      </w:pPr>
      <w:r w:rsidRPr="00074994">
        <w:rPr>
          <w:rFonts w:eastAsia="Calibri" w:cs="Times New Roman"/>
          <w:b/>
          <w:bCs/>
          <w:kern w:val="2"/>
          <w:szCs w:val="24"/>
          <w14:ligatures w14:val="standardContextual"/>
        </w:rPr>
        <w:t xml:space="preserve">Direction: Use the scale provided to rate how you agree or disagree with the items and assess the reliability of library services provided to medical students during COVID-19. Read each item carefully and respond appropriately. </w:t>
      </w:r>
    </w:p>
    <w:tbl>
      <w:tblPr>
        <w:tblStyle w:val="TableGrid3"/>
        <w:tblW w:w="9355" w:type="dxa"/>
        <w:tblLayout w:type="fixed"/>
        <w:tblLook w:val="04A0" w:firstRow="1" w:lastRow="0" w:firstColumn="1" w:lastColumn="0" w:noHBand="0" w:noVBand="1"/>
      </w:tblPr>
      <w:tblGrid>
        <w:gridCol w:w="1435"/>
        <w:gridCol w:w="2453"/>
        <w:gridCol w:w="1170"/>
        <w:gridCol w:w="1170"/>
        <w:gridCol w:w="1080"/>
        <w:gridCol w:w="900"/>
        <w:gridCol w:w="1147"/>
      </w:tblGrid>
      <w:tr w:rsidR="006C54BD" w:rsidRPr="00074994" w14:paraId="53730019" w14:textId="77777777" w:rsidTr="00720B3D">
        <w:tc>
          <w:tcPr>
            <w:tcW w:w="1435" w:type="dxa"/>
          </w:tcPr>
          <w:p w14:paraId="21B012D9" w14:textId="77777777" w:rsidR="006C54BD" w:rsidRPr="00074994" w:rsidRDefault="006C54BD" w:rsidP="00720B3D">
            <w:pPr>
              <w:spacing w:line="480" w:lineRule="auto"/>
              <w:rPr>
                <w:rFonts w:eastAsia="Calibri" w:cs="Times New Roman"/>
                <w:b/>
                <w:szCs w:val="24"/>
              </w:rPr>
            </w:pPr>
            <w:r w:rsidRPr="00074994">
              <w:rPr>
                <w:rFonts w:eastAsia="Calibri" w:cs="Times New Roman"/>
                <w:b/>
                <w:szCs w:val="24"/>
              </w:rPr>
              <w:t>Sub-dimension</w:t>
            </w:r>
          </w:p>
        </w:tc>
        <w:tc>
          <w:tcPr>
            <w:tcW w:w="2453" w:type="dxa"/>
          </w:tcPr>
          <w:p w14:paraId="7ACFCB98"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 xml:space="preserve">Items </w:t>
            </w:r>
          </w:p>
        </w:tc>
        <w:tc>
          <w:tcPr>
            <w:tcW w:w="1170" w:type="dxa"/>
          </w:tcPr>
          <w:p w14:paraId="10C29256" w14:textId="77777777" w:rsidR="006C54BD" w:rsidRPr="00074994" w:rsidRDefault="006C54BD" w:rsidP="00720B3D">
            <w:pPr>
              <w:spacing w:line="480" w:lineRule="auto"/>
              <w:rPr>
                <w:rFonts w:eastAsia="Calibri" w:cs="Times New Roman"/>
                <w:b/>
                <w:szCs w:val="24"/>
              </w:rPr>
            </w:pPr>
            <w:r w:rsidRPr="00074994">
              <w:rPr>
                <w:rFonts w:eastAsia="Calibri" w:cs="Times New Roman"/>
                <w:b/>
                <w:szCs w:val="24"/>
              </w:rPr>
              <w:t>1</w:t>
            </w:r>
          </w:p>
          <w:p w14:paraId="1374BA7F" w14:textId="77777777" w:rsidR="006C54BD" w:rsidRPr="00074994" w:rsidRDefault="006C54BD" w:rsidP="00720B3D">
            <w:pPr>
              <w:spacing w:line="480" w:lineRule="auto"/>
              <w:rPr>
                <w:rFonts w:eastAsia="Calibri" w:cs="Times New Roman"/>
                <w:b/>
                <w:szCs w:val="24"/>
              </w:rPr>
            </w:pPr>
            <w:r w:rsidRPr="00074994">
              <w:rPr>
                <w:rFonts w:eastAsia="Calibri" w:cs="Times New Roman"/>
                <w:b/>
                <w:szCs w:val="24"/>
              </w:rPr>
              <w:t>Strongly Disagree</w:t>
            </w:r>
          </w:p>
        </w:tc>
        <w:tc>
          <w:tcPr>
            <w:tcW w:w="1170" w:type="dxa"/>
          </w:tcPr>
          <w:p w14:paraId="00235808" w14:textId="77777777" w:rsidR="006C54BD" w:rsidRPr="00074994" w:rsidRDefault="006C54BD" w:rsidP="00720B3D">
            <w:pPr>
              <w:spacing w:line="480" w:lineRule="auto"/>
              <w:rPr>
                <w:rFonts w:eastAsia="Calibri" w:cs="Times New Roman"/>
                <w:b/>
                <w:szCs w:val="24"/>
              </w:rPr>
            </w:pPr>
            <w:r w:rsidRPr="00074994">
              <w:rPr>
                <w:rFonts w:eastAsia="Calibri" w:cs="Times New Roman"/>
                <w:b/>
                <w:szCs w:val="24"/>
              </w:rPr>
              <w:t>2</w:t>
            </w:r>
          </w:p>
          <w:p w14:paraId="66F4DFBB" w14:textId="77777777" w:rsidR="006C54BD" w:rsidRPr="00074994" w:rsidRDefault="006C54BD" w:rsidP="00720B3D">
            <w:pPr>
              <w:spacing w:line="480" w:lineRule="auto"/>
              <w:rPr>
                <w:rFonts w:eastAsia="Calibri" w:cs="Times New Roman"/>
                <w:b/>
                <w:szCs w:val="24"/>
              </w:rPr>
            </w:pPr>
            <w:r w:rsidRPr="00074994">
              <w:rPr>
                <w:rFonts w:eastAsia="Calibri" w:cs="Times New Roman"/>
                <w:b/>
                <w:szCs w:val="24"/>
              </w:rPr>
              <w:t>Disagree</w:t>
            </w:r>
          </w:p>
        </w:tc>
        <w:tc>
          <w:tcPr>
            <w:tcW w:w="1080" w:type="dxa"/>
          </w:tcPr>
          <w:p w14:paraId="5B37E4F2" w14:textId="77777777" w:rsidR="006C54BD" w:rsidRPr="00074994" w:rsidRDefault="006C54BD" w:rsidP="00720B3D">
            <w:pPr>
              <w:spacing w:line="480" w:lineRule="auto"/>
              <w:rPr>
                <w:rFonts w:eastAsia="Calibri" w:cs="Times New Roman"/>
                <w:b/>
                <w:szCs w:val="24"/>
              </w:rPr>
            </w:pPr>
            <w:r w:rsidRPr="00074994">
              <w:rPr>
                <w:rFonts w:eastAsia="Calibri" w:cs="Times New Roman"/>
                <w:b/>
                <w:szCs w:val="24"/>
              </w:rPr>
              <w:t>3</w:t>
            </w:r>
          </w:p>
          <w:p w14:paraId="0A57023E" w14:textId="77777777" w:rsidR="006C54BD" w:rsidRPr="00074994" w:rsidRDefault="006C54BD" w:rsidP="00720B3D">
            <w:pPr>
              <w:spacing w:line="480" w:lineRule="auto"/>
              <w:rPr>
                <w:rFonts w:eastAsia="Calibri" w:cs="Times New Roman"/>
                <w:b/>
                <w:szCs w:val="24"/>
              </w:rPr>
            </w:pPr>
            <w:r w:rsidRPr="00074994">
              <w:rPr>
                <w:rFonts w:eastAsia="Calibri" w:cs="Times New Roman"/>
                <w:b/>
                <w:szCs w:val="24"/>
              </w:rPr>
              <w:t>Neutral</w:t>
            </w:r>
          </w:p>
        </w:tc>
        <w:tc>
          <w:tcPr>
            <w:tcW w:w="900" w:type="dxa"/>
          </w:tcPr>
          <w:p w14:paraId="46FDAE55" w14:textId="77777777" w:rsidR="006C54BD" w:rsidRPr="00074994" w:rsidRDefault="006C54BD" w:rsidP="00720B3D">
            <w:pPr>
              <w:spacing w:line="480" w:lineRule="auto"/>
              <w:rPr>
                <w:rFonts w:eastAsia="Calibri" w:cs="Times New Roman"/>
                <w:b/>
                <w:szCs w:val="24"/>
              </w:rPr>
            </w:pPr>
            <w:r w:rsidRPr="00074994">
              <w:rPr>
                <w:rFonts w:eastAsia="Calibri" w:cs="Times New Roman"/>
                <w:b/>
                <w:szCs w:val="24"/>
              </w:rPr>
              <w:t>4</w:t>
            </w:r>
          </w:p>
          <w:p w14:paraId="0D15DA5C" w14:textId="77777777" w:rsidR="006C54BD" w:rsidRPr="00074994" w:rsidRDefault="006C54BD" w:rsidP="00720B3D">
            <w:pPr>
              <w:spacing w:line="480" w:lineRule="auto"/>
              <w:rPr>
                <w:rFonts w:eastAsia="Calibri" w:cs="Times New Roman"/>
                <w:b/>
                <w:szCs w:val="24"/>
              </w:rPr>
            </w:pPr>
            <w:r w:rsidRPr="00074994">
              <w:rPr>
                <w:rFonts w:eastAsia="Calibri" w:cs="Times New Roman"/>
                <w:b/>
                <w:szCs w:val="24"/>
              </w:rPr>
              <w:t>Agree</w:t>
            </w:r>
          </w:p>
        </w:tc>
        <w:tc>
          <w:tcPr>
            <w:tcW w:w="1147" w:type="dxa"/>
          </w:tcPr>
          <w:p w14:paraId="1A66A8FB" w14:textId="77777777" w:rsidR="006C54BD" w:rsidRPr="00074994" w:rsidRDefault="006C54BD" w:rsidP="00720B3D">
            <w:pPr>
              <w:spacing w:line="480" w:lineRule="auto"/>
              <w:rPr>
                <w:rFonts w:eastAsia="Calibri" w:cs="Times New Roman"/>
                <w:b/>
                <w:szCs w:val="24"/>
              </w:rPr>
            </w:pPr>
            <w:r w:rsidRPr="00074994">
              <w:rPr>
                <w:rFonts w:eastAsia="Calibri" w:cs="Times New Roman"/>
                <w:b/>
                <w:szCs w:val="24"/>
              </w:rPr>
              <w:t>5</w:t>
            </w:r>
          </w:p>
          <w:p w14:paraId="6F6D6971" w14:textId="77777777" w:rsidR="006C54BD" w:rsidRPr="00074994" w:rsidRDefault="006C54BD" w:rsidP="00720B3D">
            <w:pPr>
              <w:spacing w:line="480" w:lineRule="auto"/>
              <w:rPr>
                <w:rFonts w:eastAsia="Calibri" w:cs="Times New Roman"/>
                <w:b/>
                <w:szCs w:val="24"/>
              </w:rPr>
            </w:pPr>
            <w:r w:rsidRPr="00074994">
              <w:rPr>
                <w:rFonts w:eastAsia="Calibri" w:cs="Times New Roman"/>
                <w:b/>
                <w:szCs w:val="24"/>
              </w:rPr>
              <w:t>Strongly Agree</w:t>
            </w:r>
          </w:p>
        </w:tc>
      </w:tr>
      <w:tr w:rsidR="006C54BD" w:rsidRPr="00074994" w14:paraId="37526EAF" w14:textId="77777777" w:rsidTr="00720B3D">
        <w:tc>
          <w:tcPr>
            <w:tcW w:w="1435" w:type="dxa"/>
            <w:vMerge w:val="restart"/>
          </w:tcPr>
          <w:p w14:paraId="7DD79638" w14:textId="77777777" w:rsidR="006C54BD" w:rsidRPr="00074994" w:rsidRDefault="006C54BD" w:rsidP="00720B3D">
            <w:pPr>
              <w:spacing w:line="480" w:lineRule="auto"/>
              <w:rPr>
                <w:rFonts w:eastAsia="Calibri" w:cs="Times New Roman"/>
                <w:szCs w:val="24"/>
              </w:rPr>
            </w:pPr>
          </w:p>
          <w:p w14:paraId="52AAEC10"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Timeliness and Punctuality</w:t>
            </w:r>
          </w:p>
        </w:tc>
        <w:tc>
          <w:tcPr>
            <w:tcW w:w="2453" w:type="dxa"/>
          </w:tcPr>
          <w:p w14:paraId="022EF643"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The library working hours were convenient for students</w:t>
            </w:r>
          </w:p>
        </w:tc>
        <w:tc>
          <w:tcPr>
            <w:tcW w:w="1170" w:type="dxa"/>
          </w:tcPr>
          <w:p w14:paraId="5EAA10A6" w14:textId="77777777" w:rsidR="006C54BD" w:rsidRPr="00074994" w:rsidRDefault="006C54BD" w:rsidP="00720B3D">
            <w:pPr>
              <w:spacing w:line="480" w:lineRule="auto"/>
              <w:rPr>
                <w:rFonts w:eastAsia="Calibri" w:cs="Times New Roman"/>
                <w:szCs w:val="24"/>
              </w:rPr>
            </w:pPr>
          </w:p>
        </w:tc>
        <w:tc>
          <w:tcPr>
            <w:tcW w:w="1170" w:type="dxa"/>
          </w:tcPr>
          <w:p w14:paraId="3D4DA5DF" w14:textId="77777777" w:rsidR="006C54BD" w:rsidRPr="00074994" w:rsidRDefault="006C54BD" w:rsidP="00720B3D">
            <w:pPr>
              <w:spacing w:line="480" w:lineRule="auto"/>
              <w:rPr>
                <w:rFonts w:eastAsia="Calibri" w:cs="Times New Roman"/>
                <w:szCs w:val="24"/>
              </w:rPr>
            </w:pPr>
          </w:p>
        </w:tc>
        <w:tc>
          <w:tcPr>
            <w:tcW w:w="1080" w:type="dxa"/>
          </w:tcPr>
          <w:p w14:paraId="66E12643" w14:textId="77777777" w:rsidR="006C54BD" w:rsidRPr="00074994" w:rsidRDefault="006C54BD" w:rsidP="00720B3D">
            <w:pPr>
              <w:spacing w:line="480" w:lineRule="auto"/>
              <w:rPr>
                <w:rFonts w:eastAsia="Calibri" w:cs="Times New Roman"/>
                <w:szCs w:val="24"/>
              </w:rPr>
            </w:pPr>
          </w:p>
        </w:tc>
        <w:tc>
          <w:tcPr>
            <w:tcW w:w="900" w:type="dxa"/>
          </w:tcPr>
          <w:p w14:paraId="6685D8C4" w14:textId="77777777" w:rsidR="006C54BD" w:rsidRPr="00074994" w:rsidRDefault="006C54BD" w:rsidP="00720B3D">
            <w:pPr>
              <w:spacing w:line="480" w:lineRule="auto"/>
              <w:rPr>
                <w:rFonts w:eastAsia="Calibri" w:cs="Times New Roman"/>
                <w:szCs w:val="24"/>
              </w:rPr>
            </w:pPr>
          </w:p>
        </w:tc>
        <w:tc>
          <w:tcPr>
            <w:tcW w:w="1147" w:type="dxa"/>
          </w:tcPr>
          <w:p w14:paraId="37D9BDC8" w14:textId="77777777" w:rsidR="006C54BD" w:rsidRPr="00074994" w:rsidRDefault="006C54BD" w:rsidP="00720B3D">
            <w:pPr>
              <w:spacing w:line="480" w:lineRule="auto"/>
              <w:rPr>
                <w:rFonts w:eastAsia="Calibri" w:cs="Times New Roman"/>
                <w:szCs w:val="24"/>
              </w:rPr>
            </w:pPr>
          </w:p>
        </w:tc>
      </w:tr>
      <w:tr w:rsidR="006C54BD" w:rsidRPr="00074994" w14:paraId="6C039DAD" w14:textId="77777777" w:rsidTr="00720B3D">
        <w:tc>
          <w:tcPr>
            <w:tcW w:w="1435" w:type="dxa"/>
            <w:vMerge/>
          </w:tcPr>
          <w:p w14:paraId="706CFEEC" w14:textId="77777777" w:rsidR="006C54BD" w:rsidRPr="00074994" w:rsidRDefault="006C54BD" w:rsidP="00720B3D">
            <w:pPr>
              <w:spacing w:line="480" w:lineRule="auto"/>
              <w:rPr>
                <w:rFonts w:eastAsia="Calibri" w:cs="Times New Roman"/>
                <w:szCs w:val="24"/>
              </w:rPr>
            </w:pPr>
          </w:p>
        </w:tc>
        <w:tc>
          <w:tcPr>
            <w:tcW w:w="2453" w:type="dxa"/>
          </w:tcPr>
          <w:p w14:paraId="207C8B4A" w14:textId="6D398A0A" w:rsidR="006C54BD" w:rsidRPr="00074994" w:rsidRDefault="006C54BD" w:rsidP="00720B3D">
            <w:pPr>
              <w:spacing w:line="480" w:lineRule="auto"/>
              <w:rPr>
                <w:rFonts w:eastAsia="Calibri" w:cs="Times New Roman"/>
                <w:szCs w:val="24"/>
              </w:rPr>
            </w:pPr>
            <w:r w:rsidRPr="00074994">
              <w:rPr>
                <w:rFonts w:eastAsia="Calibri" w:cs="Times New Roman"/>
                <w:szCs w:val="24"/>
              </w:rPr>
              <w:t>Library services were provided on</w:t>
            </w:r>
            <w:r w:rsidR="00A221D6" w:rsidRPr="00074994">
              <w:rPr>
                <w:rFonts w:eastAsia="Calibri" w:cs="Times New Roman"/>
                <w:szCs w:val="24"/>
              </w:rPr>
              <w:t>-</w:t>
            </w:r>
            <w:r w:rsidRPr="00074994">
              <w:rPr>
                <w:rFonts w:eastAsia="Calibri" w:cs="Times New Roman"/>
                <w:szCs w:val="24"/>
              </w:rPr>
              <w:t>time</w:t>
            </w:r>
          </w:p>
        </w:tc>
        <w:tc>
          <w:tcPr>
            <w:tcW w:w="1170" w:type="dxa"/>
          </w:tcPr>
          <w:p w14:paraId="64F84A8E" w14:textId="77777777" w:rsidR="006C54BD" w:rsidRPr="00074994" w:rsidRDefault="006C54BD" w:rsidP="00720B3D">
            <w:pPr>
              <w:spacing w:line="480" w:lineRule="auto"/>
              <w:rPr>
                <w:rFonts w:eastAsia="Calibri" w:cs="Times New Roman"/>
                <w:szCs w:val="24"/>
              </w:rPr>
            </w:pPr>
          </w:p>
        </w:tc>
        <w:tc>
          <w:tcPr>
            <w:tcW w:w="1170" w:type="dxa"/>
          </w:tcPr>
          <w:p w14:paraId="24511E07" w14:textId="77777777" w:rsidR="006C54BD" w:rsidRPr="00074994" w:rsidRDefault="006C54BD" w:rsidP="00720B3D">
            <w:pPr>
              <w:spacing w:line="480" w:lineRule="auto"/>
              <w:rPr>
                <w:rFonts w:eastAsia="Calibri" w:cs="Times New Roman"/>
                <w:szCs w:val="24"/>
              </w:rPr>
            </w:pPr>
          </w:p>
        </w:tc>
        <w:tc>
          <w:tcPr>
            <w:tcW w:w="1080" w:type="dxa"/>
          </w:tcPr>
          <w:p w14:paraId="56F9B05C" w14:textId="77777777" w:rsidR="006C54BD" w:rsidRPr="00074994" w:rsidRDefault="006C54BD" w:rsidP="00720B3D">
            <w:pPr>
              <w:spacing w:line="480" w:lineRule="auto"/>
              <w:rPr>
                <w:rFonts w:eastAsia="Calibri" w:cs="Times New Roman"/>
                <w:szCs w:val="24"/>
              </w:rPr>
            </w:pPr>
          </w:p>
        </w:tc>
        <w:tc>
          <w:tcPr>
            <w:tcW w:w="900" w:type="dxa"/>
          </w:tcPr>
          <w:p w14:paraId="43EF8DA4" w14:textId="77777777" w:rsidR="006C54BD" w:rsidRPr="00074994" w:rsidRDefault="006C54BD" w:rsidP="00720B3D">
            <w:pPr>
              <w:spacing w:line="480" w:lineRule="auto"/>
              <w:rPr>
                <w:rFonts w:eastAsia="Calibri" w:cs="Times New Roman"/>
                <w:szCs w:val="24"/>
              </w:rPr>
            </w:pPr>
          </w:p>
        </w:tc>
        <w:tc>
          <w:tcPr>
            <w:tcW w:w="1147" w:type="dxa"/>
          </w:tcPr>
          <w:p w14:paraId="5819ACB6" w14:textId="77777777" w:rsidR="006C54BD" w:rsidRPr="00074994" w:rsidRDefault="006C54BD" w:rsidP="00720B3D">
            <w:pPr>
              <w:spacing w:line="480" w:lineRule="auto"/>
              <w:rPr>
                <w:rFonts w:eastAsia="Calibri" w:cs="Times New Roman"/>
                <w:szCs w:val="24"/>
              </w:rPr>
            </w:pPr>
          </w:p>
        </w:tc>
      </w:tr>
      <w:tr w:rsidR="006C54BD" w:rsidRPr="00074994" w14:paraId="7680F702" w14:textId="77777777" w:rsidTr="00720B3D">
        <w:tc>
          <w:tcPr>
            <w:tcW w:w="1435" w:type="dxa"/>
            <w:vMerge/>
          </w:tcPr>
          <w:p w14:paraId="61C4F4B3" w14:textId="77777777" w:rsidR="006C54BD" w:rsidRPr="00074994" w:rsidRDefault="006C54BD" w:rsidP="00720B3D">
            <w:pPr>
              <w:spacing w:line="480" w:lineRule="auto"/>
              <w:rPr>
                <w:rFonts w:eastAsia="Calibri" w:cs="Times New Roman"/>
                <w:szCs w:val="24"/>
              </w:rPr>
            </w:pPr>
          </w:p>
        </w:tc>
        <w:tc>
          <w:tcPr>
            <w:tcW w:w="2453" w:type="dxa"/>
          </w:tcPr>
          <w:p w14:paraId="5BEC64CC"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The library opened and closed at the appropriate time</w:t>
            </w:r>
          </w:p>
        </w:tc>
        <w:tc>
          <w:tcPr>
            <w:tcW w:w="1170" w:type="dxa"/>
          </w:tcPr>
          <w:p w14:paraId="16E3C3EC" w14:textId="77777777" w:rsidR="006C54BD" w:rsidRPr="00074994" w:rsidRDefault="006C54BD" w:rsidP="00720B3D">
            <w:pPr>
              <w:spacing w:line="480" w:lineRule="auto"/>
              <w:rPr>
                <w:rFonts w:eastAsia="Calibri" w:cs="Times New Roman"/>
                <w:szCs w:val="24"/>
              </w:rPr>
            </w:pPr>
          </w:p>
        </w:tc>
        <w:tc>
          <w:tcPr>
            <w:tcW w:w="1170" w:type="dxa"/>
          </w:tcPr>
          <w:p w14:paraId="3ADFF818" w14:textId="77777777" w:rsidR="006C54BD" w:rsidRPr="00074994" w:rsidRDefault="006C54BD" w:rsidP="00720B3D">
            <w:pPr>
              <w:spacing w:line="480" w:lineRule="auto"/>
              <w:rPr>
                <w:rFonts w:eastAsia="Calibri" w:cs="Times New Roman"/>
                <w:szCs w:val="24"/>
              </w:rPr>
            </w:pPr>
          </w:p>
        </w:tc>
        <w:tc>
          <w:tcPr>
            <w:tcW w:w="1080" w:type="dxa"/>
          </w:tcPr>
          <w:p w14:paraId="3D3D95DF" w14:textId="77777777" w:rsidR="006C54BD" w:rsidRPr="00074994" w:rsidRDefault="006C54BD" w:rsidP="00720B3D">
            <w:pPr>
              <w:spacing w:line="480" w:lineRule="auto"/>
              <w:rPr>
                <w:rFonts w:eastAsia="Calibri" w:cs="Times New Roman"/>
                <w:szCs w:val="24"/>
              </w:rPr>
            </w:pPr>
          </w:p>
        </w:tc>
        <w:tc>
          <w:tcPr>
            <w:tcW w:w="900" w:type="dxa"/>
          </w:tcPr>
          <w:p w14:paraId="7EAB6E17" w14:textId="77777777" w:rsidR="006C54BD" w:rsidRPr="00074994" w:rsidRDefault="006C54BD" w:rsidP="00720B3D">
            <w:pPr>
              <w:spacing w:line="480" w:lineRule="auto"/>
              <w:rPr>
                <w:rFonts w:eastAsia="Calibri" w:cs="Times New Roman"/>
                <w:szCs w:val="24"/>
              </w:rPr>
            </w:pPr>
          </w:p>
        </w:tc>
        <w:tc>
          <w:tcPr>
            <w:tcW w:w="1147" w:type="dxa"/>
          </w:tcPr>
          <w:p w14:paraId="11AB5FA5" w14:textId="77777777" w:rsidR="006C54BD" w:rsidRPr="00074994" w:rsidRDefault="006C54BD" w:rsidP="00720B3D">
            <w:pPr>
              <w:spacing w:line="480" w:lineRule="auto"/>
              <w:rPr>
                <w:rFonts w:eastAsia="Calibri" w:cs="Times New Roman"/>
                <w:szCs w:val="24"/>
              </w:rPr>
            </w:pPr>
          </w:p>
        </w:tc>
      </w:tr>
      <w:tr w:rsidR="006C54BD" w:rsidRPr="00074994" w14:paraId="2D896CF9" w14:textId="77777777" w:rsidTr="00720B3D">
        <w:tc>
          <w:tcPr>
            <w:tcW w:w="1435" w:type="dxa"/>
            <w:vMerge/>
          </w:tcPr>
          <w:p w14:paraId="4C90FF29" w14:textId="77777777" w:rsidR="006C54BD" w:rsidRPr="00074994" w:rsidRDefault="006C54BD" w:rsidP="00720B3D">
            <w:pPr>
              <w:spacing w:line="480" w:lineRule="auto"/>
              <w:rPr>
                <w:rFonts w:eastAsia="Calibri" w:cs="Times New Roman"/>
                <w:szCs w:val="24"/>
              </w:rPr>
            </w:pPr>
          </w:p>
        </w:tc>
        <w:tc>
          <w:tcPr>
            <w:tcW w:w="2453" w:type="dxa"/>
          </w:tcPr>
          <w:p w14:paraId="7199B669"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Students were well informed on service time</w:t>
            </w:r>
          </w:p>
        </w:tc>
        <w:tc>
          <w:tcPr>
            <w:tcW w:w="1170" w:type="dxa"/>
          </w:tcPr>
          <w:p w14:paraId="30F7D747" w14:textId="77777777" w:rsidR="006C54BD" w:rsidRPr="00074994" w:rsidRDefault="006C54BD" w:rsidP="00720B3D">
            <w:pPr>
              <w:spacing w:line="480" w:lineRule="auto"/>
              <w:rPr>
                <w:rFonts w:eastAsia="Calibri" w:cs="Times New Roman"/>
                <w:szCs w:val="24"/>
              </w:rPr>
            </w:pPr>
          </w:p>
        </w:tc>
        <w:tc>
          <w:tcPr>
            <w:tcW w:w="1170" w:type="dxa"/>
          </w:tcPr>
          <w:p w14:paraId="2F0A7F75" w14:textId="77777777" w:rsidR="006C54BD" w:rsidRPr="00074994" w:rsidRDefault="006C54BD" w:rsidP="00720B3D">
            <w:pPr>
              <w:spacing w:line="480" w:lineRule="auto"/>
              <w:rPr>
                <w:rFonts w:eastAsia="Calibri" w:cs="Times New Roman"/>
                <w:szCs w:val="24"/>
              </w:rPr>
            </w:pPr>
          </w:p>
        </w:tc>
        <w:tc>
          <w:tcPr>
            <w:tcW w:w="1080" w:type="dxa"/>
          </w:tcPr>
          <w:p w14:paraId="40C87BFA" w14:textId="77777777" w:rsidR="006C54BD" w:rsidRPr="00074994" w:rsidRDefault="006C54BD" w:rsidP="00720B3D">
            <w:pPr>
              <w:spacing w:line="480" w:lineRule="auto"/>
              <w:rPr>
                <w:rFonts w:eastAsia="Calibri" w:cs="Times New Roman"/>
                <w:szCs w:val="24"/>
              </w:rPr>
            </w:pPr>
          </w:p>
        </w:tc>
        <w:tc>
          <w:tcPr>
            <w:tcW w:w="900" w:type="dxa"/>
          </w:tcPr>
          <w:p w14:paraId="664902CE" w14:textId="77777777" w:rsidR="006C54BD" w:rsidRPr="00074994" w:rsidRDefault="006C54BD" w:rsidP="00720B3D">
            <w:pPr>
              <w:spacing w:line="480" w:lineRule="auto"/>
              <w:rPr>
                <w:rFonts w:eastAsia="Calibri" w:cs="Times New Roman"/>
                <w:szCs w:val="24"/>
              </w:rPr>
            </w:pPr>
          </w:p>
        </w:tc>
        <w:tc>
          <w:tcPr>
            <w:tcW w:w="1147" w:type="dxa"/>
          </w:tcPr>
          <w:p w14:paraId="19FD82A3" w14:textId="77777777" w:rsidR="006C54BD" w:rsidRPr="00074994" w:rsidRDefault="006C54BD" w:rsidP="00720B3D">
            <w:pPr>
              <w:spacing w:line="480" w:lineRule="auto"/>
              <w:rPr>
                <w:rFonts w:eastAsia="Calibri" w:cs="Times New Roman"/>
                <w:szCs w:val="24"/>
              </w:rPr>
            </w:pPr>
          </w:p>
        </w:tc>
      </w:tr>
      <w:tr w:rsidR="006C54BD" w:rsidRPr="00074994" w14:paraId="25090C49" w14:textId="77777777" w:rsidTr="00720B3D">
        <w:tc>
          <w:tcPr>
            <w:tcW w:w="1435" w:type="dxa"/>
            <w:vMerge/>
          </w:tcPr>
          <w:p w14:paraId="0C266A6C" w14:textId="77777777" w:rsidR="006C54BD" w:rsidRPr="00074994" w:rsidRDefault="006C54BD" w:rsidP="00720B3D">
            <w:pPr>
              <w:spacing w:line="480" w:lineRule="auto"/>
              <w:rPr>
                <w:rFonts w:eastAsia="Calibri" w:cs="Times New Roman"/>
                <w:szCs w:val="24"/>
              </w:rPr>
            </w:pPr>
          </w:p>
        </w:tc>
        <w:tc>
          <w:tcPr>
            <w:tcW w:w="2453" w:type="dxa"/>
          </w:tcPr>
          <w:p w14:paraId="38CD5C2B"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The promised services were provided within a given deadline</w:t>
            </w:r>
          </w:p>
        </w:tc>
        <w:tc>
          <w:tcPr>
            <w:tcW w:w="1170" w:type="dxa"/>
          </w:tcPr>
          <w:p w14:paraId="3955BA88" w14:textId="77777777" w:rsidR="006C54BD" w:rsidRPr="00074994" w:rsidRDefault="006C54BD" w:rsidP="00720B3D">
            <w:pPr>
              <w:spacing w:line="480" w:lineRule="auto"/>
              <w:rPr>
                <w:rFonts w:eastAsia="Calibri" w:cs="Times New Roman"/>
                <w:szCs w:val="24"/>
              </w:rPr>
            </w:pPr>
          </w:p>
        </w:tc>
        <w:tc>
          <w:tcPr>
            <w:tcW w:w="1170" w:type="dxa"/>
          </w:tcPr>
          <w:p w14:paraId="28E1D63D" w14:textId="77777777" w:rsidR="006C54BD" w:rsidRPr="00074994" w:rsidRDefault="006C54BD" w:rsidP="00720B3D">
            <w:pPr>
              <w:spacing w:line="480" w:lineRule="auto"/>
              <w:rPr>
                <w:rFonts w:eastAsia="Calibri" w:cs="Times New Roman"/>
                <w:szCs w:val="24"/>
              </w:rPr>
            </w:pPr>
          </w:p>
        </w:tc>
        <w:tc>
          <w:tcPr>
            <w:tcW w:w="1080" w:type="dxa"/>
          </w:tcPr>
          <w:p w14:paraId="7AE4AC09" w14:textId="77777777" w:rsidR="006C54BD" w:rsidRPr="00074994" w:rsidRDefault="006C54BD" w:rsidP="00720B3D">
            <w:pPr>
              <w:spacing w:line="480" w:lineRule="auto"/>
              <w:rPr>
                <w:rFonts w:eastAsia="Calibri" w:cs="Times New Roman"/>
                <w:szCs w:val="24"/>
              </w:rPr>
            </w:pPr>
          </w:p>
        </w:tc>
        <w:tc>
          <w:tcPr>
            <w:tcW w:w="900" w:type="dxa"/>
          </w:tcPr>
          <w:p w14:paraId="31A8D938" w14:textId="77777777" w:rsidR="006C54BD" w:rsidRPr="00074994" w:rsidRDefault="006C54BD" w:rsidP="00720B3D">
            <w:pPr>
              <w:spacing w:line="480" w:lineRule="auto"/>
              <w:rPr>
                <w:rFonts w:eastAsia="Calibri" w:cs="Times New Roman"/>
                <w:szCs w:val="24"/>
              </w:rPr>
            </w:pPr>
          </w:p>
        </w:tc>
        <w:tc>
          <w:tcPr>
            <w:tcW w:w="1147" w:type="dxa"/>
          </w:tcPr>
          <w:p w14:paraId="35A20E3D" w14:textId="77777777" w:rsidR="006C54BD" w:rsidRPr="00074994" w:rsidRDefault="006C54BD" w:rsidP="00720B3D">
            <w:pPr>
              <w:spacing w:line="480" w:lineRule="auto"/>
              <w:rPr>
                <w:rFonts w:eastAsia="Calibri" w:cs="Times New Roman"/>
                <w:szCs w:val="24"/>
              </w:rPr>
            </w:pPr>
          </w:p>
        </w:tc>
      </w:tr>
      <w:tr w:rsidR="006C54BD" w:rsidRPr="00074994" w14:paraId="083FE340" w14:textId="77777777" w:rsidTr="00720B3D">
        <w:trPr>
          <w:trHeight w:val="645"/>
        </w:trPr>
        <w:tc>
          <w:tcPr>
            <w:tcW w:w="1435" w:type="dxa"/>
            <w:vMerge w:val="restart"/>
          </w:tcPr>
          <w:p w14:paraId="672902FE"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Accuracy</w:t>
            </w:r>
          </w:p>
        </w:tc>
        <w:tc>
          <w:tcPr>
            <w:tcW w:w="2453" w:type="dxa"/>
          </w:tcPr>
          <w:p w14:paraId="2B64A623"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The reading materials were up to date</w:t>
            </w:r>
          </w:p>
        </w:tc>
        <w:tc>
          <w:tcPr>
            <w:tcW w:w="1170" w:type="dxa"/>
          </w:tcPr>
          <w:p w14:paraId="4F465AB7" w14:textId="77777777" w:rsidR="006C54BD" w:rsidRPr="00074994" w:rsidRDefault="006C54BD" w:rsidP="00720B3D">
            <w:pPr>
              <w:spacing w:line="480" w:lineRule="auto"/>
              <w:rPr>
                <w:rFonts w:eastAsia="Calibri" w:cs="Times New Roman"/>
                <w:szCs w:val="24"/>
              </w:rPr>
            </w:pPr>
          </w:p>
        </w:tc>
        <w:tc>
          <w:tcPr>
            <w:tcW w:w="1170" w:type="dxa"/>
          </w:tcPr>
          <w:p w14:paraId="5912FBB1" w14:textId="77777777" w:rsidR="006C54BD" w:rsidRPr="00074994" w:rsidRDefault="006C54BD" w:rsidP="00720B3D">
            <w:pPr>
              <w:spacing w:line="480" w:lineRule="auto"/>
              <w:rPr>
                <w:rFonts w:eastAsia="Calibri" w:cs="Times New Roman"/>
                <w:szCs w:val="24"/>
              </w:rPr>
            </w:pPr>
          </w:p>
        </w:tc>
        <w:tc>
          <w:tcPr>
            <w:tcW w:w="1080" w:type="dxa"/>
          </w:tcPr>
          <w:p w14:paraId="484E8DA4" w14:textId="77777777" w:rsidR="006C54BD" w:rsidRPr="00074994" w:rsidRDefault="006C54BD" w:rsidP="00720B3D">
            <w:pPr>
              <w:spacing w:line="480" w:lineRule="auto"/>
              <w:rPr>
                <w:rFonts w:eastAsia="Calibri" w:cs="Times New Roman"/>
                <w:szCs w:val="24"/>
              </w:rPr>
            </w:pPr>
          </w:p>
        </w:tc>
        <w:tc>
          <w:tcPr>
            <w:tcW w:w="900" w:type="dxa"/>
          </w:tcPr>
          <w:p w14:paraId="089CAC57" w14:textId="77777777" w:rsidR="006C54BD" w:rsidRPr="00074994" w:rsidRDefault="006C54BD" w:rsidP="00720B3D">
            <w:pPr>
              <w:spacing w:line="480" w:lineRule="auto"/>
              <w:rPr>
                <w:rFonts w:eastAsia="Calibri" w:cs="Times New Roman"/>
                <w:szCs w:val="24"/>
              </w:rPr>
            </w:pPr>
          </w:p>
        </w:tc>
        <w:tc>
          <w:tcPr>
            <w:tcW w:w="1147" w:type="dxa"/>
          </w:tcPr>
          <w:p w14:paraId="7D8C3E53" w14:textId="77777777" w:rsidR="006C54BD" w:rsidRPr="00074994" w:rsidRDefault="006C54BD" w:rsidP="00720B3D">
            <w:pPr>
              <w:spacing w:line="480" w:lineRule="auto"/>
              <w:rPr>
                <w:rFonts w:eastAsia="Calibri" w:cs="Times New Roman"/>
                <w:szCs w:val="24"/>
              </w:rPr>
            </w:pPr>
          </w:p>
        </w:tc>
      </w:tr>
      <w:tr w:rsidR="006C54BD" w:rsidRPr="00074994" w14:paraId="6A81FF19" w14:textId="77777777" w:rsidTr="00720B3D">
        <w:tc>
          <w:tcPr>
            <w:tcW w:w="1435" w:type="dxa"/>
            <w:vMerge/>
          </w:tcPr>
          <w:p w14:paraId="15FDD3B6" w14:textId="77777777" w:rsidR="006C54BD" w:rsidRPr="00074994" w:rsidRDefault="006C54BD" w:rsidP="00720B3D">
            <w:pPr>
              <w:spacing w:line="480" w:lineRule="auto"/>
              <w:rPr>
                <w:rFonts w:eastAsia="Calibri" w:cs="Times New Roman"/>
                <w:szCs w:val="24"/>
              </w:rPr>
            </w:pPr>
          </w:p>
        </w:tc>
        <w:tc>
          <w:tcPr>
            <w:tcW w:w="2453" w:type="dxa"/>
          </w:tcPr>
          <w:p w14:paraId="45AFAF34"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The provided services were fully completed</w:t>
            </w:r>
          </w:p>
        </w:tc>
        <w:tc>
          <w:tcPr>
            <w:tcW w:w="1170" w:type="dxa"/>
          </w:tcPr>
          <w:p w14:paraId="7FE13FAB" w14:textId="77777777" w:rsidR="006C54BD" w:rsidRPr="00074994" w:rsidRDefault="006C54BD" w:rsidP="00720B3D">
            <w:pPr>
              <w:spacing w:line="480" w:lineRule="auto"/>
              <w:rPr>
                <w:rFonts w:eastAsia="Calibri" w:cs="Times New Roman"/>
                <w:szCs w:val="24"/>
              </w:rPr>
            </w:pPr>
          </w:p>
        </w:tc>
        <w:tc>
          <w:tcPr>
            <w:tcW w:w="1170" w:type="dxa"/>
          </w:tcPr>
          <w:p w14:paraId="7F5484E5" w14:textId="77777777" w:rsidR="006C54BD" w:rsidRPr="00074994" w:rsidRDefault="006C54BD" w:rsidP="00720B3D">
            <w:pPr>
              <w:spacing w:line="480" w:lineRule="auto"/>
              <w:rPr>
                <w:rFonts w:eastAsia="Calibri" w:cs="Times New Roman"/>
                <w:szCs w:val="24"/>
              </w:rPr>
            </w:pPr>
          </w:p>
        </w:tc>
        <w:tc>
          <w:tcPr>
            <w:tcW w:w="1080" w:type="dxa"/>
          </w:tcPr>
          <w:p w14:paraId="687B361B" w14:textId="77777777" w:rsidR="006C54BD" w:rsidRPr="00074994" w:rsidRDefault="006C54BD" w:rsidP="00720B3D">
            <w:pPr>
              <w:spacing w:line="480" w:lineRule="auto"/>
              <w:rPr>
                <w:rFonts w:eastAsia="Calibri" w:cs="Times New Roman"/>
                <w:szCs w:val="24"/>
              </w:rPr>
            </w:pPr>
          </w:p>
        </w:tc>
        <w:tc>
          <w:tcPr>
            <w:tcW w:w="900" w:type="dxa"/>
          </w:tcPr>
          <w:p w14:paraId="59D79FD2" w14:textId="77777777" w:rsidR="006C54BD" w:rsidRPr="00074994" w:rsidRDefault="006C54BD" w:rsidP="00720B3D">
            <w:pPr>
              <w:spacing w:line="480" w:lineRule="auto"/>
              <w:rPr>
                <w:rFonts w:eastAsia="Calibri" w:cs="Times New Roman"/>
                <w:szCs w:val="24"/>
              </w:rPr>
            </w:pPr>
          </w:p>
        </w:tc>
        <w:tc>
          <w:tcPr>
            <w:tcW w:w="1147" w:type="dxa"/>
          </w:tcPr>
          <w:p w14:paraId="401B185A" w14:textId="77777777" w:rsidR="006C54BD" w:rsidRPr="00074994" w:rsidRDefault="006C54BD" w:rsidP="00720B3D">
            <w:pPr>
              <w:spacing w:line="480" w:lineRule="auto"/>
              <w:rPr>
                <w:rFonts w:eastAsia="Calibri" w:cs="Times New Roman"/>
                <w:szCs w:val="24"/>
              </w:rPr>
            </w:pPr>
          </w:p>
        </w:tc>
      </w:tr>
      <w:tr w:rsidR="006C54BD" w:rsidRPr="00074994" w14:paraId="31B16285" w14:textId="77777777" w:rsidTr="00720B3D">
        <w:tc>
          <w:tcPr>
            <w:tcW w:w="1435" w:type="dxa"/>
            <w:vMerge/>
          </w:tcPr>
          <w:p w14:paraId="18244A16" w14:textId="77777777" w:rsidR="006C54BD" w:rsidRPr="00074994" w:rsidRDefault="006C54BD" w:rsidP="00720B3D">
            <w:pPr>
              <w:spacing w:line="480" w:lineRule="auto"/>
              <w:rPr>
                <w:rFonts w:eastAsia="Calibri" w:cs="Times New Roman"/>
                <w:szCs w:val="24"/>
              </w:rPr>
            </w:pPr>
          </w:p>
        </w:tc>
        <w:tc>
          <w:tcPr>
            <w:tcW w:w="2453" w:type="dxa"/>
          </w:tcPr>
          <w:p w14:paraId="433AE5F7"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The provided services were relevant to my information needs</w:t>
            </w:r>
          </w:p>
        </w:tc>
        <w:tc>
          <w:tcPr>
            <w:tcW w:w="1170" w:type="dxa"/>
          </w:tcPr>
          <w:p w14:paraId="45950282" w14:textId="77777777" w:rsidR="006C54BD" w:rsidRPr="00074994" w:rsidRDefault="006C54BD" w:rsidP="00720B3D">
            <w:pPr>
              <w:spacing w:line="480" w:lineRule="auto"/>
              <w:rPr>
                <w:rFonts w:eastAsia="Calibri" w:cs="Times New Roman"/>
                <w:szCs w:val="24"/>
              </w:rPr>
            </w:pPr>
          </w:p>
        </w:tc>
        <w:tc>
          <w:tcPr>
            <w:tcW w:w="1170" w:type="dxa"/>
          </w:tcPr>
          <w:p w14:paraId="008DFD89" w14:textId="77777777" w:rsidR="006C54BD" w:rsidRPr="00074994" w:rsidRDefault="006C54BD" w:rsidP="00720B3D">
            <w:pPr>
              <w:spacing w:line="480" w:lineRule="auto"/>
              <w:rPr>
                <w:rFonts w:eastAsia="Calibri" w:cs="Times New Roman"/>
                <w:szCs w:val="24"/>
              </w:rPr>
            </w:pPr>
          </w:p>
        </w:tc>
        <w:tc>
          <w:tcPr>
            <w:tcW w:w="1080" w:type="dxa"/>
          </w:tcPr>
          <w:p w14:paraId="62442F1C" w14:textId="77777777" w:rsidR="006C54BD" w:rsidRPr="00074994" w:rsidRDefault="006C54BD" w:rsidP="00720B3D">
            <w:pPr>
              <w:spacing w:line="480" w:lineRule="auto"/>
              <w:rPr>
                <w:rFonts w:eastAsia="Calibri" w:cs="Times New Roman"/>
                <w:szCs w:val="24"/>
              </w:rPr>
            </w:pPr>
          </w:p>
        </w:tc>
        <w:tc>
          <w:tcPr>
            <w:tcW w:w="900" w:type="dxa"/>
          </w:tcPr>
          <w:p w14:paraId="6CD023CE" w14:textId="77777777" w:rsidR="006C54BD" w:rsidRPr="00074994" w:rsidRDefault="006C54BD" w:rsidP="00720B3D">
            <w:pPr>
              <w:spacing w:line="480" w:lineRule="auto"/>
              <w:rPr>
                <w:rFonts w:eastAsia="Calibri" w:cs="Times New Roman"/>
                <w:szCs w:val="24"/>
              </w:rPr>
            </w:pPr>
          </w:p>
        </w:tc>
        <w:tc>
          <w:tcPr>
            <w:tcW w:w="1147" w:type="dxa"/>
          </w:tcPr>
          <w:p w14:paraId="07FA8AF4" w14:textId="77777777" w:rsidR="006C54BD" w:rsidRPr="00074994" w:rsidRDefault="006C54BD" w:rsidP="00720B3D">
            <w:pPr>
              <w:spacing w:line="480" w:lineRule="auto"/>
              <w:rPr>
                <w:rFonts w:eastAsia="Calibri" w:cs="Times New Roman"/>
                <w:szCs w:val="24"/>
              </w:rPr>
            </w:pPr>
          </w:p>
        </w:tc>
      </w:tr>
      <w:tr w:rsidR="006C54BD" w:rsidRPr="00074994" w14:paraId="3CCF516C" w14:textId="77777777" w:rsidTr="00720B3D">
        <w:tc>
          <w:tcPr>
            <w:tcW w:w="1435" w:type="dxa"/>
          </w:tcPr>
          <w:p w14:paraId="7D1D64C6"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 xml:space="preserve">Availability </w:t>
            </w:r>
          </w:p>
        </w:tc>
        <w:tc>
          <w:tcPr>
            <w:tcW w:w="2453" w:type="dxa"/>
          </w:tcPr>
          <w:p w14:paraId="6BB005AD"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Librarians were available to serve students</w:t>
            </w:r>
          </w:p>
        </w:tc>
        <w:tc>
          <w:tcPr>
            <w:tcW w:w="1170" w:type="dxa"/>
          </w:tcPr>
          <w:p w14:paraId="5AD6A087" w14:textId="77777777" w:rsidR="006C54BD" w:rsidRPr="00074994" w:rsidRDefault="006C54BD" w:rsidP="00720B3D">
            <w:pPr>
              <w:spacing w:line="480" w:lineRule="auto"/>
              <w:rPr>
                <w:rFonts w:eastAsia="Calibri" w:cs="Times New Roman"/>
                <w:szCs w:val="24"/>
              </w:rPr>
            </w:pPr>
          </w:p>
        </w:tc>
        <w:tc>
          <w:tcPr>
            <w:tcW w:w="1170" w:type="dxa"/>
          </w:tcPr>
          <w:p w14:paraId="76D93D6C" w14:textId="77777777" w:rsidR="006C54BD" w:rsidRPr="00074994" w:rsidRDefault="006C54BD" w:rsidP="00720B3D">
            <w:pPr>
              <w:spacing w:line="480" w:lineRule="auto"/>
              <w:rPr>
                <w:rFonts w:eastAsia="Calibri" w:cs="Times New Roman"/>
                <w:szCs w:val="24"/>
              </w:rPr>
            </w:pPr>
          </w:p>
        </w:tc>
        <w:tc>
          <w:tcPr>
            <w:tcW w:w="1080" w:type="dxa"/>
          </w:tcPr>
          <w:p w14:paraId="07164509" w14:textId="77777777" w:rsidR="006C54BD" w:rsidRPr="00074994" w:rsidRDefault="006C54BD" w:rsidP="00720B3D">
            <w:pPr>
              <w:spacing w:line="480" w:lineRule="auto"/>
              <w:rPr>
                <w:rFonts w:eastAsia="Calibri" w:cs="Times New Roman"/>
                <w:szCs w:val="24"/>
              </w:rPr>
            </w:pPr>
          </w:p>
        </w:tc>
        <w:tc>
          <w:tcPr>
            <w:tcW w:w="900" w:type="dxa"/>
          </w:tcPr>
          <w:p w14:paraId="7C6313DA" w14:textId="77777777" w:rsidR="006C54BD" w:rsidRPr="00074994" w:rsidRDefault="006C54BD" w:rsidP="00720B3D">
            <w:pPr>
              <w:spacing w:line="480" w:lineRule="auto"/>
              <w:rPr>
                <w:rFonts w:eastAsia="Calibri" w:cs="Times New Roman"/>
                <w:szCs w:val="24"/>
              </w:rPr>
            </w:pPr>
          </w:p>
        </w:tc>
        <w:tc>
          <w:tcPr>
            <w:tcW w:w="1147" w:type="dxa"/>
          </w:tcPr>
          <w:p w14:paraId="7FFD8B20" w14:textId="77777777" w:rsidR="006C54BD" w:rsidRPr="00074994" w:rsidRDefault="006C54BD" w:rsidP="00720B3D">
            <w:pPr>
              <w:spacing w:line="480" w:lineRule="auto"/>
              <w:rPr>
                <w:rFonts w:eastAsia="Calibri" w:cs="Times New Roman"/>
                <w:szCs w:val="24"/>
              </w:rPr>
            </w:pPr>
          </w:p>
        </w:tc>
      </w:tr>
    </w:tbl>
    <w:p w14:paraId="78736D61" w14:textId="77777777" w:rsidR="006C54BD" w:rsidRPr="00074994" w:rsidRDefault="006C54BD" w:rsidP="006C54BD">
      <w:pPr>
        <w:spacing w:line="480" w:lineRule="auto"/>
        <w:rPr>
          <w:rFonts w:eastAsia="Calibri" w:cs="Times New Roman"/>
          <w:b/>
          <w:kern w:val="2"/>
          <w:szCs w:val="24"/>
          <w14:ligatures w14:val="standardContextual"/>
        </w:rPr>
      </w:pPr>
      <w:r w:rsidRPr="00074994">
        <w:rPr>
          <w:rFonts w:eastAsia="Calibri" w:cs="Times New Roman"/>
          <w:b/>
          <w:bCs/>
          <w:kern w:val="2"/>
          <w:szCs w:val="24"/>
          <w14:ligatures w14:val="standardContextual"/>
        </w:rPr>
        <w:t xml:space="preserve">Direction: </w:t>
      </w:r>
      <w:r w:rsidRPr="00074994">
        <w:rPr>
          <w:rFonts w:eastAsia="Calibri" w:cs="Times New Roman"/>
          <w:b/>
          <w:kern w:val="2"/>
          <w:szCs w:val="24"/>
          <w14:ligatures w14:val="standardContextual"/>
        </w:rPr>
        <w:t xml:space="preserve">Use the scale provided to rate how you agree or disagree with the </w:t>
      </w:r>
      <w:r w:rsidRPr="00074994">
        <w:rPr>
          <w:rFonts w:eastAsia="Calibri" w:cs="Times New Roman"/>
          <w:b/>
          <w:bCs/>
          <w:kern w:val="2"/>
          <w:szCs w:val="24"/>
          <w14:ligatures w14:val="standardContextual"/>
        </w:rPr>
        <w:t xml:space="preserve">items and assess </w:t>
      </w:r>
      <w:r w:rsidRPr="00074994">
        <w:rPr>
          <w:rFonts w:eastAsia="Times New Roman" w:cs="Times New Roman"/>
          <w:b/>
          <w:bCs/>
          <w:kern w:val="2"/>
          <w:szCs w:val="24"/>
          <w14:ligatures w14:val="standardContextual"/>
        </w:rPr>
        <w:t>the responsiveness of medical librarians on providing services to medical students during COVID-19</w:t>
      </w:r>
      <w:r w:rsidRPr="00074994">
        <w:rPr>
          <w:rFonts w:eastAsia="Calibri" w:cs="Times New Roman"/>
          <w:b/>
          <w:kern w:val="2"/>
          <w:szCs w:val="24"/>
          <w14:ligatures w14:val="standardContextual"/>
        </w:rPr>
        <w:t>. Read each item carefully and respond appropriately.</w:t>
      </w:r>
    </w:p>
    <w:tbl>
      <w:tblPr>
        <w:tblStyle w:val="TableGrid3"/>
        <w:tblW w:w="9394" w:type="dxa"/>
        <w:tblLook w:val="04A0" w:firstRow="1" w:lastRow="0" w:firstColumn="1" w:lastColumn="0" w:noHBand="0" w:noVBand="1"/>
      </w:tblPr>
      <w:tblGrid>
        <w:gridCol w:w="4149"/>
        <w:gridCol w:w="1109"/>
        <w:gridCol w:w="1109"/>
        <w:gridCol w:w="1003"/>
        <w:gridCol w:w="927"/>
        <w:gridCol w:w="1097"/>
      </w:tblGrid>
      <w:tr w:rsidR="006C54BD" w:rsidRPr="00074994" w14:paraId="5C54502A" w14:textId="77777777" w:rsidTr="00720B3D">
        <w:tc>
          <w:tcPr>
            <w:tcW w:w="4976" w:type="dxa"/>
          </w:tcPr>
          <w:p w14:paraId="7F381793"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 xml:space="preserve">Items </w:t>
            </w:r>
          </w:p>
        </w:tc>
        <w:tc>
          <w:tcPr>
            <w:tcW w:w="1109" w:type="dxa"/>
          </w:tcPr>
          <w:p w14:paraId="25ED4DA0"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1</w:t>
            </w:r>
          </w:p>
          <w:p w14:paraId="1BC7CA45"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Strongly Disagree</w:t>
            </w:r>
          </w:p>
        </w:tc>
        <w:tc>
          <w:tcPr>
            <w:tcW w:w="1109" w:type="dxa"/>
          </w:tcPr>
          <w:p w14:paraId="5AA7760F"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2</w:t>
            </w:r>
          </w:p>
          <w:p w14:paraId="6568F1BE"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Disagree</w:t>
            </w:r>
          </w:p>
        </w:tc>
        <w:tc>
          <w:tcPr>
            <w:tcW w:w="1003" w:type="dxa"/>
          </w:tcPr>
          <w:p w14:paraId="060EED21"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3</w:t>
            </w:r>
          </w:p>
          <w:p w14:paraId="05ABBC12"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Neutral</w:t>
            </w:r>
          </w:p>
        </w:tc>
        <w:tc>
          <w:tcPr>
            <w:tcW w:w="961" w:type="dxa"/>
          </w:tcPr>
          <w:p w14:paraId="285AB10B"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4</w:t>
            </w:r>
          </w:p>
          <w:p w14:paraId="3A46B6CF"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Agree</w:t>
            </w:r>
          </w:p>
        </w:tc>
        <w:tc>
          <w:tcPr>
            <w:tcW w:w="236" w:type="dxa"/>
          </w:tcPr>
          <w:p w14:paraId="45DFE570"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5</w:t>
            </w:r>
          </w:p>
          <w:p w14:paraId="3971C30B"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Strongly Agree</w:t>
            </w:r>
          </w:p>
        </w:tc>
      </w:tr>
      <w:tr w:rsidR="006C54BD" w:rsidRPr="00074994" w14:paraId="68C3EC87" w14:textId="77777777" w:rsidTr="00720B3D">
        <w:trPr>
          <w:trHeight w:val="120"/>
        </w:trPr>
        <w:tc>
          <w:tcPr>
            <w:tcW w:w="4976" w:type="dxa"/>
          </w:tcPr>
          <w:p w14:paraId="29944CED" w14:textId="77777777" w:rsidR="006C54BD" w:rsidRPr="00074994" w:rsidRDefault="006C54BD" w:rsidP="00720B3D">
            <w:pPr>
              <w:spacing w:line="480" w:lineRule="auto"/>
              <w:rPr>
                <w:rFonts w:eastAsia="Calibri" w:cs="Times New Roman"/>
                <w:szCs w:val="24"/>
              </w:rPr>
            </w:pPr>
            <w:bookmarkStart w:id="500" w:name="_Hlk160096326"/>
            <w:r w:rsidRPr="00074994">
              <w:rPr>
                <w:rFonts w:eastAsia="Calibri" w:cs="Times New Roman"/>
                <w:szCs w:val="24"/>
              </w:rPr>
              <w:t xml:space="preserve">Librarians were readily available to serve students quickly </w:t>
            </w:r>
            <w:bookmarkEnd w:id="500"/>
          </w:p>
        </w:tc>
        <w:tc>
          <w:tcPr>
            <w:tcW w:w="1109" w:type="dxa"/>
          </w:tcPr>
          <w:p w14:paraId="3957E8A1" w14:textId="77777777" w:rsidR="006C54BD" w:rsidRPr="00074994" w:rsidRDefault="006C54BD" w:rsidP="00720B3D">
            <w:pPr>
              <w:spacing w:line="480" w:lineRule="auto"/>
              <w:rPr>
                <w:rFonts w:eastAsia="Calibri" w:cs="Times New Roman"/>
                <w:szCs w:val="24"/>
              </w:rPr>
            </w:pPr>
          </w:p>
        </w:tc>
        <w:tc>
          <w:tcPr>
            <w:tcW w:w="1109" w:type="dxa"/>
          </w:tcPr>
          <w:p w14:paraId="7C843BBB" w14:textId="77777777" w:rsidR="006C54BD" w:rsidRPr="00074994" w:rsidRDefault="006C54BD" w:rsidP="00720B3D">
            <w:pPr>
              <w:spacing w:line="480" w:lineRule="auto"/>
              <w:rPr>
                <w:rFonts w:eastAsia="Calibri" w:cs="Times New Roman"/>
                <w:szCs w:val="24"/>
              </w:rPr>
            </w:pPr>
          </w:p>
        </w:tc>
        <w:tc>
          <w:tcPr>
            <w:tcW w:w="1003" w:type="dxa"/>
          </w:tcPr>
          <w:p w14:paraId="77F46D91" w14:textId="77777777" w:rsidR="006C54BD" w:rsidRPr="00074994" w:rsidRDefault="006C54BD" w:rsidP="00720B3D">
            <w:pPr>
              <w:spacing w:line="480" w:lineRule="auto"/>
              <w:rPr>
                <w:rFonts w:eastAsia="Calibri" w:cs="Times New Roman"/>
                <w:szCs w:val="24"/>
              </w:rPr>
            </w:pPr>
          </w:p>
        </w:tc>
        <w:tc>
          <w:tcPr>
            <w:tcW w:w="961" w:type="dxa"/>
          </w:tcPr>
          <w:p w14:paraId="771C3E98" w14:textId="77777777" w:rsidR="006C54BD" w:rsidRPr="00074994" w:rsidRDefault="006C54BD" w:rsidP="00720B3D">
            <w:pPr>
              <w:spacing w:line="480" w:lineRule="auto"/>
              <w:rPr>
                <w:rFonts w:eastAsia="Calibri" w:cs="Times New Roman"/>
                <w:szCs w:val="24"/>
              </w:rPr>
            </w:pPr>
          </w:p>
        </w:tc>
        <w:tc>
          <w:tcPr>
            <w:tcW w:w="236" w:type="dxa"/>
          </w:tcPr>
          <w:p w14:paraId="119A5537" w14:textId="77777777" w:rsidR="006C54BD" w:rsidRPr="00074994" w:rsidRDefault="006C54BD" w:rsidP="00720B3D">
            <w:pPr>
              <w:spacing w:line="480" w:lineRule="auto"/>
              <w:rPr>
                <w:rFonts w:eastAsia="Calibri" w:cs="Times New Roman"/>
                <w:szCs w:val="24"/>
              </w:rPr>
            </w:pPr>
          </w:p>
        </w:tc>
      </w:tr>
      <w:tr w:rsidR="006C54BD" w:rsidRPr="00074994" w14:paraId="60C75CFC" w14:textId="77777777" w:rsidTr="00720B3D">
        <w:trPr>
          <w:trHeight w:val="120"/>
        </w:trPr>
        <w:tc>
          <w:tcPr>
            <w:tcW w:w="4976" w:type="dxa"/>
          </w:tcPr>
          <w:p w14:paraId="3F55F72C"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It was easy to approach librarians when I had information needs</w:t>
            </w:r>
          </w:p>
        </w:tc>
        <w:tc>
          <w:tcPr>
            <w:tcW w:w="1109" w:type="dxa"/>
          </w:tcPr>
          <w:p w14:paraId="5FF81DB0" w14:textId="77777777" w:rsidR="006C54BD" w:rsidRPr="00074994" w:rsidRDefault="006C54BD" w:rsidP="00720B3D">
            <w:pPr>
              <w:spacing w:line="480" w:lineRule="auto"/>
              <w:rPr>
                <w:rFonts w:eastAsia="Calibri" w:cs="Times New Roman"/>
                <w:szCs w:val="24"/>
              </w:rPr>
            </w:pPr>
          </w:p>
        </w:tc>
        <w:tc>
          <w:tcPr>
            <w:tcW w:w="1109" w:type="dxa"/>
          </w:tcPr>
          <w:p w14:paraId="4C97C673" w14:textId="77777777" w:rsidR="006C54BD" w:rsidRPr="00074994" w:rsidRDefault="006C54BD" w:rsidP="00720B3D">
            <w:pPr>
              <w:spacing w:line="480" w:lineRule="auto"/>
              <w:rPr>
                <w:rFonts w:eastAsia="Calibri" w:cs="Times New Roman"/>
                <w:szCs w:val="24"/>
              </w:rPr>
            </w:pPr>
          </w:p>
        </w:tc>
        <w:tc>
          <w:tcPr>
            <w:tcW w:w="1003" w:type="dxa"/>
          </w:tcPr>
          <w:p w14:paraId="75A4F7A0" w14:textId="77777777" w:rsidR="006C54BD" w:rsidRPr="00074994" w:rsidRDefault="006C54BD" w:rsidP="00720B3D">
            <w:pPr>
              <w:spacing w:line="480" w:lineRule="auto"/>
              <w:rPr>
                <w:rFonts w:eastAsia="Calibri" w:cs="Times New Roman"/>
                <w:szCs w:val="24"/>
              </w:rPr>
            </w:pPr>
          </w:p>
        </w:tc>
        <w:tc>
          <w:tcPr>
            <w:tcW w:w="961" w:type="dxa"/>
          </w:tcPr>
          <w:p w14:paraId="54BCAAC3" w14:textId="77777777" w:rsidR="006C54BD" w:rsidRPr="00074994" w:rsidRDefault="006C54BD" w:rsidP="00720B3D">
            <w:pPr>
              <w:spacing w:line="480" w:lineRule="auto"/>
              <w:rPr>
                <w:rFonts w:eastAsia="Calibri" w:cs="Times New Roman"/>
                <w:szCs w:val="24"/>
              </w:rPr>
            </w:pPr>
          </w:p>
        </w:tc>
        <w:tc>
          <w:tcPr>
            <w:tcW w:w="236" w:type="dxa"/>
          </w:tcPr>
          <w:p w14:paraId="64EFDB92" w14:textId="77777777" w:rsidR="006C54BD" w:rsidRPr="00074994" w:rsidRDefault="006C54BD" w:rsidP="00720B3D">
            <w:pPr>
              <w:spacing w:line="480" w:lineRule="auto"/>
              <w:rPr>
                <w:rFonts w:eastAsia="Calibri" w:cs="Times New Roman"/>
                <w:szCs w:val="24"/>
              </w:rPr>
            </w:pPr>
          </w:p>
        </w:tc>
      </w:tr>
      <w:tr w:rsidR="006C54BD" w:rsidRPr="00074994" w14:paraId="0832EB42" w14:textId="77777777" w:rsidTr="00720B3D">
        <w:trPr>
          <w:trHeight w:val="123"/>
        </w:trPr>
        <w:tc>
          <w:tcPr>
            <w:tcW w:w="4976" w:type="dxa"/>
          </w:tcPr>
          <w:p w14:paraId="5B470D6E"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lastRenderedPageBreak/>
              <w:t xml:space="preserve">Librarians instantly responded to information queries </w:t>
            </w:r>
          </w:p>
        </w:tc>
        <w:tc>
          <w:tcPr>
            <w:tcW w:w="1109" w:type="dxa"/>
          </w:tcPr>
          <w:p w14:paraId="4FDB25A7" w14:textId="77777777" w:rsidR="006C54BD" w:rsidRPr="00074994" w:rsidRDefault="006C54BD" w:rsidP="00720B3D">
            <w:pPr>
              <w:spacing w:line="480" w:lineRule="auto"/>
              <w:rPr>
                <w:rFonts w:eastAsia="Calibri" w:cs="Times New Roman"/>
                <w:szCs w:val="24"/>
              </w:rPr>
            </w:pPr>
          </w:p>
        </w:tc>
        <w:tc>
          <w:tcPr>
            <w:tcW w:w="1109" w:type="dxa"/>
          </w:tcPr>
          <w:p w14:paraId="254058B4" w14:textId="77777777" w:rsidR="006C54BD" w:rsidRPr="00074994" w:rsidRDefault="006C54BD" w:rsidP="00720B3D">
            <w:pPr>
              <w:spacing w:line="480" w:lineRule="auto"/>
              <w:rPr>
                <w:rFonts w:eastAsia="Calibri" w:cs="Times New Roman"/>
                <w:szCs w:val="24"/>
              </w:rPr>
            </w:pPr>
          </w:p>
        </w:tc>
        <w:tc>
          <w:tcPr>
            <w:tcW w:w="1003" w:type="dxa"/>
          </w:tcPr>
          <w:p w14:paraId="3097AD7C" w14:textId="77777777" w:rsidR="006C54BD" w:rsidRPr="00074994" w:rsidRDefault="006C54BD" w:rsidP="00720B3D">
            <w:pPr>
              <w:spacing w:line="480" w:lineRule="auto"/>
              <w:rPr>
                <w:rFonts w:eastAsia="Calibri" w:cs="Times New Roman"/>
                <w:szCs w:val="24"/>
              </w:rPr>
            </w:pPr>
          </w:p>
        </w:tc>
        <w:tc>
          <w:tcPr>
            <w:tcW w:w="961" w:type="dxa"/>
          </w:tcPr>
          <w:p w14:paraId="45E73B73" w14:textId="77777777" w:rsidR="006C54BD" w:rsidRPr="00074994" w:rsidRDefault="006C54BD" w:rsidP="00720B3D">
            <w:pPr>
              <w:spacing w:line="480" w:lineRule="auto"/>
              <w:rPr>
                <w:rFonts w:eastAsia="Calibri" w:cs="Times New Roman"/>
                <w:szCs w:val="24"/>
              </w:rPr>
            </w:pPr>
          </w:p>
        </w:tc>
        <w:tc>
          <w:tcPr>
            <w:tcW w:w="236" w:type="dxa"/>
          </w:tcPr>
          <w:p w14:paraId="52E0769B" w14:textId="77777777" w:rsidR="006C54BD" w:rsidRPr="00074994" w:rsidRDefault="006C54BD" w:rsidP="00720B3D">
            <w:pPr>
              <w:spacing w:line="480" w:lineRule="auto"/>
              <w:rPr>
                <w:rFonts w:eastAsia="Calibri" w:cs="Times New Roman"/>
                <w:szCs w:val="24"/>
              </w:rPr>
            </w:pPr>
          </w:p>
        </w:tc>
      </w:tr>
      <w:tr w:rsidR="006C54BD" w:rsidRPr="00074994" w14:paraId="5C7C097D" w14:textId="77777777" w:rsidTr="00720B3D">
        <w:trPr>
          <w:trHeight w:val="140"/>
        </w:trPr>
        <w:tc>
          <w:tcPr>
            <w:tcW w:w="4976" w:type="dxa"/>
          </w:tcPr>
          <w:p w14:paraId="2477F960" w14:textId="77777777" w:rsidR="006C54BD" w:rsidRPr="00074994" w:rsidRDefault="006C54BD" w:rsidP="00720B3D">
            <w:pPr>
              <w:spacing w:line="480" w:lineRule="auto"/>
              <w:rPr>
                <w:rFonts w:eastAsia="Calibri" w:cs="Times New Roman"/>
                <w:szCs w:val="24"/>
              </w:rPr>
            </w:pPr>
            <w:bookmarkStart w:id="501" w:name="_Hlk160096371"/>
            <w:r w:rsidRPr="00074994">
              <w:rPr>
                <w:rFonts w:eastAsia="Calibri" w:cs="Times New Roman"/>
                <w:szCs w:val="24"/>
              </w:rPr>
              <w:t>Librarians updated on-time the library's social media content</w:t>
            </w:r>
            <w:bookmarkEnd w:id="501"/>
          </w:p>
        </w:tc>
        <w:tc>
          <w:tcPr>
            <w:tcW w:w="1109" w:type="dxa"/>
          </w:tcPr>
          <w:p w14:paraId="29A6ACC5" w14:textId="77777777" w:rsidR="006C54BD" w:rsidRPr="00074994" w:rsidRDefault="006C54BD" w:rsidP="00720B3D">
            <w:pPr>
              <w:spacing w:line="480" w:lineRule="auto"/>
              <w:rPr>
                <w:rFonts w:eastAsia="Calibri" w:cs="Times New Roman"/>
                <w:szCs w:val="24"/>
              </w:rPr>
            </w:pPr>
          </w:p>
        </w:tc>
        <w:tc>
          <w:tcPr>
            <w:tcW w:w="1109" w:type="dxa"/>
          </w:tcPr>
          <w:p w14:paraId="7A3ED3AF" w14:textId="77777777" w:rsidR="006C54BD" w:rsidRPr="00074994" w:rsidRDefault="006C54BD" w:rsidP="00720B3D">
            <w:pPr>
              <w:spacing w:line="480" w:lineRule="auto"/>
              <w:rPr>
                <w:rFonts w:eastAsia="Calibri" w:cs="Times New Roman"/>
                <w:szCs w:val="24"/>
              </w:rPr>
            </w:pPr>
          </w:p>
        </w:tc>
        <w:tc>
          <w:tcPr>
            <w:tcW w:w="1003" w:type="dxa"/>
          </w:tcPr>
          <w:p w14:paraId="574BE3C6" w14:textId="77777777" w:rsidR="006C54BD" w:rsidRPr="00074994" w:rsidRDefault="006C54BD" w:rsidP="00720B3D">
            <w:pPr>
              <w:spacing w:line="480" w:lineRule="auto"/>
              <w:rPr>
                <w:rFonts w:eastAsia="Calibri" w:cs="Times New Roman"/>
                <w:szCs w:val="24"/>
              </w:rPr>
            </w:pPr>
          </w:p>
        </w:tc>
        <w:tc>
          <w:tcPr>
            <w:tcW w:w="961" w:type="dxa"/>
          </w:tcPr>
          <w:p w14:paraId="156DFEDF" w14:textId="77777777" w:rsidR="006C54BD" w:rsidRPr="00074994" w:rsidRDefault="006C54BD" w:rsidP="00720B3D">
            <w:pPr>
              <w:spacing w:line="480" w:lineRule="auto"/>
              <w:rPr>
                <w:rFonts w:eastAsia="Calibri" w:cs="Times New Roman"/>
                <w:szCs w:val="24"/>
              </w:rPr>
            </w:pPr>
          </w:p>
        </w:tc>
        <w:tc>
          <w:tcPr>
            <w:tcW w:w="236" w:type="dxa"/>
          </w:tcPr>
          <w:p w14:paraId="37D75F9E" w14:textId="77777777" w:rsidR="006C54BD" w:rsidRPr="00074994" w:rsidRDefault="006C54BD" w:rsidP="00720B3D">
            <w:pPr>
              <w:spacing w:line="480" w:lineRule="auto"/>
              <w:rPr>
                <w:rFonts w:eastAsia="Calibri" w:cs="Times New Roman"/>
                <w:szCs w:val="24"/>
              </w:rPr>
            </w:pPr>
          </w:p>
        </w:tc>
      </w:tr>
      <w:tr w:rsidR="006C54BD" w:rsidRPr="00074994" w14:paraId="2C29162E" w14:textId="77777777" w:rsidTr="00720B3D">
        <w:trPr>
          <w:trHeight w:val="872"/>
        </w:trPr>
        <w:tc>
          <w:tcPr>
            <w:tcW w:w="4976" w:type="dxa"/>
          </w:tcPr>
          <w:p w14:paraId="1D84D921"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Librarians updated on-time the library website content</w:t>
            </w:r>
          </w:p>
        </w:tc>
        <w:tc>
          <w:tcPr>
            <w:tcW w:w="1109" w:type="dxa"/>
          </w:tcPr>
          <w:p w14:paraId="0C8A7CDD" w14:textId="77777777" w:rsidR="006C54BD" w:rsidRPr="00074994" w:rsidRDefault="006C54BD" w:rsidP="00720B3D">
            <w:pPr>
              <w:spacing w:line="480" w:lineRule="auto"/>
              <w:rPr>
                <w:rFonts w:eastAsia="Calibri" w:cs="Times New Roman"/>
                <w:szCs w:val="24"/>
              </w:rPr>
            </w:pPr>
          </w:p>
        </w:tc>
        <w:tc>
          <w:tcPr>
            <w:tcW w:w="1109" w:type="dxa"/>
          </w:tcPr>
          <w:p w14:paraId="37E4F4C4" w14:textId="77777777" w:rsidR="006C54BD" w:rsidRPr="00074994" w:rsidRDefault="006C54BD" w:rsidP="00720B3D">
            <w:pPr>
              <w:spacing w:line="480" w:lineRule="auto"/>
              <w:rPr>
                <w:rFonts w:eastAsia="Calibri" w:cs="Times New Roman"/>
                <w:szCs w:val="24"/>
              </w:rPr>
            </w:pPr>
          </w:p>
        </w:tc>
        <w:tc>
          <w:tcPr>
            <w:tcW w:w="1003" w:type="dxa"/>
          </w:tcPr>
          <w:p w14:paraId="658ECBCF" w14:textId="77777777" w:rsidR="006C54BD" w:rsidRPr="00074994" w:rsidRDefault="006C54BD" w:rsidP="00720B3D">
            <w:pPr>
              <w:spacing w:line="480" w:lineRule="auto"/>
              <w:rPr>
                <w:rFonts w:eastAsia="Calibri" w:cs="Times New Roman"/>
                <w:szCs w:val="24"/>
              </w:rPr>
            </w:pPr>
          </w:p>
        </w:tc>
        <w:tc>
          <w:tcPr>
            <w:tcW w:w="961" w:type="dxa"/>
          </w:tcPr>
          <w:p w14:paraId="322D9E6A" w14:textId="77777777" w:rsidR="006C54BD" w:rsidRPr="00074994" w:rsidRDefault="006C54BD" w:rsidP="00720B3D">
            <w:pPr>
              <w:spacing w:line="480" w:lineRule="auto"/>
              <w:rPr>
                <w:rFonts w:eastAsia="Calibri" w:cs="Times New Roman"/>
                <w:szCs w:val="24"/>
              </w:rPr>
            </w:pPr>
          </w:p>
        </w:tc>
        <w:tc>
          <w:tcPr>
            <w:tcW w:w="236" w:type="dxa"/>
          </w:tcPr>
          <w:p w14:paraId="1B2316A9" w14:textId="77777777" w:rsidR="006C54BD" w:rsidRPr="00074994" w:rsidRDefault="006C54BD" w:rsidP="00720B3D">
            <w:pPr>
              <w:spacing w:line="480" w:lineRule="auto"/>
              <w:rPr>
                <w:rFonts w:eastAsia="Calibri" w:cs="Times New Roman"/>
                <w:szCs w:val="24"/>
              </w:rPr>
            </w:pPr>
          </w:p>
        </w:tc>
      </w:tr>
      <w:tr w:rsidR="006C54BD" w:rsidRPr="00074994" w14:paraId="03736DF1" w14:textId="77777777" w:rsidTr="00720B3D">
        <w:trPr>
          <w:trHeight w:val="130"/>
        </w:trPr>
        <w:tc>
          <w:tcPr>
            <w:tcW w:w="4976" w:type="dxa"/>
          </w:tcPr>
          <w:p w14:paraId="3F44B2CF" w14:textId="77777777" w:rsidR="006C54BD" w:rsidRPr="00074994" w:rsidRDefault="006C54BD" w:rsidP="00720B3D">
            <w:pPr>
              <w:spacing w:line="480" w:lineRule="auto"/>
              <w:rPr>
                <w:rFonts w:eastAsia="Calibri" w:cs="Times New Roman"/>
                <w:szCs w:val="24"/>
              </w:rPr>
            </w:pPr>
            <w:bookmarkStart w:id="502" w:name="_Hlk160096430"/>
            <w:r w:rsidRPr="00074994">
              <w:rPr>
                <w:rFonts w:eastAsia="Calibri" w:cs="Times New Roman"/>
                <w:szCs w:val="24"/>
              </w:rPr>
              <w:t>It was easy in making an appointment</w:t>
            </w:r>
            <w:bookmarkEnd w:id="502"/>
            <w:r w:rsidRPr="00074994">
              <w:rPr>
                <w:rFonts w:eastAsia="Calibri" w:cs="Times New Roman"/>
                <w:szCs w:val="24"/>
              </w:rPr>
              <w:t xml:space="preserve"> with librarians</w:t>
            </w:r>
          </w:p>
        </w:tc>
        <w:tc>
          <w:tcPr>
            <w:tcW w:w="1109" w:type="dxa"/>
          </w:tcPr>
          <w:p w14:paraId="498C8FB5" w14:textId="77777777" w:rsidR="006C54BD" w:rsidRPr="00074994" w:rsidRDefault="006C54BD" w:rsidP="00720B3D">
            <w:pPr>
              <w:spacing w:line="480" w:lineRule="auto"/>
              <w:rPr>
                <w:rFonts w:eastAsia="Calibri" w:cs="Times New Roman"/>
                <w:szCs w:val="24"/>
              </w:rPr>
            </w:pPr>
          </w:p>
        </w:tc>
        <w:tc>
          <w:tcPr>
            <w:tcW w:w="1109" w:type="dxa"/>
          </w:tcPr>
          <w:p w14:paraId="3071EACC" w14:textId="77777777" w:rsidR="006C54BD" w:rsidRPr="00074994" w:rsidRDefault="006C54BD" w:rsidP="00720B3D">
            <w:pPr>
              <w:spacing w:line="480" w:lineRule="auto"/>
              <w:rPr>
                <w:rFonts w:eastAsia="Calibri" w:cs="Times New Roman"/>
                <w:szCs w:val="24"/>
              </w:rPr>
            </w:pPr>
          </w:p>
        </w:tc>
        <w:tc>
          <w:tcPr>
            <w:tcW w:w="1003" w:type="dxa"/>
          </w:tcPr>
          <w:p w14:paraId="1D4957FF" w14:textId="77777777" w:rsidR="006C54BD" w:rsidRPr="00074994" w:rsidRDefault="006C54BD" w:rsidP="00720B3D">
            <w:pPr>
              <w:spacing w:line="480" w:lineRule="auto"/>
              <w:rPr>
                <w:rFonts w:eastAsia="Calibri" w:cs="Times New Roman"/>
                <w:szCs w:val="24"/>
              </w:rPr>
            </w:pPr>
          </w:p>
        </w:tc>
        <w:tc>
          <w:tcPr>
            <w:tcW w:w="961" w:type="dxa"/>
          </w:tcPr>
          <w:p w14:paraId="21C19AD8" w14:textId="77777777" w:rsidR="006C54BD" w:rsidRPr="00074994" w:rsidRDefault="006C54BD" w:rsidP="00720B3D">
            <w:pPr>
              <w:spacing w:line="480" w:lineRule="auto"/>
              <w:rPr>
                <w:rFonts w:eastAsia="Calibri" w:cs="Times New Roman"/>
                <w:szCs w:val="24"/>
              </w:rPr>
            </w:pPr>
          </w:p>
        </w:tc>
        <w:tc>
          <w:tcPr>
            <w:tcW w:w="236" w:type="dxa"/>
          </w:tcPr>
          <w:p w14:paraId="1B5E15B4" w14:textId="77777777" w:rsidR="006C54BD" w:rsidRPr="00074994" w:rsidRDefault="006C54BD" w:rsidP="00720B3D">
            <w:pPr>
              <w:spacing w:line="480" w:lineRule="auto"/>
              <w:rPr>
                <w:rFonts w:eastAsia="Calibri" w:cs="Times New Roman"/>
                <w:szCs w:val="24"/>
              </w:rPr>
            </w:pPr>
          </w:p>
        </w:tc>
      </w:tr>
      <w:tr w:rsidR="006C54BD" w:rsidRPr="00074994" w14:paraId="3C8F5547" w14:textId="77777777" w:rsidTr="00720B3D">
        <w:trPr>
          <w:trHeight w:val="140"/>
        </w:trPr>
        <w:tc>
          <w:tcPr>
            <w:tcW w:w="4976" w:type="dxa"/>
          </w:tcPr>
          <w:p w14:paraId="7E4D57F7"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Announcements were sent out quickly</w:t>
            </w:r>
          </w:p>
        </w:tc>
        <w:tc>
          <w:tcPr>
            <w:tcW w:w="1109" w:type="dxa"/>
          </w:tcPr>
          <w:p w14:paraId="78349F61" w14:textId="77777777" w:rsidR="006C54BD" w:rsidRPr="00074994" w:rsidRDefault="006C54BD" w:rsidP="00720B3D">
            <w:pPr>
              <w:spacing w:line="480" w:lineRule="auto"/>
              <w:rPr>
                <w:rFonts w:eastAsia="Calibri" w:cs="Times New Roman"/>
                <w:szCs w:val="24"/>
              </w:rPr>
            </w:pPr>
          </w:p>
        </w:tc>
        <w:tc>
          <w:tcPr>
            <w:tcW w:w="1109" w:type="dxa"/>
          </w:tcPr>
          <w:p w14:paraId="15D347CC" w14:textId="77777777" w:rsidR="006C54BD" w:rsidRPr="00074994" w:rsidRDefault="006C54BD" w:rsidP="00720B3D">
            <w:pPr>
              <w:spacing w:line="480" w:lineRule="auto"/>
              <w:rPr>
                <w:rFonts w:eastAsia="Calibri" w:cs="Times New Roman"/>
                <w:szCs w:val="24"/>
              </w:rPr>
            </w:pPr>
          </w:p>
        </w:tc>
        <w:tc>
          <w:tcPr>
            <w:tcW w:w="1003" w:type="dxa"/>
          </w:tcPr>
          <w:p w14:paraId="657624D0" w14:textId="77777777" w:rsidR="006C54BD" w:rsidRPr="00074994" w:rsidRDefault="006C54BD" w:rsidP="00720B3D">
            <w:pPr>
              <w:spacing w:line="480" w:lineRule="auto"/>
              <w:rPr>
                <w:rFonts w:eastAsia="Calibri" w:cs="Times New Roman"/>
                <w:szCs w:val="24"/>
              </w:rPr>
            </w:pPr>
          </w:p>
        </w:tc>
        <w:tc>
          <w:tcPr>
            <w:tcW w:w="961" w:type="dxa"/>
          </w:tcPr>
          <w:p w14:paraId="006F3940" w14:textId="77777777" w:rsidR="006C54BD" w:rsidRPr="00074994" w:rsidRDefault="006C54BD" w:rsidP="00720B3D">
            <w:pPr>
              <w:spacing w:line="480" w:lineRule="auto"/>
              <w:rPr>
                <w:rFonts w:eastAsia="Calibri" w:cs="Times New Roman"/>
                <w:szCs w:val="24"/>
              </w:rPr>
            </w:pPr>
          </w:p>
        </w:tc>
        <w:tc>
          <w:tcPr>
            <w:tcW w:w="236" w:type="dxa"/>
          </w:tcPr>
          <w:p w14:paraId="45F3FF20" w14:textId="77777777" w:rsidR="006C54BD" w:rsidRPr="00074994" w:rsidRDefault="006C54BD" w:rsidP="00720B3D">
            <w:pPr>
              <w:spacing w:line="480" w:lineRule="auto"/>
              <w:rPr>
                <w:rFonts w:eastAsia="Calibri" w:cs="Times New Roman"/>
                <w:szCs w:val="24"/>
              </w:rPr>
            </w:pPr>
          </w:p>
        </w:tc>
      </w:tr>
    </w:tbl>
    <w:p w14:paraId="61C76440" w14:textId="3916065E" w:rsidR="006C54BD" w:rsidRPr="00074994" w:rsidRDefault="006C54BD" w:rsidP="006C54BD">
      <w:pPr>
        <w:spacing w:line="480" w:lineRule="auto"/>
        <w:rPr>
          <w:rFonts w:eastAsia="Calibri" w:cs="Times New Roman"/>
          <w:b/>
          <w:bCs/>
          <w:kern w:val="2"/>
          <w:szCs w:val="24"/>
          <w14:ligatures w14:val="standardContextual"/>
        </w:rPr>
      </w:pPr>
      <w:r w:rsidRPr="00074994">
        <w:rPr>
          <w:rFonts w:eastAsia="Calibri" w:cs="Times New Roman"/>
          <w:b/>
          <w:bCs/>
          <w:kern w:val="2"/>
          <w:szCs w:val="24"/>
          <w14:ligatures w14:val="standardContextual"/>
        </w:rPr>
        <w:t xml:space="preserve">Direction: </w:t>
      </w:r>
      <w:r w:rsidRPr="00074994">
        <w:rPr>
          <w:rFonts w:eastAsia="Calibri" w:cs="Times New Roman"/>
          <w:b/>
          <w:kern w:val="2"/>
          <w:szCs w:val="24"/>
          <w14:ligatures w14:val="standardContextual"/>
        </w:rPr>
        <w:t xml:space="preserve">Use the scale provided to rate how you agree or disagree with the </w:t>
      </w:r>
      <w:r w:rsidRPr="00074994">
        <w:rPr>
          <w:rFonts w:eastAsia="Calibri" w:cs="Times New Roman"/>
          <w:b/>
          <w:bCs/>
          <w:kern w:val="2"/>
          <w:szCs w:val="24"/>
          <w14:ligatures w14:val="standardContextual"/>
        </w:rPr>
        <w:t xml:space="preserve">items and assess </w:t>
      </w:r>
      <w:r w:rsidRPr="00074994">
        <w:rPr>
          <w:rFonts w:eastAsia="Times New Roman" w:cs="Times New Roman"/>
          <w:b/>
          <w:bCs/>
          <w:kern w:val="2"/>
          <w:szCs w:val="24"/>
          <w14:ligatures w14:val="standardContextual"/>
        </w:rPr>
        <w:t xml:space="preserve">the </w:t>
      </w:r>
      <w:r w:rsidRPr="00074994">
        <w:rPr>
          <w:rFonts w:eastAsia="Times New Roman" w:cs="Times New Roman"/>
          <w:b/>
          <w:bCs/>
          <w:szCs w:val="24"/>
        </w:rPr>
        <w:t>competence</w:t>
      </w:r>
      <w:r w:rsidRPr="00074994">
        <w:rPr>
          <w:rFonts w:eastAsia="Calibri" w:cs="Times New Roman"/>
          <w:b/>
          <w:bCs/>
          <w:kern w:val="2"/>
          <w:szCs w:val="24"/>
          <w14:ligatures w14:val="standardContextual"/>
        </w:rPr>
        <w:t xml:space="preserve"> of medical librarians in service delivery to medical students during COVID-19</w:t>
      </w:r>
      <w:r w:rsidRPr="00074994">
        <w:rPr>
          <w:rFonts w:eastAsia="Calibri" w:cs="Times New Roman"/>
          <w:b/>
          <w:kern w:val="2"/>
          <w:szCs w:val="24"/>
          <w14:ligatures w14:val="standardContextual"/>
        </w:rPr>
        <w:t>. Read each item carefully and respond appropriately.</w:t>
      </w:r>
    </w:p>
    <w:tbl>
      <w:tblPr>
        <w:tblStyle w:val="TableGrid3"/>
        <w:tblW w:w="9355" w:type="dxa"/>
        <w:tblLook w:val="04A0" w:firstRow="1" w:lastRow="0" w:firstColumn="1" w:lastColumn="0" w:noHBand="0" w:noVBand="1"/>
      </w:tblPr>
      <w:tblGrid>
        <w:gridCol w:w="4132"/>
        <w:gridCol w:w="1109"/>
        <w:gridCol w:w="1111"/>
        <w:gridCol w:w="1003"/>
        <w:gridCol w:w="903"/>
        <w:gridCol w:w="1097"/>
      </w:tblGrid>
      <w:tr w:rsidR="006C54BD" w:rsidRPr="00074994" w14:paraId="0891CC5E" w14:textId="77777777" w:rsidTr="00720B3D">
        <w:trPr>
          <w:trHeight w:val="737"/>
        </w:trPr>
        <w:tc>
          <w:tcPr>
            <w:tcW w:w="4482" w:type="dxa"/>
          </w:tcPr>
          <w:p w14:paraId="395DD4D3"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 xml:space="preserve">Items </w:t>
            </w:r>
          </w:p>
        </w:tc>
        <w:tc>
          <w:tcPr>
            <w:tcW w:w="1109" w:type="dxa"/>
          </w:tcPr>
          <w:p w14:paraId="5FBA79DE"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1</w:t>
            </w:r>
          </w:p>
          <w:p w14:paraId="0FE223FA"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Strongly Disagree</w:t>
            </w:r>
          </w:p>
        </w:tc>
        <w:tc>
          <w:tcPr>
            <w:tcW w:w="1111" w:type="dxa"/>
          </w:tcPr>
          <w:p w14:paraId="718AD7A1"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2</w:t>
            </w:r>
          </w:p>
          <w:p w14:paraId="767F22F6"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Disagree</w:t>
            </w:r>
          </w:p>
        </w:tc>
        <w:tc>
          <w:tcPr>
            <w:tcW w:w="1003" w:type="dxa"/>
          </w:tcPr>
          <w:p w14:paraId="066D31BB"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3</w:t>
            </w:r>
          </w:p>
          <w:p w14:paraId="261977E0"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Neutral</w:t>
            </w:r>
          </w:p>
        </w:tc>
        <w:tc>
          <w:tcPr>
            <w:tcW w:w="913" w:type="dxa"/>
          </w:tcPr>
          <w:p w14:paraId="3A1894E8"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4</w:t>
            </w:r>
          </w:p>
          <w:p w14:paraId="5C155B86"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Agree</w:t>
            </w:r>
          </w:p>
        </w:tc>
        <w:tc>
          <w:tcPr>
            <w:tcW w:w="737" w:type="dxa"/>
          </w:tcPr>
          <w:p w14:paraId="3A651C51"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5</w:t>
            </w:r>
          </w:p>
          <w:p w14:paraId="53FC13D6"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Strongly Agree</w:t>
            </w:r>
          </w:p>
        </w:tc>
      </w:tr>
      <w:tr w:rsidR="006C54BD" w:rsidRPr="00074994" w14:paraId="6299AE36" w14:textId="77777777" w:rsidTr="00720B3D">
        <w:trPr>
          <w:trHeight w:val="120"/>
        </w:trPr>
        <w:tc>
          <w:tcPr>
            <w:tcW w:w="4482" w:type="dxa"/>
          </w:tcPr>
          <w:p w14:paraId="5C59DA89"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 xml:space="preserve">Librarians were competent to use social media like Facebook, WhatsApp </w:t>
            </w:r>
          </w:p>
        </w:tc>
        <w:tc>
          <w:tcPr>
            <w:tcW w:w="1109" w:type="dxa"/>
          </w:tcPr>
          <w:p w14:paraId="7E218FEF" w14:textId="77777777" w:rsidR="006C54BD" w:rsidRPr="00074994" w:rsidRDefault="006C54BD" w:rsidP="00720B3D">
            <w:pPr>
              <w:spacing w:line="480" w:lineRule="auto"/>
              <w:rPr>
                <w:rFonts w:eastAsia="Calibri" w:cs="Times New Roman"/>
                <w:szCs w:val="24"/>
              </w:rPr>
            </w:pPr>
          </w:p>
        </w:tc>
        <w:tc>
          <w:tcPr>
            <w:tcW w:w="1111" w:type="dxa"/>
          </w:tcPr>
          <w:p w14:paraId="689BBFAE" w14:textId="77777777" w:rsidR="006C54BD" w:rsidRPr="00074994" w:rsidRDefault="006C54BD" w:rsidP="00720B3D">
            <w:pPr>
              <w:spacing w:line="480" w:lineRule="auto"/>
              <w:rPr>
                <w:rFonts w:eastAsia="Calibri" w:cs="Times New Roman"/>
                <w:szCs w:val="24"/>
              </w:rPr>
            </w:pPr>
          </w:p>
        </w:tc>
        <w:tc>
          <w:tcPr>
            <w:tcW w:w="1003" w:type="dxa"/>
          </w:tcPr>
          <w:p w14:paraId="3A1559CB" w14:textId="77777777" w:rsidR="006C54BD" w:rsidRPr="00074994" w:rsidRDefault="006C54BD" w:rsidP="00720B3D">
            <w:pPr>
              <w:spacing w:line="480" w:lineRule="auto"/>
              <w:rPr>
                <w:rFonts w:eastAsia="Calibri" w:cs="Times New Roman"/>
                <w:szCs w:val="24"/>
              </w:rPr>
            </w:pPr>
          </w:p>
        </w:tc>
        <w:tc>
          <w:tcPr>
            <w:tcW w:w="913" w:type="dxa"/>
          </w:tcPr>
          <w:p w14:paraId="60228395" w14:textId="77777777" w:rsidR="006C54BD" w:rsidRPr="00074994" w:rsidRDefault="006C54BD" w:rsidP="00720B3D">
            <w:pPr>
              <w:spacing w:line="480" w:lineRule="auto"/>
              <w:rPr>
                <w:rFonts w:eastAsia="Calibri" w:cs="Times New Roman"/>
                <w:szCs w:val="24"/>
              </w:rPr>
            </w:pPr>
          </w:p>
        </w:tc>
        <w:tc>
          <w:tcPr>
            <w:tcW w:w="737" w:type="dxa"/>
          </w:tcPr>
          <w:p w14:paraId="271EC5DE" w14:textId="77777777" w:rsidR="006C54BD" w:rsidRPr="00074994" w:rsidRDefault="006C54BD" w:rsidP="00720B3D">
            <w:pPr>
              <w:spacing w:line="480" w:lineRule="auto"/>
              <w:rPr>
                <w:rFonts w:eastAsia="Calibri" w:cs="Times New Roman"/>
                <w:szCs w:val="24"/>
              </w:rPr>
            </w:pPr>
          </w:p>
        </w:tc>
      </w:tr>
      <w:tr w:rsidR="006C54BD" w:rsidRPr="00074994" w14:paraId="252B89D7" w14:textId="77777777" w:rsidTr="00720B3D">
        <w:trPr>
          <w:trHeight w:val="123"/>
        </w:trPr>
        <w:tc>
          <w:tcPr>
            <w:tcW w:w="4482" w:type="dxa"/>
          </w:tcPr>
          <w:p w14:paraId="3CBD4248"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 xml:space="preserve">Librarians were competent to use email </w:t>
            </w:r>
          </w:p>
        </w:tc>
        <w:tc>
          <w:tcPr>
            <w:tcW w:w="1109" w:type="dxa"/>
          </w:tcPr>
          <w:p w14:paraId="43A496E1" w14:textId="77777777" w:rsidR="006C54BD" w:rsidRPr="00074994" w:rsidRDefault="006C54BD" w:rsidP="00720B3D">
            <w:pPr>
              <w:spacing w:line="480" w:lineRule="auto"/>
              <w:rPr>
                <w:rFonts w:eastAsia="Calibri" w:cs="Times New Roman"/>
                <w:szCs w:val="24"/>
              </w:rPr>
            </w:pPr>
          </w:p>
        </w:tc>
        <w:tc>
          <w:tcPr>
            <w:tcW w:w="1111" w:type="dxa"/>
          </w:tcPr>
          <w:p w14:paraId="1C3CFD99" w14:textId="77777777" w:rsidR="006C54BD" w:rsidRPr="00074994" w:rsidRDefault="006C54BD" w:rsidP="00720B3D">
            <w:pPr>
              <w:spacing w:line="480" w:lineRule="auto"/>
              <w:rPr>
                <w:rFonts w:eastAsia="Calibri" w:cs="Times New Roman"/>
                <w:szCs w:val="24"/>
              </w:rPr>
            </w:pPr>
          </w:p>
        </w:tc>
        <w:tc>
          <w:tcPr>
            <w:tcW w:w="1003" w:type="dxa"/>
          </w:tcPr>
          <w:p w14:paraId="6AD99179" w14:textId="77777777" w:rsidR="006C54BD" w:rsidRPr="00074994" w:rsidRDefault="006C54BD" w:rsidP="00720B3D">
            <w:pPr>
              <w:spacing w:line="480" w:lineRule="auto"/>
              <w:rPr>
                <w:rFonts w:eastAsia="Calibri" w:cs="Times New Roman"/>
                <w:szCs w:val="24"/>
              </w:rPr>
            </w:pPr>
          </w:p>
        </w:tc>
        <w:tc>
          <w:tcPr>
            <w:tcW w:w="913" w:type="dxa"/>
          </w:tcPr>
          <w:p w14:paraId="37AEC652" w14:textId="77777777" w:rsidR="006C54BD" w:rsidRPr="00074994" w:rsidRDefault="006C54BD" w:rsidP="00720B3D">
            <w:pPr>
              <w:spacing w:line="480" w:lineRule="auto"/>
              <w:rPr>
                <w:rFonts w:eastAsia="Calibri" w:cs="Times New Roman"/>
                <w:szCs w:val="24"/>
              </w:rPr>
            </w:pPr>
          </w:p>
        </w:tc>
        <w:tc>
          <w:tcPr>
            <w:tcW w:w="737" w:type="dxa"/>
          </w:tcPr>
          <w:p w14:paraId="46FAF8E7" w14:textId="77777777" w:rsidR="006C54BD" w:rsidRPr="00074994" w:rsidRDefault="006C54BD" w:rsidP="00720B3D">
            <w:pPr>
              <w:spacing w:line="480" w:lineRule="auto"/>
              <w:rPr>
                <w:rFonts w:eastAsia="Calibri" w:cs="Times New Roman"/>
                <w:szCs w:val="24"/>
              </w:rPr>
            </w:pPr>
          </w:p>
        </w:tc>
      </w:tr>
      <w:tr w:rsidR="006C54BD" w:rsidRPr="00074994" w14:paraId="210C5945" w14:textId="77777777" w:rsidTr="00720B3D">
        <w:trPr>
          <w:trHeight w:val="140"/>
        </w:trPr>
        <w:tc>
          <w:tcPr>
            <w:tcW w:w="4482" w:type="dxa"/>
          </w:tcPr>
          <w:p w14:paraId="1253C15E"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Librarians were competent to use virtual tools like Zoom, Microsoft Teams, Webinar</w:t>
            </w:r>
          </w:p>
        </w:tc>
        <w:tc>
          <w:tcPr>
            <w:tcW w:w="1109" w:type="dxa"/>
          </w:tcPr>
          <w:p w14:paraId="322DF8D5" w14:textId="77777777" w:rsidR="006C54BD" w:rsidRPr="00074994" w:rsidRDefault="006C54BD" w:rsidP="00720B3D">
            <w:pPr>
              <w:spacing w:line="480" w:lineRule="auto"/>
              <w:rPr>
                <w:rFonts w:eastAsia="Calibri" w:cs="Times New Roman"/>
                <w:szCs w:val="24"/>
              </w:rPr>
            </w:pPr>
          </w:p>
        </w:tc>
        <w:tc>
          <w:tcPr>
            <w:tcW w:w="1111" w:type="dxa"/>
          </w:tcPr>
          <w:p w14:paraId="28AFDA5F" w14:textId="77777777" w:rsidR="006C54BD" w:rsidRPr="00074994" w:rsidRDefault="006C54BD" w:rsidP="00720B3D">
            <w:pPr>
              <w:spacing w:line="480" w:lineRule="auto"/>
              <w:rPr>
                <w:rFonts w:eastAsia="Calibri" w:cs="Times New Roman"/>
                <w:szCs w:val="24"/>
              </w:rPr>
            </w:pPr>
          </w:p>
        </w:tc>
        <w:tc>
          <w:tcPr>
            <w:tcW w:w="1003" w:type="dxa"/>
          </w:tcPr>
          <w:p w14:paraId="7D5943ED" w14:textId="77777777" w:rsidR="006C54BD" w:rsidRPr="00074994" w:rsidRDefault="006C54BD" w:rsidP="00720B3D">
            <w:pPr>
              <w:spacing w:line="480" w:lineRule="auto"/>
              <w:rPr>
                <w:rFonts w:eastAsia="Calibri" w:cs="Times New Roman"/>
                <w:szCs w:val="24"/>
              </w:rPr>
            </w:pPr>
          </w:p>
        </w:tc>
        <w:tc>
          <w:tcPr>
            <w:tcW w:w="913" w:type="dxa"/>
          </w:tcPr>
          <w:p w14:paraId="648FDDFF" w14:textId="77777777" w:rsidR="006C54BD" w:rsidRPr="00074994" w:rsidRDefault="006C54BD" w:rsidP="00720B3D">
            <w:pPr>
              <w:spacing w:line="480" w:lineRule="auto"/>
              <w:rPr>
                <w:rFonts w:eastAsia="Calibri" w:cs="Times New Roman"/>
                <w:szCs w:val="24"/>
              </w:rPr>
            </w:pPr>
          </w:p>
        </w:tc>
        <w:tc>
          <w:tcPr>
            <w:tcW w:w="737" w:type="dxa"/>
          </w:tcPr>
          <w:p w14:paraId="7E44660F" w14:textId="77777777" w:rsidR="006C54BD" w:rsidRPr="00074994" w:rsidRDefault="006C54BD" w:rsidP="00720B3D">
            <w:pPr>
              <w:spacing w:line="480" w:lineRule="auto"/>
              <w:rPr>
                <w:rFonts w:eastAsia="Calibri" w:cs="Times New Roman"/>
                <w:szCs w:val="24"/>
              </w:rPr>
            </w:pPr>
          </w:p>
        </w:tc>
      </w:tr>
      <w:tr w:rsidR="006C54BD" w:rsidRPr="00074994" w14:paraId="6451F73B" w14:textId="77777777" w:rsidTr="00720B3D">
        <w:trPr>
          <w:trHeight w:val="130"/>
        </w:trPr>
        <w:tc>
          <w:tcPr>
            <w:tcW w:w="4482" w:type="dxa"/>
          </w:tcPr>
          <w:p w14:paraId="71C95D71"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lastRenderedPageBreak/>
              <w:t>Librarians were experts in resolving technical problems related to email, websites, and social media</w:t>
            </w:r>
          </w:p>
        </w:tc>
        <w:tc>
          <w:tcPr>
            <w:tcW w:w="1109" w:type="dxa"/>
          </w:tcPr>
          <w:p w14:paraId="5512ACCA" w14:textId="77777777" w:rsidR="006C54BD" w:rsidRPr="00074994" w:rsidRDefault="006C54BD" w:rsidP="00720B3D">
            <w:pPr>
              <w:spacing w:line="480" w:lineRule="auto"/>
              <w:rPr>
                <w:rFonts w:eastAsia="Calibri" w:cs="Times New Roman"/>
                <w:szCs w:val="24"/>
              </w:rPr>
            </w:pPr>
          </w:p>
        </w:tc>
        <w:tc>
          <w:tcPr>
            <w:tcW w:w="1111" w:type="dxa"/>
          </w:tcPr>
          <w:p w14:paraId="487B9B39" w14:textId="77777777" w:rsidR="006C54BD" w:rsidRPr="00074994" w:rsidRDefault="006C54BD" w:rsidP="00720B3D">
            <w:pPr>
              <w:spacing w:line="480" w:lineRule="auto"/>
              <w:rPr>
                <w:rFonts w:eastAsia="Calibri" w:cs="Times New Roman"/>
                <w:szCs w:val="24"/>
              </w:rPr>
            </w:pPr>
          </w:p>
        </w:tc>
        <w:tc>
          <w:tcPr>
            <w:tcW w:w="1003" w:type="dxa"/>
          </w:tcPr>
          <w:p w14:paraId="48FEAB61" w14:textId="77777777" w:rsidR="006C54BD" w:rsidRPr="00074994" w:rsidRDefault="006C54BD" w:rsidP="00720B3D">
            <w:pPr>
              <w:spacing w:line="480" w:lineRule="auto"/>
              <w:rPr>
                <w:rFonts w:eastAsia="Calibri" w:cs="Times New Roman"/>
                <w:szCs w:val="24"/>
              </w:rPr>
            </w:pPr>
          </w:p>
        </w:tc>
        <w:tc>
          <w:tcPr>
            <w:tcW w:w="913" w:type="dxa"/>
          </w:tcPr>
          <w:p w14:paraId="6D0181A0" w14:textId="77777777" w:rsidR="006C54BD" w:rsidRPr="00074994" w:rsidRDefault="006C54BD" w:rsidP="00720B3D">
            <w:pPr>
              <w:spacing w:line="480" w:lineRule="auto"/>
              <w:rPr>
                <w:rFonts w:eastAsia="Calibri" w:cs="Times New Roman"/>
                <w:szCs w:val="24"/>
              </w:rPr>
            </w:pPr>
          </w:p>
        </w:tc>
        <w:tc>
          <w:tcPr>
            <w:tcW w:w="737" w:type="dxa"/>
          </w:tcPr>
          <w:p w14:paraId="6DD6CBB6" w14:textId="77777777" w:rsidR="006C54BD" w:rsidRPr="00074994" w:rsidRDefault="006C54BD" w:rsidP="00720B3D">
            <w:pPr>
              <w:spacing w:line="480" w:lineRule="auto"/>
              <w:rPr>
                <w:rFonts w:eastAsia="Calibri" w:cs="Times New Roman"/>
                <w:szCs w:val="24"/>
              </w:rPr>
            </w:pPr>
          </w:p>
        </w:tc>
      </w:tr>
      <w:tr w:rsidR="006C54BD" w:rsidRPr="00074994" w14:paraId="0AE0ADBF" w14:textId="77777777" w:rsidTr="00720B3D">
        <w:trPr>
          <w:trHeight w:val="710"/>
        </w:trPr>
        <w:tc>
          <w:tcPr>
            <w:tcW w:w="4482" w:type="dxa"/>
          </w:tcPr>
          <w:p w14:paraId="378684DA"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 xml:space="preserve">Librarians </w:t>
            </w:r>
            <w:r w:rsidRPr="00074994">
              <w:rPr>
                <w:rFonts w:eastAsia="Aptos" w:cs="Times New Roman"/>
                <w:szCs w:val="24"/>
              </w:rPr>
              <w:t>acted professionally in delivering their services to medical students</w:t>
            </w:r>
          </w:p>
        </w:tc>
        <w:tc>
          <w:tcPr>
            <w:tcW w:w="1109" w:type="dxa"/>
          </w:tcPr>
          <w:p w14:paraId="3EA360AF" w14:textId="77777777" w:rsidR="006C54BD" w:rsidRPr="00074994" w:rsidRDefault="006C54BD" w:rsidP="00720B3D">
            <w:pPr>
              <w:spacing w:line="480" w:lineRule="auto"/>
              <w:rPr>
                <w:rFonts w:eastAsia="Calibri" w:cs="Times New Roman"/>
                <w:szCs w:val="24"/>
              </w:rPr>
            </w:pPr>
          </w:p>
        </w:tc>
        <w:tc>
          <w:tcPr>
            <w:tcW w:w="1111" w:type="dxa"/>
          </w:tcPr>
          <w:p w14:paraId="1CC0E9FA" w14:textId="77777777" w:rsidR="006C54BD" w:rsidRPr="00074994" w:rsidRDefault="006C54BD" w:rsidP="00720B3D">
            <w:pPr>
              <w:spacing w:line="480" w:lineRule="auto"/>
              <w:rPr>
                <w:rFonts w:eastAsia="Calibri" w:cs="Times New Roman"/>
                <w:szCs w:val="24"/>
              </w:rPr>
            </w:pPr>
          </w:p>
        </w:tc>
        <w:tc>
          <w:tcPr>
            <w:tcW w:w="1003" w:type="dxa"/>
          </w:tcPr>
          <w:p w14:paraId="2FDCCB7A" w14:textId="77777777" w:rsidR="006C54BD" w:rsidRPr="00074994" w:rsidRDefault="006C54BD" w:rsidP="00720B3D">
            <w:pPr>
              <w:spacing w:line="480" w:lineRule="auto"/>
              <w:rPr>
                <w:rFonts w:eastAsia="Calibri" w:cs="Times New Roman"/>
                <w:szCs w:val="24"/>
              </w:rPr>
            </w:pPr>
          </w:p>
        </w:tc>
        <w:tc>
          <w:tcPr>
            <w:tcW w:w="913" w:type="dxa"/>
          </w:tcPr>
          <w:p w14:paraId="4476CEE0" w14:textId="77777777" w:rsidR="006C54BD" w:rsidRPr="00074994" w:rsidRDefault="006C54BD" w:rsidP="00720B3D">
            <w:pPr>
              <w:spacing w:line="480" w:lineRule="auto"/>
              <w:rPr>
                <w:rFonts w:eastAsia="Calibri" w:cs="Times New Roman"/>
                <w:szCs w:val="24"/>
              </w:rPr>
            </w:pPr>
          </w:p>
        </w:tc>
        <w:tc>
          <w:tcPr>
            <w:tcW w:w="737" w:type="dxa"/>
          </w:tcPr>
          <w:p w14:paraId="1CEB5320" w14:textId="77777777" w:rsidR="006C54BD" w:rsidRPr="00074994" w:rsidRDefault="006C54BD" w:rsidP="00720B3D">
            <w:pPr>
              <w:spacing w:line="480" w:lineRule="auto"/>
              <w:rPr>
                <w:rFonts w:eastAsia="Calibri" w:cs="Times New Roman"/>
                <w:szCs w:val="24"/>
              </w:rPr>
            </w:pPr>
          </w:p>
        </w:tc>
      </w:tr>
    </w:tbl>
    <w:p w14:paraId="687637EC" w14:textId="77777777" w:rsidR="006C54BD" w:rsidRPr="00074994" w:rsidRDefault="006C54BD" w:rsidP="006C54BD">
      <w:pPr>
        <w:spacing w:line="480" w:lineRule="auto"/>
        <w:rPr>
          <w:rFonts w:eastAsia="Calibri" w:cs="Times New Roman"/>
          <w:b/>
          <w:bCs/>
          <w:kern w:val="2"/>
          <w:szCs w:val="24"/>
          <w14:ligatures w14:val="standardContextual"/>
        </w:rPr>
      </w:pPr>
      <w:r w:rsidRPr="00074994">
        <w:rPr>
          <w:rFonts w:eastAsia="Calibri" w:cs="Times New Roman"/>
          <w:b/>
          <w:bCs/>
          <w:kern w:val="2"/>
          <w:szCs w:val="24"/>
          <w14:ligatures w14:val="standardContextual"/>
        </w:rPr>
        <w:t xml:space="preserve">Direction: </w:t>
      </w:r>
      <w:r w:rsidRPr="00074994">
        <w:rPr>
          <w:rFonts w:eastAsia="Calibri" w:cs="Times New Roman"/>
          <w:b/>
          <w:kern w:val="2"/>
          <w:szCs w:val="24"/>
          <w14:ligatures w14:val="standardContextual"/>
        </w:rPr>
        <w:t xml:space="preserve">Use the scale provided to rate how you agree or disagree with the </w:t>
      </w:r>
      <w:r w:rsidRPr="00074994">
        <w:rPr>
          <w:rFonts w:eastAsia="Calibri" w:cs="Times New Roman"/>
          <w:b/>
          <w:bCs/>
          <w:kern w:val="2"/>
          <w:szCs w:val="24"/>
          <w14:ligatures w14:val="standardContextual"/>
        </w:rPr>
        <w:t xml:space="preserve">items and assess </w:t>
      </w:r>
      <w:r w:rsidRPr="00074994">
        <w:rPr>
          <w:rFonts w:eastAsia="Times New Roman" w:cs="Times New Roman"/>
          <w:b/>
          <w:bCs/>
          <w:kern w:val="2"/>
          <w:szCs w:val="24"/>
          <w14:ligatures w14:val="standardContextual"/>
        </w:rPr>
        <w:t xml:space="preserve">the </w:t>
      </w:r>
      <w:r w:rsidRPr="00074994">
        <w:rPr>
          <w:rFonts w:eastAsia="Calibri" w:cs="Times New Roman"/>
          <w:b/>
          <w:bCs/>
          <w:kern w:val="2"/>
          <w:szCs w:val="24"/>
          <w14:ligatures w14:val="standardContextual"/>
        </w:rPr>
        <w:t>empathy on service delivery to medical students during COVID-19</w:t>
      </w:r>
      <w:r w:rsidRPr="00074994">
        <w:rPr>
          <w:rFonts w:eastAsia="Calibri" w:cs="Times New Roman"/>
          <w:b/>
          <w:kern w:val="2"/>
          <w:szCs w:val="24"/>
          <w14:ligatures w14:val="standardContextual"/>
        </w:rPr>
        <w:t xml:space="preserve">. Read each item carefully and respond appropriately.  </w:t>
      </w:r>
    </w:p>
    <w:tbl>
      <w:tblPr>
        <w:tblStyle w:val="TableGrid3"/>
        <w:tblW w:w="9355" w:type="dxa"/>
        <w:tblLook w:val="04A0" w:firstRow="1" w:lastRow="0" w:firstColumn="1" w:lastColumn="0" w:noHBand="0" w:noVBand="1"/>
      </w:tblPr>
      <w:tblGrid>
        <w:gridCol w:w="4208"/>
        <w:gridCol w:w="1109"/>
        <w:gridCol w:w="1109"/>
        <w:gridCol w:w="1003"/>
        <w:gridCol w:w="829"/>
        <w:gridCol w:w="1097"/>
      </w:tblGrid>
      <w:tr w:rsidR="006C54BD" w:rsidRPr="00074994" w14:paraId="11F0C91E" w14:textId="77777777" w:rsidTr="00720B3D">
        <w:tc>
          <w:tcPr>
            <w:tcW w:w="4838" w:type="dxa"/>
          </w:tcPr>
          <w:p w14:paraId="1A4C5A23"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 xml:space="preserve">Items </w:t>
            </w:r>
          </w:p>
        </w:tc>
        <w:tc>
          <w:tcPr>
            <w:tcW w:w="1109" w:type="dxa"/>
          </w:tcPr>
          <w:p w14:paraId="7E2ABEC9"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1</w:t>
            </w:r>
          </w:p>
          <w:p w14:paraId="48E62F90"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Strongly Disagree</w:t>
            </w:r>
          </w:p>
        </w:tc>
        <w:tc>
          <w:tcPr>
            <w:tcW w:w="1109" w:type="dxa"/>
          </w:tcPr>
          <w:p w14:paraId="41BB7B9B"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2</w:t>
            </w:r>
          </w:p>
          <w:p w14:paraId="5081D069"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Disagree</w:t>
            </w:r>
          </w:p>
        </w:tc>
        <w:tc>
          <w:tcPr>
            <w:tcW w:w="1003" w:type="dxa"/>
          </w:tcPr>
          <w:p w14:paraId="1F252397"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3</w:t>
            </w:r>
          </w:p>
          <w:p w14:paraId="6ED30A5B"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Neutral</w:t>
            </w:r>
          </w:p>
        </w:tc>
        <w:tc>
          <w:tcPr>
            <w:tcW w:w="829" w:type="dxa"/>
          </w:tcPr>
          <w:p w14:paraId="31412F3C"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4</w:t>
            </w:r>
          </w:p>
          <w:p w14:paraId="2CBDD31C"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Agree</w:t>
            </w:r>
          </w:p>
        </w:tc>
        <w:tc>
          <w:tcPr>
            <w:tcW w:w="467" w:type="dxa"/>
          </w:tcPr>
          <w:p w14:paraId="0958A980"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5</w:t>
            </w:r>
          </w:p>
          <w:p w14:paraId="296B3C30" w14:textId="77777777" w:rsidR="006C54BD" w:rsidRPr="00074994" w:rsidRDefault="006C54BD" w:rsidP="00720B3D">
            <w:pPr>
              <w:spacing w:line="480" w:lineRule="auto"/>
              <w:rPr>
                <w:rFonts w:eastAsia="Calibri" w:cs="Times New Roman"/>
                <w:b/>
                <w:bCs/>
                <w:szCs w:val="24"/>
              </w:rPr>
            </w:pPr>
            <w:r w:rsidRPr="00074994">
              <w:rPr>
                <w:rFonts w:eastAsia="Calibri" w:cs="Times New Roman"/>
                <w:b/>
                <w:bCs/>
                <w:szCs w:val="24"/>
              </w:rPr>
              <w:t>Strongly Agree</w:t>
            </w:r>
          </w:p>
        </w:tc>
      </w:tr>
      <w:tr w:rsidR="006C54BD" w:rsidRPr="00074994" w14:paraId="3D10F4A2" w14:textId="77777777" w:rsidTr="00720B3D">
        <w:trPr>
          <w:trHeight w:val="120"/>
        </w:trPr>
        <w:tc>
          <w:tcPr>
            <w:tcW w:w="4838" w:type="dxa"/>
          </w:tcPr>
          <w:p w14:paraId="5D6048E8"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Librarians talked and listened to individual’s information needs</w:t>
            </w:r>
          </w:p>
        </w:tc>
        <w:tc>
          <w:tcPr>
            <w:tcW w:w="1109" w:type="dxa"/>
          </w:tcPr>
          <w:p w14:paraId="51D9D149" w14:textId="77777777" w:rsidR="006C54BD" w:rsidRPr="00074994" w:rsidRDefault="006C54BD" w:rsidP="00720B3D">
            <w:pPr>
              <w:spacing w:line="480" w:lineRule="auto"/>
              <w:rPr>
                <w:rFonts w:eastAsia="Calibri" w:cs="Times New Roman"/>
                <w:szCs w:val="24"/>
              </w:rPr>
            </w:pPr>
          </w:p>
        </w:tc>
        <w:tc>
          <w:tcPr>
            <w:tcW w:w="1109" w:type="dxa"/>
          </w:tcPr>
          <w:p w14:paraId="2C3EB1AA" w14:textId="77777777" w:rsidR="006C54BD" w:rsidRPr="00074994" w:rsidRDefault="006C54BD" w:rsidP="00720B3D">
            <w:pPr>
              <w:spacing w:line="480" w:lineRule="auto"/>
              <w:rPr>
                <w:rFonts w:eastAsia="Calibri" w:cs="Times New Roman"/>
                <w:szCs w:val="24"/>
              </w:rPr>
            </w:pPr>
          </w:p>
        </w:tc>
        <w:tc>
          <w:tcPr>
            <w:tcW w:w="1003" w:type="dxa"/>
          </w:tcPr>
          <w:p w14:paraId="7C329FEB" w14:textId="77777777" w:rsidR="006C54BD" w:rsidRPr="00074994" w:rsidRDefault="006C54BD" w:rsidP="00720B3D">
            <w:pPr>
              <w:spacing w:line="480" w:lineRule="auto"/>
              <w:rPr>
                <w:rFonts w:eastAsia="Calibri" w:cs="Times New Roman"/>
                <w:szCs w:val="24"/>
              </w:rPr>
            </w:pPr>
          </w:p>
        </w:tc>
        <w:tc>
          <w:tcPr>
            <w:tcW w:w="829" w:type="dxa"/>
          </w:tcPr>
          <w:p w14:paraId="3D2E006B" w14:textId="77777777" w:rsidR="006C54BD" w:rsidRPr="00074994" w:rsidRDefault="006C54BD" w:rsidP="00720B3D">
            <w:pPr>
              <w:spacing w:line="480" w:lineRule="auto"/>
              <w:rPr>
                <w:rFonts w:eastAsia="Calibri" w:cs="Times New Roman"/>
                <w:szCs w:val="24"/>
              </w:rPr>
            </w:pPr>
          </w:p>
        </w:tc>
        <w:tc>
          <w:tcPr>
            <w:tcW w:w="467" w:type="dxa"/>
          </w:tcPr>
          <w:p w14:paraId="28D2E110" w14:textId="77777777" w:rsidR="006C54BD" w:rsidRPr="00074994" w:rsidRDefault="006C54BD" w:rsidP="00720B3D">
            <w:pPr>
              <w:spacing w:line="480" w:lineRule="auto"/>
              <w:rPr>
                <w:rFonts w:eastAsia="Calibri" w:cs="Times New Roman"/>
                <w:szCs w:val="24"/>
              </w:rPr>
            </w:pPr>
          </w:p>
        </w:tc>
      </w:tr>
      <w:tr w:rsidR="006C54BD" w:rsidRPr="00074994" w14:paraId="3ED1E36D" w14:textId="77777777" w:rsidTr="00720B3D">
        <w:trPr>
          <w:trHeight w:val="123"/>
        </w:trPr>
        <w:tc>
          <w:tcPr>
            <w:tcW w:w="4838" w:type="dxa"/>
          </w:tcPr>
          <w:p w14:paraId="4E85D22D"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Librarians were friendly to students</w:t>
            </w:r>
          </w:p>
        </w:tc>
        <w:tc>
          <w:tcPr>
            <w:tcW w:w="1109" w:type="dxa"/>
          </w:tcPr>
          <w:p w14:paraId="7EDCF4B1" w14:textId="77777777" w:rsidR="006C54BD" w:rsidRPr="00074994" w:rsidRDefault="006C54BD" w:rsidP="00720B3D">
            <w:pPr>
              <w:spacing w:line="480" w:lineRule="auto"/>
              <w:rPr>
                <w:rFonts w:eastAsia="Calibri" w:cs="Times New Roman"/>
                <w:szCs w:val="24"/>
              </w:rPr>
            </w:pPr>
          </w:p>
        </w:tc>
        <w:tc>
          <w:tcPr>
            <w:tcW w:w="1109" w:type="dxa"/>
          </w:tcPr>
          <w:p w14:paraId="7DA41D2A" w14:textId="77777777" w:rsidR="006C54BD" w:rsidRPr="00074994" w:rsidRDefault="006C54BD" w:rsidP="00720B3D">
            <w:pPr>
              <w:spacing w:line="480" w:lineRule="auto"/>
              <w:rPr>
                <w:rFonts w:eastAsia="Calibri" w:cs="Times New Roman"/>
                <w:szCs w:val="24"/>
              </w:rPr>
            </w:pPr>
          </w:p>
        </w:tc>
        <w:tc>
          <w:tcPr>
            <w:tcW w:w="1003" w:type="dxa"/>
          </w:tcPr>
          <w:p w14:paraId="1BFFBFA2" w14:textId="77777777" w:rsidR="006C54BD" w:rsidRPr="00074994" w:rsidRDefault="006C54BD" w:rsidP="00720B3D">
            <w:pPr>
              <w:spacing w:line="480" w:lineRule="auto"/>
              <w:rPr>
                <w:rFonts w:eastAsia="Calibri" w:cs="Times New Roman"/>
                <w:szCs w:val="24"/>
              </w:rPr>
            </w:pPr>
          </w:p>
        </w:tc>
        <w:tc>
          <w:tcPr>
            <w:tcW w:w="829" w:type="dxa"/>
          </w:tcPr>
          <w:p w14:paraId="3D676891" w14:textId="77777777" w:rsidR="006C54BD" w:rsidRPr="00074994" w:rsidRDefault="006C54BD" w:rsidP="00720B3D">
            <w:pPr>
              <w:spacing w:line="480" w:lineRule="auto"/>
              <w:rPr>
                <w:rFonts w:eastAsia="Calibri" w:cs="Times New Roman"/>
                <w:szCs w:val="24"/>
              </w:rPr>
            </w:pPr>
          </w:p>
        </w:tc>
        <w:tc>
          <w:tcPr>
            <w:tcW w:w="467" w:type="dxa"/>
          </w:tcPr>
          <w:p w14:paraId="43235DCA" w14:textId="77777777" w:rsidR="006C54BD" w:rsidRPr="00074994" w:rsidRDefault="006C54BD" w:rsidP="00720B3D">
            <w:pPr>
              <w:spacing w:line="480" w:lineRule="auto"/>
              <w:rPr>
                <w:rFonts w:eastAsia="Calibri" w:cs="Times New Roman"/>
                <w:szCs w:val="24"/>
              </w:rPr>
            </w:pPr>
          </w:p>
        </w:tc>
      </w:tr>
      <w:tr w:rsidR="006C54BD" w:rsidRPr="00074994" w14:paraId="41669601" w14:textId="77777777" w:rsidTr="00720B3D">
        <w:trPr>
          <w:trHeight w:val="140"/>
        </w:trPr>
        <w:tc>
          <w:tcPr>
            <w:tcW w:w="4838" w:type="dxa"/>
          </w:tcPr>
          <w:p w14:paraId="150EACA9"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 xml:space="preserve">Librarians encouraged students to use resources </w:t>
            </w:r>
          </w:p>
        </w:tc>
        <w:tc>
          <w:tcPr>
            <w:tcW w:w="1109" w:type="dxa"/>
          </w:tcPr>
          <w:p w14:paraId="6F027D9F" w14:textId="77777777" w:rsidR="006C54BD" w:rsidRPr="00074994" w:rsidRDefault="006C54BD" w:rsidP="00720B3D">
            <w:pPr>
              <w:spacing w:line="480" w:lineRule="auto"/>
              <w:rPr>
                <w:rFonts w:eastAsia="Calibri" w:cs="Times New Roman"/>
                <w:szCs w:val="24"/>
              </w:rPr>
            </w:pPr>
          </w:p>
        </w:tc>
        <w:tc>
          <w:tcPr>
            <w:tcW w:w="1109" w:type="dxa"/>
          </w:tcPr>
          <w:p w14:paraId="4D9A3FBC" w14:textId="77777777" w:rsidR="006C54BD" w:rsidRPr="00074994" w:rsidRDefault="006C54BD" w:rsidP="00720B3D">
            <w:pPr>
              <w:spacing w:line="480" w:lineRule="auto"/>
              <w:rPr>
                <w:rFonts w:eastAsia="Calibri" w:cs="Times New Roman"/>
                <w:szCs w:val="24"/>
              </w:rPr>
            </w:pPr>
          </w:p>
        </w:tc>
        <w:tc>
          <w:tcPr>
            <w:tcW w:w="1003" w:type="dxa"/>
          </w:tcPr>
          <w:p w14:paraId="318BFC9E" w14:textId="77777777" w:rsidR="006C54BD" w:rsidRPr="00074994" w:rsidRDefault="006C54BD" w:rsidP="00720B3D">
            <w:pPr>
              <w:spacing w:line="480" w:lineRule="auto"/>
              <w:rPr>
                <w:rFonts w:eastAsia="Calibri" w:cs="Times New Roman"/>
                <w:szCs w:val="24"/>
              </w:rPr>
            </w:pPr>
          </w:p>
        </w:tc>
        <w:tc>
          <w:tcPr>
            <w:tcW w:w="829" w:type="dxa"/>
          </w:tcPr>
          <w:p w14:paraId="626713C3" w14:textId="77777777" w:rsidR="006C54BD" w:rsidRPr="00074994" w:rsidRDefault="006C54BD" w:rsidP="00720B3D">
            <w:pPr>
              <w:spacing w:line="480" w:lineRule="auto"/>
              <w:rPr>
                <w:rFonts w:eastAsia="Calibri" w:cs="Times New Roman"/>
                <w:szCs w:val="24"/>
              </w:rPr>
            </w:pPr>
          </w:p>
        </w:tc>
        <w:tc>
          <w:tcPr>
            <w:tcW w:w="467" w:type="dxa"/>
          </w:tcPr>
          <w:p w14:paraId="276DFBEE" w14:textId="77777777" w:rsidR="006C54BD" w:rsidRPr="00074994" w:rsidRDefault="006C54BD" w:rsidP="00720B3D">
            <w:pPr>
              <w:spacing w:line="480" w:lineRule="auto"/>
              <w:rPr>
                <w:rFonts w:eastAsia="Calibri" w:cs="Times New Roman"/>
                <w:szCs w:val="24"/>
              </w:rPr>
            </w:pPr>
          </w:p>
        </w:tc>
      </w:tr>
      <w:tr w:rsidR="006C54BD" w:rsidRPr="00074994" w14:paraId="3F4368A9" w14:textId="77777777" w:rsidTr="00720B3D">
        <w:trPr>
          <w:trHeight w:val="140"/>
        </w:trPr>
        <w:tc>
          <w:tcPr>
            <w:tcW w:w="4838" w:type="dxa"/>
          </w:tcPr>
          <w:p w14:paraId="17957537"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 xml:space="preserve">Librarians had welcoming </w:t>
            </w:r>
            <w:proofErr w:type="spellStart"/>
            <w:r w:rsidRPr="00074994">
              <w:rPr>
                <w:rFonts w:eastAsia="Calibri" w:cs="Times New Roman"/>
                <w:szCs w:val="24"/>
              </w:rPr>
              <w:t>behaviour</w:t>
            </w:r>
            <w:proofErr w:type="spellEnd"/>
          </w:p>
        </w:tc>
        <w:tc>
          <w:tcPr>
            <w:tcW w:w="1109" w:type="dxa"/>
          </w:tcPr>
          <w:p w14:paraId="5BBE7215" w14:textId="77777777" w:rsidR="006C54BD" w:rsidRPr="00074994" w:rsidRDefault="006C54BD" w:rsidP="00720B3D">
            <w:pPr>
              <w:spacing w:line="480" w:lineRule="auto"/>
              <w:rPr>
                <w:rFonts w:eastAsia="Calibri" w:cs="Times New Roman"/>
                <w:szCs w:val="24"/>
              </w:rPr>
            </w:pPr>
          </w:p>
        </w:tc>
        <w:tc>
          <w:tcPr>
            <w:tcW w:w="1109" w:type="dxa"/>
          </w:tcPr>
          <w:p w14:paraId="342B64D3" w14:textId="77777777" w:rsidR="006C54BD" w:rsidRPr="00074994" w:rsidRDefault="006C54BD" w:rsidP="00720B3D">
            <w:pPr>
              <w:spacing w:line="480" w:lineRule="auto"/>
              <w:rPr>
                <w:rFonts w:eastAsia="Calibri" w:cs="Times New Roman"/>
                <w:szCs w:val="24"/>
              </w:rPr>
            </w:pPr>
          </w:p>
        </w:tc>
        <w:tc>
          <w:tcPr>
            <w:tcW w:w="1003" w:type="dxa"/>
          </w:tcPr>
          <w:p w14:paraId="7FC7BA48" w14:textId="77777777" w:rsidR="006C54BD" w:rsidRPr="00074994" w:rsidRDefault="006C54BD" w:rsidP="00720B3D">
            <w:pPr>
              <w:spacing w:line="480" w:lineRule="auto"/>
              <w:rPr>
                <w:rFonts w:eastAsia="Calibri" w:cs="Times New Roman"/>
                <w:szCs w:val="24"/>
              </w:rPr>
            </w:pPr>
          </w:p>
        </w:tc>
        <w:tc>
          <w:tcPr>
            <w:tcW w:w="829" w:type="dxa"/>
          </w:tcPr>
          <w:p w14:paraId="2C424EDF" w14:textId="77777777" w:rsidR="006C54BD" w:rsidRPr="00074994" w:rsidRDefault="006C54BD" w:rsidP="00720B3D">
            <w:pPr>
              <w:spacing w:line="480" w:lineRule="auto"/>
              <w:rPr>
                <w:rFonts w:eastAsia="Calibri" w:cs="Times New Roman"/>
                <w:szCs w:val="24"/>
              </w:rPr>
            </w:pPr>
          </w:p>
        </w:tc>
        <w:tc>
          <w:tcPr>
            <w:tcW w:w="467" w:type="dxa"/>
          </w:tcPr>
          <w:p w14:paraId="06D89E73" w14:textId="77777777" w:rsidR="006C54BD" w:rsidRPr="00074994" w:rsidRDefault="006C54BD" w:rsidP="00720B3D">
            <w:pPr>
              <w:spacing w:line="480" w:lineRule="auto"/>
              <w:rPr>
                <w:rFonts w:eastAsia="Calibri" w:cs="Times New Roman"/>
                <w:szCs w:val="24"/>
              </w:rPr>
            </w:pPr>
          </w:p>
        </w:tc>
      </w:tr>
      <w:tr w:rsidR="006C54BD" w:rsidRPr="00074994" w14:paraId="4C240DB1" w14:textId="77777777" w:rsidTr="00720B3D">
        <w:trPr>
          <w:trHeight w:val="952"/>
        </w:trPr>
        <w:tc>
          <w:tcPr>
            <w:tcW w:w="4838" w:type="dxa"/>
          </w:tcPr>
          <w:p w14:paraId="1812EECB"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Librarians instantly assisted students when having information needs</w:t>
            </w:r>
          </w:p>
        </w:tc>
        <w:tc>
          <w:tcPr>
            <w:tcW w:w="1109" w:type="dxa"/>
          </w:tcPr>
          <w:p w14:paraId="295F9B98" w14:textId="77777777" w:rsidR="006C54BD" w:rsidRPr="00074994" w:rsidRDefault="006C54BD" w:rsidP="00720B3D">
            <w:pPr>
              <w:spacing w:line="480" w:lineRule="auto"/>
              <w:rPr>
                <w:rFonts w:eastAsia="Calibri" w:cs="Times New Roman"/>
                <w:szCs w:val="24"/>
              </w:rPr>
            </w:pPr>
          </w:p>
        </w:tc>
        <w:tc>
          <w:tcPr>
            <w:tcW w:w="1109" w:type="dxa"/>
          </w:tcPr>
          <w:p w14:paraId="53E0D263" w14:textId="77777777" w:rsidR="006C54BD" w:rsidRPr="00074994" w:rsidRDefault="006C54BD" w:rsidP="00720B3D">
            <w:pPr>
              <w:spacing w:line="480" w:lineRule="auto"/>
              <w:rPr>
                <w:rFonts w:eastAsia="Calibri" w:cs="Times New Roman"/>
                <w:szCs w:val="24"/>
              </w:rPr>
            </w:pPr>
          </w:p>
        </w:tc>
        <w:tc>
          <w:tcPr>
            <w:tcW w:w="1003" w:type="dxa"/>
          </w:tcPr>
          <w:p w14:paraId="72F3F455" w14:textId="77777777" w:rsidR="006C54BD" w:rsidRPr="00074994" w:rsidRDefault="006C54BD" w:rsidP="00720B3D">
            <w:pPr>
              <w:spacing w:line="480" w:lineRule="auto"/>
              <w:rPr>
                <w:rFonts w:eastAsia="Calibri" w:cs="Times New Roman"/>
                <w:szCs w:val="24"/>
              </w:rPr>
            </w:pPr>
          </w:p>
        </w:tc>
        <w:tc>
          <w:tcPr>
            <w:tcW w:w="829" w:type="dxa"/>
          </w:tcPr>
          <w:p w14:paraId="13F14EF4" w14:textId="77777777" w:rsidR="006C54BD" w:rsidRPr="00074994" w:rsidRDefault="006C54BD" w:rsidP="00720B3D">
            <w:pPr>
              <w:spacing w:line="480" w:lineRule="auto"/>
              <w:rPr>
                <w:rFonts w:eastAsia="Calibri" w:cs="Times New Roman"/>
                <w:szCs w:val="24"/>
              </w:rPr>
            </w:pPr>
          </w:p>
        </w:tc>
        <w:tc>
          <w:tcPr>
            <w:tcW w:w="467" w:type="dxa"/>
          </w:tcPr>
          <w:p w14:paraId="2B6E93AD" w14:textId="77777777" w:rsidR="006C54BD" w:rsidRPr="00074994" w:rsidRDefault="006C54BD" w:rsidP="00720B3D">
            <w:pPr>
              <w:spacing w:line="480" w:lineRule="auto"/>
              <w:rPr>
                <w:rFonts w:eastAsia="Calibri" w:cs="Times New Roman"/>
                <w:szCs w:val="24"/>
              </w:rPr>
            </w:pPr>
          </w:p>
        </w:tc>
      </w:tr>
      <w:tr w:rsidR="006C54BD" w:rsidRPr="00074994" w14:paraId="096E88C6" w14:textId="77777777" w:rsidTr="00720B3D">
        <w:trPr>
          <w:trHeight w:val="103"/>
        </w:trPr>
        <w:tc>
          <w:tcPr>
            <w:tcW w:w="4838" w:type="dxa"/>
          </w:tcPr>
          <w:p w14:paraId="1E2E21D5"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 xml:space="preserve">Librarians provided supportive and understandable instructions to use services </w:t>
            </w:r>
          </w:p>
        </w:tc>
        <w:tc>
          <w:tcPr>
            <w:tcW w:w="1109" w:type="dxa"/>
          </w:tcPr>
          <w:p w14:paraId="6AD4BCBF" w14:textId="77777777" w:rsidR="006C54BD" w:rsidRPr="00074994" w:rsidRDefault="006C54BD" w:rsidP="00720B3D">
            <w:pPr>
              <w:spacing w:line="480" w:lineRule="auto"/>
              <w:rPr>
                <w:rFonts w:eastAsia="Calibri" w:cs="Times New Roman"/>
                <w:szCs w:val="24"/>
              </w:rPr>
            </w:pPr>
          </w:p>
        </w:tc>
        <w:tc>
          <w:tcPr>
            <w:tcW w:w="1109" w:type="dxa"/>
          </w:tcPr>
          <w:p w14:paraId="7E59D974" w14:textId="77777777" w:rsidR="006C54BD" w:rsidRPr="00074994" w:rsidRDefault="006C54BD" w:rsidP="00720B3D">
            <w:pPr>
              <w:spacing w:line="480" w:lineRule="auto"/>
              <w:rPr>
                <w:rFonts w:eastAsia="Calibri" w:cs="Times New Roman"/>
                <w:szCs w:val="24"/>
              </w:rPr>
            </w:pPr>
          </w:p>
        </w:tc>
        <w:tc>
          <w:tcPr>
            <w:tcW w:w="1003" w:type="dxa"/>
          </w:tcPr>
          <w:p w14:paraId="57F830E6" w14:textId="77777777" w:rsidR="006C54BD" w:rsidRPr="00074994" w:rsidRDefault="006C54BD" w:rsidP="00720B3D">
            <w:pPr>
              <w:spacing w:line="480" w:lineRule="auto"/>
              <w:rPr>
                <w:rFonts w:eastAsia="Calibri" w:cs="Times New Roman"/>
                <w:szCs w:val="24"/>
              </w:rPr>
            </w:pPr>
          </w:p>
        </w:tc>
        <w:tc>
          <w:tcPr>
            <w:tcW w:w="829" w:type="dxa"/>
          </w:tcPr>
          <w:p w14:paraId="6778C7D6" w14:textId="77777777" w:rsidR="006C54BD" w:rsidRPr="00074994" w:rsidRDefault="006C54BD" w:rsidP="00720B3D">
            <w:pPr>
              <w:spacing w:line="480" w:lineRule="auto"/>
              <w:rPr>
                <w:rFonts w:eastAsia="Calibri" w:cs="Times New Roman"/>
                <w:szCs w:val="24"/>
              </w:rPr>
            </w:pPr>
          </w:p>
        </w:tc>
        <w:tc>
          <w:tcPr>
            <w:tcW w:w="467" w:type="dxa"/>
          </w:tcPr>
          <w:p w14:paraId="1F97463E" w14:textId="77777777" w:rsidR="006C54BD" w:rsidRPr="00074994" w:rsidRDefault="006C54BD" w:rsidP="00720B3D">
            <w:pPr>
              <w:spacing w:line="480" w:lineRule="auto"/>
              <w:rPr>
                <w:rFonts w:eastAsia="Calibri" w:cs="Times New Roman"/>
                <w:szCs w:val="24"/>
              </w:rPr>
            </w:pPr>
          </w:p>
        </w:tc>
      </w:tr>
      <w:tr w:rsidR="006C54BD" w:rsidRPr="00074994" w14:paraId="5177433F" w14:textId="77777777" w:rsidTr="00720B3D">
        <w:trPr>
          <w:trHeight w:val="103"/>
        </w:trPr>
        <w:tc>
          <w:tcPr>
            <w:tcW w:w="4838" w:type="dxa"/>
          </w:tcPr>
          <w:p w14:paraId="7081DC02"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lastRenderedPageBreak/>
              <w:t>Librarians respected students when they have information needs</w:t>
            </w:r>
          </w:p>
        </w:tc>
        <w:tc>
          <w:tcPr>
            <w:tcW w:w="1109" w:type="dxa"/>
          </w:tcPr>
          <w:p w14:paraId="40E22EE4" w14:textId="77777777" w:rsidR="006C54BD" w:rsidRPr="00074994" w:rsidRDefault="006C54BD" w:rsidP="00720B3D">
            <w:pPr>
              <w:spacing w:line="480" w:lineRule="auto"/>
              <w:rPr>
                <w:rFonts w:eastAsia="Calibri" w:cs="Times New Roman"/>
                <w:szCs w:val="24"/>
              </w:rPr>
            </w:pPr>
          </w:p>
        </w:tc>
        <w:tc>
          <w:tcPr>
            <w:tcW w:w="1109" w:type="dxa"/>
          </w:tcPr>
          <w:p w14:paraId="402DA58A" w14:textId="77777777" w:rsidR="006C54BD" w:rsidRPr="00074994" w:rsidRDefault="006C54BD" w:rsidP="00720B3D">
            <w:pPr>
              <w:spacing w:line="480" w:lineRule="auto"/>
              <w:rPr>
                <w:rFonts w:eastAsia="Calibri" w:cs="Times New Roman"/>
                <w:szCs w:val="24"/>
              </w:rPr>
            </w:pPr>
          </w:p>
        </w:tc>
        <w:tc>
          <w:tcPr>
            <w:tcW w:w="1003" w:type="dxa"/>
          </w:tcPr>
          <w:p w14:paraId="32346844" w14:textId="77777777" w:rsidR="006C54BD" w:rsidRPr="00074994" w:rsidRDefault="006C54BD" w:rsidP="00720B3D">
            <w:pPr>
              <w:spacing w:line="480" w:lineRule="auto"/>
              <w:rPr>
                <w:rFonts w:eastAsia="Calibri" w:cs="Times New Roman"/>
                <w:szCs w:val="24"/>
              </w:rPr>
            </w:pPr>
          </w:p>
        </w:tc>
        <w:tc>
          <w:tcPr>
            <w:tcW w:w="829" w:type="dxa"/>
          </w:tcPr>
          <w:p w14:paraId="1F90B6F9" w14:textId="77777777" w:rsidR="006C54BD" w:rsidRPr="00074994" w:rsidRDefault="006C54BD" w:rsidP="00720B3D">
            <w:pPr>
              <w:spacing w:line="480" w:lineRule="auto"/>
              <w:rPr>
                <w:rFonts w:eastAsia="Calibri" w:cs="Times New Roman"/>
                <w:szCs w:val="24"/>
              </w:rPr>
            </w:pPr>
          </w:p>
        </w:tc>
        <w:tc>
          <w:tcPr>
            <w:tcW w:w="467" w:type="dxa"/>
          </w:tcPr>
          <w:p w14:paraId="0DC81FC3" w14:textId="77777777" w:rsidR="006C54BD" w:rsidRPr="00074994" w:rsidRDefault="006C54BD" w:rsidP="00720B3D">
            <w:pPr>
              <w:spacing w:line="480" w:lineRule="auto"/>
              <w:rPr>
                <w:rFonts w:eastAsia="Calibri" w:cs="Times New Roman"/>
                <w:szCs w:val="24"/>
              </w:rPr>
            </w:pPr>
          </w:p>
        </w:tc>
      </w:tr>
      <w:tr w:rsidR="006C54BD" w:rsidRPr="00074994" w14:paraId="701ABB98" w14:textId="77777777" w:rsidTr="00720B3D">
        <w:trPr>
          <w:trHeight w:val="103"/>
        </w:trPr>
        <w:tc>
          <w:tcPr>
            <w:tcW w:w="4838" w:type="dxa"/>
          </w:tcPr>
          <w:p w14:paraId="675BA5B2"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Librarians understood students’ specific need</w:t>
            </w:r>
          </w:p>
        </w:tc>
        <w:tc>
          <w:tcPr>
            <w:tcW w:w="1109" w:type="dxa"/>
          </w:tcPr>
          <w:p w14:paraId="41F08763" w14:textId="77777777" w:rsidR="006C54BD" w:rsidRPr="00074994" w:rsidRDefault="006C54BD" w:rsidP="00720B3D">
            <w:pPr>
              <w:spacing w:line="480" w:lineRule="auto"/>
              <w:rPr>
                <w:rFonts w:eastAsia="Calibri" w:cs="Times New Roman"/>
                <w:szCs w:val="24"/>
              </w:rPr>
            </w:pPr>
          </w:p>
        </w:tc>
        <w:tc>
          <w:tcPr>
            <w:tcW w:w="1109" w:type="dxa"/>
          </w:tcPr>
          <w:p w14:paraId="4386C61E" w14:textId="77777777" w:rsidR="006C54BD" w:rsidRPr="00074994" w:rsidRDefault="006C54BD" w:rsidP="00720B3D">
            <w:pPr>
              <w:spacing w:line="480" w:lineRule="auto"/>
              <w:rPr>
                <w:rFonts w:eastAsia="Calibri" w:cs="Times New Roman"/>
                <w:szCs w:val="24"/>
              </w:rPr>
            </w:pPr>
          </w:p>
        </w:tc>
        <w:tc>
          <w:tcPr>
            <w:tcW w:w="1003" w:type="dxa"/>
          </w:tcPr>
          <w:p w14:paraId="246B4EFB" w14:textId="77777777" w:rsidR="006C54BD" w:rsidRPr="00074994" w:rsidRDefault="006C54BD" w:rsidP="00720B3D">
            <w:pPr>
              <w:spacing w:line="480" w:lineRule="auto"/>
              <w:rPr>
                <w:rFonts w:eastAsia="Calibri" w:cs="Times New Roman"/>
                <w:szCs w:val="24"/>
              </w:rPr>
            </w:pPr>
          </w:p>
        </w:tc>
        <w:tc>
          <w:tcPr>
            <w:tcW w:w="829" w:type="dxa"/>
          </w:tcPr>
          <w:p w14:paraId="43C1C41B" w14:textId="77777777" w:rsidR="006C54BD" w:rsidRPr="00074994" w:rsidRDefault="006C54BD" w:rsidP="00720B3D">
            <w:pPr>
              <w:spacing w:line="480" w:lineRule="auto"/>
              <w:rPr>
                <w:rFonts w:eastAsia="Calibri" w:cs="Times New Roman"/>
                <w:szCs w:val="24"/>
              </w:rPr>
            </w:pPr>
          </w:p>
        </w:tc>
        <w:tc>
          <w:tcPr>
            <w:tcW w:w="467" w:type="dxa"/>
          </w:tcPr>
          <w:p w14:paraId="7B8D203D" w14:textId="77777777" w:rsidR="006C54BD" w:rsidRPr="00074994" w:rsidRDefault="006C54BD" w:rsidP="00720B3D">
            <w:pPr>
              <w:spacing w:line="480" w:lineRule="auto"/>
              <w:rPr>
                <w:rFonts w:eastAsia="Calibri" w:cs="Times New Roman"/>
                <w:szCs w:val="24"/>
              </w:rPr>
            </w:pPr>
          </w:p>
        </w:tc>
      </w:tr>
      <w:tr w:rsidR="006C54BD" w:rsidRPr="00074994" w14:paraId="40E72123" w14:textId="77777777" w:rsidTr="00720B3D">
        <w:trPr>
          <w:trHeight w:val="103"/>
        </w:trPr>
        <w:tc>
          <w:tcPr>
            <w:tcW w:w="4838" w:type="dxa"/>
          </w:tcPr>
          <w:p w14:paraId="4C9BA4BD"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Librarians showed kindness while serving students</w:t>
            </w:r>
          </w:p>
        </w:tc>
        <w:tc>
          <w:tcPr>
            <w:tcW w:w="1109" w:type="dxa"/>
          </w:tcPr>
          <w:p w14:paraId="0A0BBD81" w14:textId="77777777" w:rsidR="006C54BD" w:rsidRPr="00074994" w:rsidRDefault="006C54BD" w:rsidP="00720B3D">
            <w:pPr>
              <w:spacing w:line="480" w:lineRule="auto"/>
              <w:rPr>
                <w:rFonts w:eastAsia="Calibri" w:cs="Times New Roman"/>
                <w:szCs w:val="24"/>
              </w:rPr>
            </w:pPr>
          </w:p>
        </w:tc>
        <w:tc>
          <w:tcPr>
            <w:tcW w:w="1109" w:type="dxa"/>
          </w:tcPr>
          <w:p w14:paraId="7F71C557" w14:textId="77777777" w:rsidR="006C54BD" w:rsidRPr="00074994" w:rsidRDefault="006C54BD" w:rsidP="00720B3D">
            <w:pPr>
              <w:spacing w:line="480" w:lineRule="auto"/>
              <w:rPr>
                <w:rFonts w:eastAsia="Calibri" w:cs="Times New Roman"/>
                <w:szCs w:val="24"/>
              </w:rPr>
            </w:pPr>
          </w:p>
        </w:tc>
        <w:tc>
          <w:tcPr>
            <w:tcW w:w="1003" w:type="dxa"/>
          </w:tcPr>
          <w:p w14:paraId="4AACA5BF" w14:textId="77777777" w:rsidR="006C54BD" w:rsidRPr="00074994" w:rsidRDefault="006C54BD" w:rsidP="00720B3D">
            <w:pPr>
              <w:spacing w:line="480" w:lineRule="auto"/>
              <w:rPr>
                <w:rFonts w:eastAsia="Calibri" w:cs="Times New Roman"/>
                <w:szCs w:val="24"/>
              </w:rPr>
            </w:pPr>
          </w:p>
        </w:tc>
        <w:tc>
          <w:tcPr>
            <w:tcW w:w="829" w:type="dxa"/>
          </w:tcPr>
          <w:p w14:paraId="5C5F7610" w14:textId="77777777" w:rsidR="006C54BD" w:rsidRPr="00074994" w:rsidRDefault="006C54BD" w:rsidP="00720B3D">
            <w:pPr>
              <w:spacing w:line="480" w:lineRule="auto"/>
              <w:rPr>
                <w:rFonts w:eastAsia="Calibri" w:cs="Times New Roman"/>
                <w:szCs w:val="24"/>
              </w:rPr>
            </w:pPr>
          </w:p>
        </w:tc>
        <w:tc>
          <w:tcPr>
            <w:tcW w:w="467" w:type="dxa"/>
          </w:tcPr>
          <w:p w14:paraId="5541304F" w14:textId="77777777" w:rsidR="006C54BD" w:rsidRPr="00074994" w:rsidRDefault="006C54BD" w:rsidP="00720B3D">
            <w:pPr>
              <w:spacing w:line="480" w:lineRule="auto"/>
              <w:rPr>
                <w:rFonts w:eastAsia="Calibri" w:cs="Times New Roman"/>
                <w:szCs w:val="24"/>
              </w:rPr>
            </w:pPr>
          </w:p>
        </w:tc>
      </w:tr>
      <w:tr w:rsidR="006C54BD" w:rsidRPr="00074994" w14:paraId="3E0EAD7B" w14:textId="77777777" w:rsidTr="00720B3D">
        <w:trPr>
          <w:trHeight w:val="103"/>
        </w:trPr>
        <w:tc>
          <w:tcPr>
            <w:tcW w:w="4838" w:type="dxa"/>
          </w:tcPr>
          <w:p w14:paraId="7DEF1EC4"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 xml:space="preserve">Librarians </w:t>
            </w:r>
            <w:proofErr w:type="spellStart"/>
            <w:r w:rsidRPr="00074994">
              <w:rPr>
                <w:rFonts w:eastAsia="Calibri" w:cs="Times New Roman"/>
                <w:szCs w:val="24"/>
              </w:rPr>
              <w:t>prioritised</w:t>
            </w:r>
            <w:proofErr w:type="spellEnd"/>
            <w:r w:rsidRPr="00074994">
              <w:rPr>
                <w:rFonts w:eastAsia="Calibri" w:cs="Times New Roman"/>
                <w:szCs w:val="24"/>
              </w:rPr>
              <w:t xml:space="preserve"> students’ interests </w:t>
            </w:r>
          </w:p>
        </w:tc>
        <w:tc>
          <w:tcPr>
            <w:tcW w:w="1109" w:type="dxa"/>
          </w:tcPr>
          <w:p w14:paraId="597C4A59" w14:textId="77777777" w:rsidR="006C54BD" w:rsidRPr="00074994" w:rsidRDefault="006C54BD" w:rsidP="00720B3D">
            <w:pPr>
              <w:spacing w:line="480" w:lineRule="auto"/>
              <w:rPr>
                <w:rFonts w:eastAsia="Calibri" w:cs="Times New Roman"/>
                <w:szCs w:val="24"/>
              </w:rPr>
            </w:pPr>
          </w:p>
        </w:tc>
        <w:tc>
          <w:tcPr>
            <w:tcW w:w="1109" w:type="dxa"/>
          </w:tcPr>
          <w:p w14:paraId="103D2FFF" w14:textId="77777777" w:rsidR="006C54BD" w:rsidRPr="00074994" w:rsidRDefault="006C54BD" w:rsidP="00720B3D">
            <w:pPr>
              <w:spacing w:line="480" w:lineRule="auto"/>
              <w:rPr>
                <w:rFonts w:eastAsia="Calibri" w:cs="Times New Roman"/>
                <w:szCs w:val="24"/>
              </w:rPr>
            </w:pPr>
          </w:p>
        </w:tc>
        <w:tc>
          <w:tcPr>
            <w:tcW w:w="1003" w:type="dxa"/>
          </w:tcPr>
          <w:p w14:paraId="16670030" w14:textId="77777777" w:rsidR="006C54BD" w:rsidRPr="00074994" w:rsidRDefault="006C54BD" w:rsidP="00720B3D">
            <w:pPr>
              <w:spacing w:line="480" w:lineRule="auto"/>
              <w:rPr>
                <w:rFonts w:eastAsia="Calibri" w:cs="Times New Roman"/>
                <w:szCs w:val="24"/>
              </w:rPr>
            </w:pPr>
          </w:p>
        </w:tc>
        <w:tc>
          <w:tcPr>
            <w:tcW w:w="829" w:type="dxa"/>
          </w:tcPr>
          <w:p w14:paraId="087EEDE9" w14:textId="77777777" w:rsidR="006C54BD" w:rsidRPr="00074994" w:rsidRDefault="006C54BD" w:rsidP="00720B3D">
            <w:pPr>
              <w:spacing w:line="480" w:lineRule="auto"/>
              <w:rPr>
                <w:rFonts w:eastAsia="Calibri" w:cs="Times New Roman"/>
                <w:szCs w:val="24"/>
              </w:rPr>
            </w:pPr>
          </w:p>
        </w:tc>
        <w:tc>
          <w:tcPr>
            <w:tcW w:w="467" w:type="dxa"/>
          </w:tcPr>
          <w:p w14:paraId="0879A72A" w14:textId="77777777" w:rsidR="006C54BD" w:rsidRPr="00074994" w:rsidRDefault="006C54BD" w:rsidP="00720B3D">
            <w:pPr>
              <w:spacing w:line="480" w:lineRule="auto"/>
              <w:rPr>
                <w:rFonts w:eastAsia="Calibri" w:cs="Times New Roman"/>
                <w:szCs w:val="24"/>
              </w:rPr>
            </w:pPr>
          </w:p>
        </w:tc>
      </w:tr>
      <w:tr w:rsidR="006C54BD" w:rsidRPr="00074994" w14:paraId="1A94E3FC" w14:textId="77777777" w:rsidTr="00720B3D">
        <w:trPr>
          <w:trHeight w:val="103"/>
        </w:trPr>
        <w:tc>
          <w:tcPr>
            <w:tcW w:w="4838" w:type="dxa"/>
          </w:tcPr>
          <w:p w14:paraId="54221C80"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Librarians interacted with students frequently in an ethical manner</w:t>
            </w:r>
          </w:p>
        </w:tc>
        <w:tc>
          <w:tcPr>
            <w:tcW w:w="1109" w:type="dxa"/>
          </w:tcPr>
          <w:p w14:paraId="3BAC4C04" w14:textId="77777777" w:rsidR="006C54BD" w:rsidRPr="00074994" w:rsidRDefault="006C54BD" w:rsidP="00720B3D">
            <w:pPr>
              <w:spacing w:line="480" w:lineRule="auto"/>
              <w:rPr>
                <w:rFonts w:eastAsia="Calibri" w:cs="Times New Roman"/>
                <w:szCs w:val="24"/>
              </w:rPr>
            </w:pPr>
          </w:p>
        </w:tc>
        <w:tc>
          <w:tcPr>
            <w:tcW w:w="1109" w:type="dxa"/>
          </w:tcPr>
          <w:p w14:paraId="5BED1669" w14:textId="77777777" w:rsidR="006C54BD" w:rsidRPr="00074994" w:rsidRDefault="006C54BD" w:rsidP="00720B3D">
            <w:pPr>
              <w:spacing w:line="480" w:lineRule="auto"/>
              <w:rPr>
                <w:rFonts w:eastAsia="Calibri" w:cs="Times New Roman"/>
                <w:szCs w:val="24"/>
              </w:rPr>
            </w:pPr>
          </w:p>
        </w:tc>
        <w:tc>
          <w:tcPr>
            <w:tcW w:w="1003" w:type="dxa"/>
          </w:tcPr>
          <w:p w14:paraId="318195A2" w14:textId="77777777" w:rsidR="006C54BD" w:rsidRPr="00074994" w:rsidRDefault="006C54BD" w:rsidP="00720B3D">
            <w:pPr>
              <w:spacing w:line="480" w:lineRule="auto"/>
              <w:rPr>
                <w:rFonts w:eastAsia="Calibri" w:cs="Times New Roman"/>
                <w:szCs w:val="24"/>
              </w:rPr>
            </w:pPr>
          </w:p>
        </w:tc>
        <w:tc>
          <w:tcPr>
            <w:tcW w:w="829" w:type="dxa"/>
          </w:tcPr>
          <w:p w14:paraId="5356395F" w14:textId="77777777" w:rsidR="006C54BD" w:rsidRPr="00074994" w:rsidRDefault="006C54BD" w:rsidP="00720B3D">
            <w:pPr>
              <w:spacing w:line="480" w:lineRule="auto"/>
              <w:rPr>
                <w:rFonts w:eastAsia="Calibri" w:cs="Times New Roman"/>
                <w:szCs w:val="24"/>
              </w:rPr>
            </w:pPr>
          </w:p>
        </w:tc>
        <w:tc>
          <w:tcPr>
            <w:tcW w:w="467" w:type="dxa"/>
          </w:tcPr>
          <w:p w14:paraId="2DE3E354" w14:textId="77777777" w:rsidR="006C54BD" w:rsidRPr="00074994" w:rsidRDefault="006C54BD" w:rsidP="00720B3D">
            <w:pPr>
              <w:spacing w:line="480" w:lineRule="auto"/>
              <w:rPr>
                <w:rFonts w:eastAsia="Calibri" w:cs="Times New Roman"/>
                <w:szCs w:val="24"/>
              </w:rPr>
            </w:pPr>
          </w:p>
        </w:tc>
      </w:tr>
    </w:tbl>
    <w:p w14:paraId="1E6C735A" w14:textId="77777777" w:rsidR="008B6961" w:rsidRPr="00074994" w:rsidRDefault="008B6961" w:rsidP="006C54BD">
      <w:pPr>
        <w:spacing w:line="480" w:lineRule="auto"/>
        <w:rPr>
          <w:rFonts w:eastAsia="Calibri" w:cs="Times New Roman"/>
          <w:b/>
          <w:kern w:val="2"/>
          <w:szCs w:val="24"/>
          <w14:ligatures w14:val="standardContextual"/>
        </w:rPr>
      </w:pPr>
    </w:p>
    <w:p w14:paraId="3394F163" w14:textId="490D4DBF" w:rsidR="006C54BD" w:rsidRPr="00074994" w:rsidRDefault="006C54BD" w:rsidP="008B6961">
      <w:pPr>
        <w:spacing w:line="480" w:lineRule="auto"/>
        <w:jc w:val="center"/>
        <w:rPr>
          <w:rFonts w:eastAsia="Calibri" w:cs="Times New Roman"/>
          <w:kern w:val="2"/>
          <w:szCs w:val="24"/>
          <w14:ligatures w14:val="standardContextual"/>
        </w:rPr>
      </w:pPr>
      <w:r w:rsidRPr="00074994">
        <w:rPr>
          <w:rFonts w:eastAsia="Calibri" w:cs="Times New Roman"/>
          <w:kern w:val="2"/>
          <w:szCs w:val="24"/>
          <w14:ligatures w14:val="standardContextual"/>
        </w:rPr>
        <w:t>END OF QUESTIONNAIRE</w:t>
      </w:r>
    </w:p>
    <w:p w14:paraId="73FD3575" w14:textId="77777777" w:rsidR="006C54BD" w:rsidRPr="00074994" w:rsidRDefault="006C54BD" w:rsidP="006C54BD">
      <w:pPr>
        <w:spacing w:line="480" w:lineRule="auto"/>
        <w:rPr>
          <w:rFonts w:eastAsia="Times New Roman" w:cs="Times New Roman"/>
          <w:i/>
          <w:szCs w:val="24"/>
        </w:rPr>
      </w:pPr>
      <w:r w:rsidRPr="00074994">
        <w:rPr>
          <w:rFonts w:eastAsia="Times New Roman" w:cs="Times New Roman"/>
          <w:i/>
          <w:szCs w:val="24"/>
        </w:rPr>
        <w:t xml:space="preserve">                                                   Thank you for your participation</w:t>
      </w:r>
      <w:bookmarkStart w:id="503" w:name="_Toc157584483"/>
      <w:r w:rsidRPr="00074994">
        <w:rPr>
          <w:rFonts w:eastAsia="Times New Roman" w:cs="Times New Roman"/>
          <w:i/>
          <w:szCs w:val="24"/>
        </w:rPr>
        <w:t>.</w:t>
      </w:r>
    </w:p>
    <w:p w14:paraId="53F8C92E" w14:textId="77777777" w:rsidR="006C54BD" w:rsidRPr="00074994" w:rsidRDefault="006C54BD" w:rsidP="006C54BD">
      <w:pPr>
        <w:spacing w:line="480" w:lineRule="auto"/>
        <w:rPr>
          <w:rFonts w:eastAsia="Times New Roman" w:cs="Times New Roman"/>
          <w:i/>
          <w:szCs w:val="24"/>
        </w:rPr>
      </w:pPr>
    </w:p>
    <w:p w14:paraId="0A4AD756" w14:textId="77777777" w:rsidR="006C54BD" w:rsidRPr="00074994" w:rsidRDefault="006C54BD" w:rsidP="006C54BD">
      <w:pPr>
        <w:spacing w:line="480" w:lineRule="auto"/>
        <w:rPr>
          <w:rFonts w:eastAsia="Times New Roman" w:cs="Times New Roman"/>
          <w:i/>
          <w:szCs w:val="24"/>
        </w:rPr>
      </w:pPr>
    </w:p>
    <w:p w14:paraId="7433A7C0" w14:textId="77777777" w:rsidR="006C54BD" w:rsidRPr="00074994" w:rsidRDefault="006C54BD" w:rsidP="006C54BD">
      <w:pPr>
        <w:spacing w:line="480" w:lineRule="auto"/>
        <w:rPr>
          <w:rFonts w:eastAsia="Times New Roman" w:cs="Times New Roman"/>
          <w:i/>
          <w:szCs w:val="24"/>
        </w:rPr>
      </w:pPr>
    </w:p>
    <w:p w14:paraId="7CB762B6" w14:textId="77777777" w:rsidR="006C54BD" w:rsidRPr="00074994" w:rsidRDefault="006C54BD" w:rsidP="006C54BD">
      <w:pPr>
        <w:pStyle w:val="Heading2"/>
        <w:spacing w:line="480" w:lineRule="auto"/>
        <w:jc w:val="center"/>
        <w:rPr>
          <w:rFonts w:cs="Times New Roman"/>
          <w:color w:val="auto"/>
          <w:szCs w:val="24"/>
        </w:rPr>
      </w:pPr>
      <w:bookmarkStart w:id="504" w:name="_Toc201120267"/>
      <w:r w:rsidRPr="00074994">
        <w:rPr>
          <w:rFonts w:eastAsia="Yu Gothic Light" w:cs="Times New Roman"/>
          <w:color w:val="auto"/>
          <w:szCs w:val="24"/>
        </w:rPr>
        <w:br w:type="page"/>
      </w:r>
      <w:bookmarkStart w:id="505" w:name="_Toc196599518"/>
      <w:bookmarkStart w:id="506" w:name="_Toc208677886"/>
      <w:bookmarkStart w:id="507" w:name="_Hlk192291923"/>
      <w:bookmarkStart w:id="508" w:name="_Hlk155526193"/>
      <w:bookmarkStart w:id="509" w:name="_Toc157584482"/>
      <w:r w:rsidRPr="00074994">
        <w:rPr>
          <w:rFonts w:cs="Times New Roman"/>
          <w:color w:val="auto"/>
          <w:szCs w:val="24"/>
        </w:rPr>
        <w:lastRenderedPageBreak/>
        <w:t>Appendix 2: Pre-Testing Form/Validation Form</w:t>
      </w:r>
      <w:bookmarkEnd w:id="505"/>
      <w:bookmarkEnd w:id="506"/>
    </w:p>
    <w:bookmarkEnd w:id="507"/>
    <w:p w14:paraId="2252EAF6" w14:textId="77777777" w:rsidR="006C54BD" w:rsidRPr="00074994" w:rsidRDefault="006C54BD" w:rsidP="006C54BD">
      <w:pPr>
        <w:spacing w:after="160"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Section B of the questionnaire: Assess Library Quality Service</w:t>
      </w:r>
    </w:p>
    <w:tbl>
      <w:tblPr>
        <w:tblStyle w:val="TableGrid"/>
        <w:tblW w:w="9450" w:type="dxa"/>
        <w:tblInd w:w="-185" w:type="dxa"/>
        <w:tblLayout w:type="fixed"/>
        <w:tblLook w:val="04A0" w:firstRow="1" w:lastRow="0" w:firstColumn="1" w:lastColumn="0" w:noHBand="0" w:noVBand="1"/>
      </w:tblPr>
      <w:tblGrid>
        <w:gridCol w:w="1260"/>
        <w:gridCol w:w="2790"/>
        <w:gridCol w:w="1170"/>
        <w:gridCol w:w="1440"/>
        <w:gridCol w:w="1260"/>
        <w:gridCol w:w="900"/>
        <w:gridCol w:w="630"/>
      </w:tblGrid>
      <w:tr w:rsidR="006C54BD" w:rsidRPr="00074994" w14:paraId="1202363F" w14:textId="77777777" w:rsidTr="005D4BD6">
        <w:tc>
          <w:tcPr>
            <w:tcW w:w="1260" w:type="dxa"/>
          </w:tcPr>
          <w:p w14:paraId="620CA92B" w14:textId="77777777" w:rsidR="006C54BD" w:rsidRPr="00074994" w:rsidRDefault="006C54BD" w:rsidP="00720B3D">
            <w:pPr>
              <w:spacing w:line="480" w:lineRule="auto"/>
              <w:rPr>
                <w:rFonts w:eastAsia="Calibri" w:cs="Times New Roman"/>
                <w:szCs w:val="24"/>
              </w:rPr>
            </w:pPr>
          </w:p>
        </w:tc>
        <w:tc>
          <w:tcPr>
            <w:tcW w:w="6660" w:type="dxa"/>
            <w:gridSpan w:val="4"/>
          </w:tcPr>
          <w:p w14:paraId="1AC2D39B"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Instruction/Direction</w:t>
            </w:r>
          </w:p>
        </w:tc>
        <w:tc>
          <w:tcPr>
            <w:tcW w:w="1530" w:type="dxa"/>
            <w:gridSpan w:val="2"/>
          </w:tcPr>
          <w:p w14:paraId="3F3C93E3"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Comment</w:t>
            </w:r>
          </w:p>
        </w:tc>
      </w:tr>
      <w:tr w:rsidR="006C54BD" w:rsidRPr="00074994" w14:paraId="2A882C36" w14:textId="77777777" w:rsidTr="005D4BD6">
        <w:tc>
          <w:tcPr>
            <w:tcW w:w="1260" w:type="dxa"/>
            <w:vMerge w:val="restart"/>
          </w:tcPr>
          <w:p w14:paraId="79E7CD00"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Variable/ Factor</w:t>
            </w:r>
          </w:p>
        </w:tc>
        <w:tc>
          <w:tcPr>
            <w:tcW w:w="6660" w:type="dxa"/>
            <w:gridSpan w:val="4"/>
          </w:tcPr>
          <w:p w14:paraId="4CB06918"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 xml:space="preserve">Direction: Use the scale provided to rate how you agree or disagree on the equipment, infrastructure, written materials, and personnel that enhanced quality service to students during COVID-19. Read each item carefully and respond appropriately.  </w:t>
            </w:r>
          </w:p>
        </w:tc>
        <w:tc>
          <w:tcPr>
            <w:tcW w:w="1530" w:type="dxa"/>
            <w:gridSpan w:val="2"/>
          </w:tcPr>
          <w:p w14:paraId="26BC8D5F" w14:textId="77777777" w:rsidR="006C54BD" w:rsidRPr="00074994" w:rsidRDefault="006C54BD" w:rsidP="00720B3D">
            <w:pPr>
              <w:spacing w:line="480" w:lineRule="auto"/>
              <w:rPr>
                <w:rFonts w:eastAsia="Calibri" w:cs="Times New Roman"/>
                <w:szCs w:val="24"/>
              </w:rPr>
            </w:pPr>
          </w:p>
        </w:tc>
      </w:tr>
      <w:tr w:rsidR="006C54BD" w:rsidRPr="00074994" w14:paraId="151FBD1E" w14:textId="77777777" w:rsidTr="005D4BD6">
        <w:tc>
          <w:tcPr>
            <w:tcW w:w="1260" w:type="dxa"/>
            <w:vMerge/>
          </w:tcPr>
          <w:p w14:paraId="4514DE05" w14:textId="77777777" w:rsidR="006C54BD" w:rsidRPr="00074994" w:rsidRDefault="006C54BD" w:rsidP="00720B3D">
            <w:pPr>
              <w:spacing w:line="480" w:lineRule="auto"/>
              <w:rPr>
                <w:rFonts w:eastAsia="Calibri" w:cs="Times New Roman"/>
                <w:szCs w:val="24"/>
              </w:rPr>
            </w:pPr>
          </w:p>
        </w:tc>
        <w:tc>
          <w:tcPr>
            <w:tcW w:w="6660" w:type="dxa"/>
            <w:gridSpan w:val="4"/>
          </w:tcPr>
          <w:p w14:paraId="4C964DD1"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 xml:space="preserve">                                                                     Scale used</w:t>
            </w:r>
          </w:p>
        </w:tc>
        <w:tc>
          <w:tcPr>
            <w:tcW w:w="1530" w:type="dxa"/>
            <w:gridSpan w:val="2"/>
          </w:tcPr>
          <w:p w14:paraId="3D342943"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Comment</w:t>
            </w:r>
          </w:p>
        </w:tc>
      </w:tr>
      <w:tr w:rsidR="006C54BD" w:rsidRPr="00074994" w14:paraId="267AE8CE" w14:textId="77777777" w:rsidTr="005D4BD6">
        <w:trPr>
          <w:trHeight w:val="602"/>
        </w:trPr>
        <w:tc>
          <w:tcPr>
            <w:tcW w:w="1260" w:type="dxa"/>
            <w:vMerge/>
          </w:tcPr>
          <w:p w14:paraId="7DA6F033" w14:textId="77777777" w:rsidR="006C54BD" w:rsidRPr="00074994" w:rsidRDefault="006C54BD" w:rsidP="00720B3D">
            <w:pPr>
              <w:spacing w:line="480" w:lineRule="auto"/>
              <w:rPr>
                <w:rFonts w:eastAsia="Calibri" w:cs="Times New Roman"/>
                <w:szCs w:val="24"/>
              </w:rPr>
            </w:pPr>
          </w:p>
        </w:tc>
        <w:tc>
          <w:tcPr>
            <w:tcW w:w="6660" w:type="dxa"/>
            <w:gridSpan w:val="4"/>
          </w:tcPr>
          <w:p w14:paraId="0859DF99"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Likert scale: 1= Strongly Disagree, 2= Disagree, 3= Neutral, 4= Agree, 5= Strongly Agree</w:t>
            </w:r>
          </w:p>
        </w:tc>
        <w:tc>
          <w:tcPr>
            <w:tcW w:w="1530" w:type="dxa"/>
            <w:gridSpan w:val="2"/>
          </w:tcPr>
          <w:p w14:paraId="7AE3A8DA" w14:textId="77777777" w:rsidR="006C54BD" w:rsidRPr="00074994" w:rsidRDefault="006C54BD" w:rsidP="00720B3D">
            <w:pPr>
              <w:spacing w:line="480" w:lineRule="auto"/>
              <w:rPr>
                <w:rFonts w:eastAsia="Calibri" w:cs="Times New Roman"/>
                <w:szCs w:val="24"/>
              </w:rPr>
            </w:pPr>
          </w:p>
          <w:p w14:paraId="0AD19CD9" w14:textId="77777777" w:rsidR="006C54BD" w:rsidRPr="00074994" w:rsidRDefault="006C54BD" w:rsidP="00720B3D">
            <w:pPr>
              <w:spacing w:line="480" w:lineRule="auto"/>
              <w:rPr>
                <w:rFonts w:eastAsia="Calibri" w:cs="Times New Roman"/>
                <w:szCs w:val="24"/>
              </w:rPr>
            </w:pPr>
          </w:p>
        </w:tc>
      </w:tr>
      <w:tr w:rsidR="006C54BD" w:rsidRPr="00074994" w14:paraId="70987B10" w14:textId="77777777" w:rsidTr="005D4BD6">
        <w:tc>
          <w:tcPr>
            <w:tcW w:w="1260" w:type="dxa"/>
            <w:vMerge/>
          </w:tcPr>
          <w:p w14:paraId="5441F49C" w14:textId="77777777" w:rsidR="006C54BD" w:rsidRPr="00074994" w:rsidRDefault="006C54BD" w:rsidP="00720B3D">
            <w:pPr>
              <w:spacing w:line="480" w:lineRule="auto"/>
              <w:rPr>
                <w:rFonts w:eastAsia="Calibri" w:cs="Times New Roman"/>
                <w:szCs w:val="24"/>
              </w:rPr>
            </w:pPr>
          </w:p>
        </w:tc>
        <w:tc>
          <w:tcPr>
            <w:tcW w:w="2790" w:type="dxa"/>
            <w:vMerge w:val="restart"/>
          </w:tcPr>
          <w:p w14:paraId="0151F358" w14:textId="77777777" w:rsidR="006C54BD" w:rsidRPr="00074994" w:rsidRDefault="006C54BD" w:rsidP="00720B3D">
            <w:pPr>
              <w:spacing w:line="480" w:lineRule="auto"/>
              <w:rPr>
                <w:rFonts w:eastAsia="Calibri" w:cs="Times New Roman"/>
                <w:szCs w:val="24"/>
              </w:rPr>
            </w:pPr>
          </w:p>
          <w:p w14:paraId="3FF1354F" w14:textId="77777777" w:rsidR="006C54BD" w:rsidRPr="00074994" w:rsidRDefault="006C54BD" w:rsidP="00720B3D">
            <w:pPr>
              <w:spacing w:line="480" w:lineRule="auto"/>
              <w:rPr>
                <w:rFonts w:eastAsia="Calibri" w:cs="Times New Roman"/>
                <w:szCs w:val="24"/>
              </w:rPr>
            </w:pPr>
          </w:p>
          <w:p w14:paraId="2396F656"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 xml:space="preserve">                                  </w:t>
            </w:r>
          </w:p>
          <w:p w14:paraId="71750FFD" w14:textId="77777777" w:rsidR="006C54BD" w:rsidRPr="00074994" w:rsidRDefault="006C54BD" w:rsidP="00720B3D">
            <w:pPr>
              <w:spacing w:line="480" w:lineRule="auto"/>
              <w:rPr>
                <w:rFonts w:eastAsia="Calibri" w:cs="Times New Roman"/>
                <w:szCs w:val="24"/>
              </w:rPr>
            </w:pPr>
          </w:p>
          <w:p w14:paraId="32F35971" w14:textId="77777777" w:rsidR="006C54BD" w:rsidRPr="00074994" w:rsidRDefault="006C54BD" w:rsidP="00720B3D">
            <w:pPr>
              <w:spacing w:line="480" w:lineRule="auto"/>
              <w:rPr>
                <w:rFonts w:eastAsia="Calibri" w:cs="Times New Roman"/>
                <w:szCs w:val="24"/>
              </w:rPr>
            </w:pPr>
          </w:p>
          <w:p w14:paraId="3CBB19B2" w14:textId="77777777" w:rsidR="006C54BD" w:rsidRPr="00074994" w:rsidRDefault="006C54BD" w:rsidP="00720B3D">
            <w:pPr>
              <w:spacing w:line="480" w:lineRule="auto"/>
              <w:rPr>
                <w:rFonts w:eastAsia="Calibri" w:cs="Times New Roman"/>
                <w:szCs w:val="24"/>
              </w:rPr>
            </w:pPr>
          </w:p>
          <w:p w14:paraId="70D58CBD"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 xml:space="preserve">            Items</w:t>
            </w:r>
          </w:p>
        </w:tc>
        <w:tc>
          <w:tcPr>
            <w:tcW w:w="3870" w:type="dxa"/>
            <w:gridSpan w:val="3"/>
          </w:tcPr>
          <w:p w14:paraId="4B852F03"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 xml:space="preserve">              Your Assessment </w:t>
            </w:r>
          </w:p>
          <w:p w14:paraId="4F6965C6"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Kindly tick ‘√’ where appropriate</w:t>
            </w:r>
          </w:p>
        </w:tc>
        <w:tc>
          <w:tcPr>
            <w:tcW w:w="1530" w:type="dxa"/>
            <w:gridSpan w:val="2"/>
            <w:vMerge w:val="restart"/>
          </w:tcPr>
          <w:p w14:paraId="1972350C" w14:textId="77777777" w:rsidR="006C54BD" w:rsidRPr="00074994" w:rsidRDefault="006C54BD" w:rsidP="00720B3D">
            <w:pPr>
              <w:spacing w:line="480" w:lineRule="auto"/>
              <w:rPr>
                <w:rFonts w:eastAsia="Calibri" w:cs="Times New Roman"/>
                <w:szCs w:val="24"/>
              </w:rPr>
            </w:pPr>
          </w:p>
          <w:p w14:paraId="4D69D836"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Comment</w:t>
            </w:r>
          </w:p>
        </w:tc>
      </w:tr>
      <w:tr w:rsidR="006C54BD" w:rsidRPr="00074994" w14:paraId="63993D89" w14:textId="77777777" w:rsidTr="005D4BD6">
        <w:tc>
          <w:tcPr>
            <w:tcW w:w="1260" w:type="dxa"/>
            <w:vMerge/>
          </w:tcPr>
          <w:p w14:paraId="24B600C9" w14:textId="77777777" w:rsidR="006C54BD" w:rsidRPr="00074994" w:rsidRDefault="006C54BD" w:rsidP="00720B3D">
            <w:pPr>
              <w:spacing w:line="480" w:lineRule="auto"/>
              <w:rPr>
                <w:rFonts w:eastAsia="Calibri" w:cs="Times New Roman"/>
                <w:szCs w:val="24"/>
              </w:rPr>
            </w:pPr>
          </w:p>
        </w:tc>
        <w:tc>
          <w:tcPr>
            <w:tcW w:w="2790" w:type="dxa"/>
            <w:vMerge/>
          </w:tcPr>
          <w:p w14:paraId="7548EF1D" w14:textId="77777777" w:rsidR="006C54BD" w:rsidRPr="00074994" w:rsidRDefault="006C54BD" w:rsidP="00720B3D">
            <w:pPr>
              <w:spacing w:line="480" w:lineRule="auto"/>
              <w:rPr>
                <w:rFonts w:eastAsia="Calibri" w:cs="Times New Roman"/>
                <w:szCs w:val="24"/>
              </w:rPr>
            </w:pPr>
          </w:p>
        </w:tc>
        <w:tc>
          <w:tcPr>
            <w:tcW w:w="3870" w:type="dxa"/>
            <w:gridSpan w:val="3"/>
          </w:tcPr>
          <w:p w14:paraId="0A0A3269"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Relevance</w:t>
            </w:r>
          </w:p>
        </w:tc>
        <w:tc>
          <w:tcPr>
            <w:tcW w:w="1530" w:type="dxa"/>
            <w:gridSpan w:val="2"/>
            <w:vMerge/>
          </w:tcPr>
          <w:p w14:paraId="443C97D2" w14:textId="77777777" w:rsidR="006C54BD" w:rsidRPr="00074994" w:rsidRDefault="006C54BD" w:rsidP="00720B3D">
            <w:pPr>
              <w:spacing w:line="480" w:lineRule="auto"/>
              <w:rPr>
                <w:rFonts w:eastAsia="Calibri" w:cs="Times New Roman"/>
                <w:szCs w:val="24"/>
              </w:rPr>
            </w:pPr>
          </w:p>
        </w:tc>
      </w:tr>
      <w:tr w:rsidR="006C54BD" w:rsidRPr="00074994" w14:paraId="566593E7" w14:textId="77777777" w:rsidTr="005D4BD6">
        <w:trPr>
          <w:trHeight w:val="1574"/>
        </w:trPr>
        <w:tc>
          <w:tcPr>
            <w:tcW w:w="1260" w:type="dxa"/>
            <w:vMerge/>
          </w:tcPr>
          <w:p w14:paraId="08DAA057" w14:textId="77777777" w:rsidR="006C54BD" w:rsidRPr="00074994" w:rsidRDefault="006C54BD" w:rsidP="00720B3D">
            <w:pPr>
              <w:spacing w:line="480" w:lineRule="auto"/>
              <w:rPr>
                <w:rFonts w:eastAsia="Calibri" w:cs="Times New Roman"/>
                <w:szCs w:val="24"/>
              </w:rPr>
            </w:pPr>
          </w:p>
        </w:tc>
        <w:tc>
          <w:tcPr>
            <w:tcW w:w="2790" w:type="dxa"/>
            <w:vMerge/>
          </w:tcPr>
          <w:p w14:paraId="4645EED7" w14:textId="77777777" w:rsidR="006C54BD" w:rsidRPr="00074994" w:rsidRDefault="006C54BD" w:rsidP="00720B3D">
            <w:pPr>
              <w:spacing w:line="480" w:lineRule="auto"/>
              <w:rPr>
                <w:rFonts w:eastAsia="Calibri" w:cs="Times New Roman"/>
                <w:szCs w:val="24"/>
              </w:rPr>
            </w:pPr>
          </w:p>
        </w:tc>
        <w:tc>
          <w:tcPr>
            <w:tcW w:w="1170" w:type="dxa"/>
          </w:tcPr>
          <w:p w14:paraId="03E881A8"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1=non-equivalent item</w:t>
            </w:r>
          </w:p>
        </w:tc>
        <w:tc>
          <w:tcPr>
            <w:tcW w:w="1440" w:type="dxa"/>
          </w:tcPr>
          <w:p w14:paraId="09C2AB74"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2=The item that needs extensive revision for equivalence assessment</w:t>
            </w:r>
          </w:p>
        </w:tc>
        <w:tc>
          <w:tcPr>
            <w:tcW w:w="1260" w:type="dxa"/>
          </w:tcPr>
          <w:p w14:paraId="0C383512"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3=Equivalent item that needs minor adjustments</w:t>
            </w:r>
          </w:p>
        </w:tc>
        <w:tc>
          <w:tcPr>
            <w:tcW w:w="900" w:type="dxa"/>
          </w:tcPr>
          <w:p w14:paraId="6358A24B"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4=Totally equivalent item</w:t>
            </w:r>
          </w:p>
        </w:tc>
        <w:tc>
          <w:tcPr>
            <w:tcW w:w="630" w:type="dxa"/>
          </w:tcPr>
          <w:p w14:paraId="5A56FE45" w14:textId="77777777" w:rsidR="006C54BD" w:rsidRPr="00074994" w:rsidRDefault="006C54BD" w:rsidP="00720B3D">
            <w:pPr>
              <w:spacing w:line="480" w:lineRule="auto"/>
              <w:rPr>
                <w:rFonts w:eastAsia="Calibri" w:cs="Times New Roman"/>
                <w:szCs w:val="24"/>
              </w:rPr>
            </w:pPr>
          </w:p>
        </w:tc>
      </w:tr>
      <w:tr w:rsidR="006C54BD" w:rsidRPr="00074994" w14:paraId="43813FF1" w14:textId="77777777" w:rsidTr="005D4BD6">
        <w:tc>
          <w:tcPr>
            <w:tcW w:w="1260" w:type="dxa"/>
            <w:vMerge w:val="restart"/>
          </w:tcPr>
          <w:p w14:paraId="11E7E1E8"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 xml:space="preserve"> Tangibles</w:t>
            </w:r>
          </w:p>
          <w:p w14:paraId="07D244B8" w14:textId="77777777" w:rsidR="006C54BD" w:rsidRPr="00074994" w:rsidRDefault="006C54BD" w:rsidP="00720B3D">
            <w:pPr>
              <w:spacing w:line="480" w:lineRule="auto"/>
              <w:rPr>
                <w:rFonts w:eastAsia="Calibri" w:cs="Times New Roman"/>
                <w:szCs w:val="24"/>
              </w:rPr>
            </w:pPr>
          </w:p>
        </w:tc>
        <w:tc>
          <w:tcPr>
            <w:tcW w:w="2790" w:type="dxa"/>
          </w:tcPr>
          <w:p w14:paraId="28A30C9B"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1. The library building was used</w:t>
            </w:r>
          </w:p>
        </w:tc>
        <w:tc>
          <w:tcPr>
            <w:tcW w:w="1170" w:type="dxa"/>
          </w:tcPr>
          <w:p w14:paraId="12274DE9" w14:textId="77777777" w:rsidR="006C54BD" w:rsidRPr="00074994" w:rsidRDefault="006C54BD" w:rsidP="00720B3D">
            <w:pPr>
              <w:spacing w:line="480" w:lineRule="auto"/>
              <w:rPr>
                <w:rFonts w:eastAsia="Calibri" w:cs="Times New Roman"/>
                <w:szCs w:val="24"/>
              </w:rPr>
            </w:pPr>
          </w:p>
        </w:tc>
        <w:tc>
          <w:tcPr>
            <w:tcW w:w="1440" w:type="dxa"/>
          </w:tcPr>
          <w:p w14:paraId="08E48E95" w14:textId="77777777" w:rsidR="006C54BD" w:rsidRPr="00074994" w:rsidRDefault="006C54BD" w:rsidP="00720B3D">
            <w:pPr>
              <w:spacing w:line="480" w:lineRule="auto"/>
              <w:rPr>
                <w:rFonts w:eastAsia="Calibri" w:cs="Times New Roman"/>
                <w:szCs w:val="24"/>
              </w:rPr>
            </w:pPr>
          </w:p>
        </w:tc>
        <w:tc>
          <w:tcPr>
            <w:tcW w:w="1260" w:type="dxa"/>
          </w:tcPr>
          <w:p w14:paraId="433EA0AD" w14:textId="77777777" w:rsidR="006C54BD" w:rsidRPr="00074994" w:rsidRDefault="006C54BD" w:rsidP="00720B3D">
            <w:pPr>
              <w:spacing w:line="480" w:lineRule="auto"/>
              <w:rPr>
                <w:rFonts w:eastAsia="Calibri" w:cs="Times New Roman"/>
                <w:szCs w:val="24"/>
              </w:rPr>
            </w:pPr>
          </w:p>
        </w:tc>
        <w:tc>
          <w:tcPr>
            <w:tcW w:w="900" w:type="dxa"/>
          </w:tcPr>
          <w:p w14:paraId="54A6EFAD" w14:textId="77777777" w:rsidR="006C54BD" w:rsidRPr="00074994" w:rsidRDefault="006C54BD" w:rsidP="00720B3D">
            <w:pPr>
              <w:spacing w:line="480" w:lineRule="auto"/>
              <w:rPr>
                <w:rFonts w:eastAsia="Calibri" w:cs="Times New Roman"/>
                <w:szCs w:val="24"/>
              </w:rPr>
            </w:pPr>
          </w:p>
        </w:tc>
        <w:tc>
          <w:tcPr>
            <w:tcW w:w="630" w:type="dxa"/>
          </w:tcPr>
          <w:p w14:paraId="2345B018" w14:textId="77777777" w:rsidR="006C54BD" w:rsidRPr="00074994" w:rsidRDefault="006C54BD" w:rsidP="00720B3D">
            <w:pPr>
              <w:spacing w:line="480" w:lineRule="auto"/>
              <w:rPr>
                <w:rFonts w:eastAsia="Calibri" w:cs="Times New Roman"/>
                <w:szCs w:val="24"/>
              </w:rPr>
            </w:pPr>
          </w:p>
        </w:tc>
      </w:tr>
      <w:tr w:rsidR="006C54BD" w:rsidRPr="00074994" w14:paraId="2AA2B1EA" w14:textId="77777777" w:rsidTr="005D4BD6">
        <w:tc>
          <w:tcPr>
            <w:tcW w:w="1260" w:type="dxa"/>
            <w:vMerge/>
          </w:tcPr>
          <w:p w14:paraId="507ED55E" w14:textId="77777777" w:rsidR="006C54BD" w:rsidRPr="00074994" w:rsidRDefault="006C54BD" w:rsidP="00720B3D">
            <w:pPr>
              <w:spacing w:line="480" w:lineRule="auto"/>
              <w:rPr>
                <w:rFonts w:eastAsia="Calibri" w:cs="Times New Roman"/>
                <w:szCs w:val="24"/>
              </w:rPr>
            </w:pPr>
          </w:p>
        </w:tc>
        <w:tc>
          <w:tcPr>
            <w:tcW w:w="2790" w:type="dxa"/>
          </w:tcPr>
          <w:p w14:paraId="2CCC68AB"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2. The chairs and tables were enough</w:t>
            </w:r>
          </w:p>
        </w:tc>
        <w:tc>
          <w:tcPr>
            <w:tcW w:w="1170" w:type="dxa"/>
          </w:tcPr>
          <w:p w14:paraId="38D822B7" w14:textId="77777777" w:rsidR="006C54BD" w:rsidRPr="00074994" w:rsidRDefault="006C54BD" w:rsidP="00720B3D">
            <w:pPr>
              <w:spacing w:line="480" w:lineRule="auto"/>
              <w:rPr>
                <w:rFonts w:eastAsia="Calibri" w:cs="Times New Roman"/>
                <w:szCs w:val="24"/>
              </w:rPr>
            </w:pPr>
          </w:p>
        </w:tc>
        <w:tc>
          <w:tcPr>
            <w:tcW w:w="1440" w:type="dxa"/>
          </w:tcPr>
          <w:p w14:paraId="56B8A1F8" w14:textId="77777777" w:rsidR="006C54BD" w:rsidRPr="00074994" w:rsidRDefault="006C54BD" w:rsidP="00720B3D">
            <w:pPr>
              <w:spacing w:line="480" w:lineRule="auto"/>
              <w:rPr>
                <w:rFonts w:eastAsia="Calibri" w:cs="Times New Roman"/>
                <w:szCs w:val="24"/>
              </w:rPr>
            </w:pPr>
          </w:p>
        </w:tc>
        <w:tc>
          <w:tcPr>
            <w:tcW w:w="1260" w:type="dxa"/>
          </w:tcPr>
          <w:p w14:paraId="042A789F" w14:textId="77777777" w:rsidR="006C54BD" w:rsidRPr="00074994" w:rsidRDefault="006C54BD" w:rsidP="00720B3D">
            <w:pPr>
              <w:spacing w:line="480" w:lineRule="auto"/>
              <w:rPr>
                <w:rFonts w:eastAsia="Calibri" w:cs="Times New Roman"/>
                <w:szCs w:val="24"/>
              </w:rPr>
            </w:pPr>
          </w:p>
        </w:tc>
        <w:tc>
          <w:tcPr>
            <w:tcW w:w="900" w:type="dxa"/>
          </w:tcPr>
          <w:p w14:paraId="6C6210D9" w14:textId="77777777" w:rsidR="006C54BD" w:rsidRPr="00074994" w:rsidRDefault="006C54BD" w:rsidP="00720B3D">
            <w:pPr>
              <w:spacing w:line="480" w:lineRule="auto"/>
              <w:rPr>
                <w:rFonts w:eastAsia="Calibri" w:cs="Times New Roman"/>
                <w:szCs w:val="24"/>
              </w:rPr>
            </w:pPr>
          </w:p>
        </w:tc>
        <w:tc>
          <w:tcPr>
            <w:tcW w:w="630" w:type="dxa"/>
          </w:tcPr>
          <w:p w14:paraId="092D51AB" w14:textId="77777777" w:rsidR="006C54BD" w:rsidRPr="00074994" w:rsidRDefault="006C54BD" w:rsidP="00720B3D">
            <w:pPr>
              <w:spacing w:line="480" w:lineRule="auto"/>
              <w:rPr>
                <w:rFonts w:eastAsia="Calibri" w:cs="Times New Roman"/>
                <w:szCs w:val="24"/>
              </w:rPr>
            </w:pPr>
          </w:p>
        </w:tc>
      </w:tr>
      <w:tr w:rsidR="006C54BD" w:rsidRPr="00074994" w14:paraId="65F80C45" w14:textId="77777777" w:rsidTr="005D4BD6">
        <w:tc>
          <w:tcPr>
            <w:tcW w:w="1260" w:type="dxa"/>
            <w:vMerge/>
          </w:tcPr>
          <w:p w14:paraId="3E90189A" w14:textId="77777777" w:rsidR="006C54BD" w:rsidRPr="00074994" w:rsidRDefault="006C54BD" w:rsidP="00720B3D">
            <w:pPr>
              <w:spacing w:line="480" w:lineRule="auto"/>
              <w:rPr>
                <w:rFonts w:eastAsia="Calibri" w:cs="Times New Roman"/>
                <w:szCs w:val="24"/>
              </w:rPr>
            </w:pPr>
          </w:p>
        </w:tc>
        <w:tc>
          <w:tcPr>
            <w:tcW w:w="2790" w:type="dxa"/>
          </w:tcPr>
          <w:p w14:paraId="390CA76F" w14:textId="6E0ABFCD" w:rsidR="006C54BD" w:rsidRPr="00074994" w:rsidRDefault="006C54BD" w:rsidP="00720B3D">
            <w:pPr>
              <w:spacing w:line="480" w:lineRule="auto"/>
              <w:rPr>
                <w:rFonts w:eastAsia="Calibri" w:cs="Times New Roman"/>
                <w:szCs w:val="24"/>
              </w:rPr>
            </w:pPr>
            <w:r w:rsidRPr="00074994">
              <w:rPr>
                <w:rFonts w:eastAsia="Calibri" w:cs="Times New Roman"/>
                <w:szCs w:val="24"/>
              </w:rPr>
              <w:t>3.</w:t>
            </w:r>
            <w:r w:rsidR="00291513" w:rsidRPr="00074994">
              <w:rPr>
                <w:rFonts w:eastAsia="Calibri" w:cs="Times New Roman"/>
                <w:szCs w:val="24"/>
              </w:rPr>
              <w:t xml:space="preserve"> </w:t>
            </w:r>
            <w:r w:rsidRPr="00074994">
              <w:rPr>
                <w:rFonts w:eastAsia="Calibri" w:cs="Times New Roman"/>
                <w:szCs w:val="24"/>
              </w:rPr>
              <w:t>Computers were accessible</w:t>
            </w:r>
          </w:p>
        </w:tc>
        <w:tc>
          <w:tcPr>
            <w:tcW w:w="1170" w:type="dxa"/>
          </w:tcPr>
          <w:p w14:paraId="35801ED9" w14:textId="77777777" w:rsidR="006C54BD" w:rsidRPr="00074994" w:rsidRDefault="006C54BD" w:rsidP="00720B3D">
            <w:pPr>
              <w:spacing w:line="480" w:lineRule="auto"/>
              <w:rPr>
                <w:rFonts w:eastAsia="Calibri" w:cs="Times New Roman"/>
                <w:szCs w:val="24"/>
              </w:rPr>
            </w:pPr>
          </w:p>
        </w:tc>
        <w:tc>
          <w:tcPr>
            <w:tcW w:w="1440" w:type="dxa"/>
          </w:tcPr>
          <w:p w14:paraId="0F2C364A" w14:textId="77777777" w:rsidR="006C54BD" w:rsidRPr="00074994" w:rsidRDefault="006C54BD" w:rsidP="00720B3D">
            <w:pPr>
              <w:spacing w:line="480" w:lineRule="auto"/>
              <w:rPr>
                <w:rFonts w:eastAsia="Calibri" w:cs="Times New Roman"/>
                <w:szCs w:val="24"/>
              </w:rPr>
            </w:pPr>
          </w:p>
        </w:tc>
        <w:tc>
          <w:tcPr>
            <w:tcW w:w="1260" w:type="dxa"/>
          </w:tcPr>
          <w:p w14:paraId="2E2B64FD" w14:textId="77777777" w:rsidR="006C54BD" w:rsidRPr="00074994" w:rsidRDefault="006C54BD" w:rsidP="00720B3D">
            <w:pPr>
              <w:spacing w:line="480" w:lineRule="auto"/>
              <w:rPr>
                <w:rFonts w:eastAsia="Calibri" w:cs="Times New Roman"/>
                <w:szCs w:val="24"/>
              </w:rPr>
            </w:pPr>
          </w:p>
        </w:tc>
        <w:tc>
          <w:tcPr>
            <w:tcW w:w="900" w:type="dxa"/>
          </w:tcPr>
          <w:p w14:paraId="51CE08EA" w14:textId="77777777" w:rsidR="006C54BD" w:rsidRPr="00074994" w:rsidRDefault="006C54BD" w:rsidP="00720B3D">
            <w:pPr>
              <w:spacing w:line="480" w:lineRule="auto"/>
              <w:rPr>
                <w:rFonts w:eastAsia="Calibri" w:cs="Times New Roman"/>
                <w:szCs w:val="24"/>
              </w:rPr>
            </w:pPr>
          </w:p>
        </w:tc>
        <w:tc>
          <w:tcPr>
            <w:tcW w:w="630" w:type="dxa"/>
          </w:tcPr>
          <w:p w14:paraId="6838CC07" w14:textId="77777777" w:rsidR="006C54BD" w:rsidRPr="00074994" w:rsidRDefault="006C54BD" w:rsidP="00720B3D">
            <w:pPr>
              <w:spacing w:line="480" w:lineRule="auto"/>
              <w:rPr>
                <w:rFonts w:eastAsia="Calibri" w:cs="Times New Roman"/>
                <w:szCs w:val="24"/>
              </w:rPr>
            </w:pPr>
          </w:p>
        </w:tc>
      </w:tr>
      <w:tr w:rsidR="006C54BD" w:rsidRPr="00074994" w14:paraId="5B65B45A" w14:textId="77777777" w:rsidTr="005D4BD6">
        <w:tc>
          <w:tcPr>
            <w:tcW w:w="1260" w:type="dxa"/>
            <w:vMerge/>
          </w:tcPr>
          <w:p w14:paraId="77FBAA33" w14:textId="77777777" w:rsidR="006C54BD" w:rsidRPr="00074994" w:rsidRDefault="006C54BD" w:rsidP="00720B3D">
            <w:pPr>
              <w:spacing w:line="480" w:lineRule="auto"/>
              <w:rPr>
                <w:rFonts w:eastAsia="Calibri" w:cs="Times New Roman"/>
                <w:szCs w:val="24"/>
              </w:rPr>
            </w:pPr>
          </w:p>
        </w:tc>
        <w:tc>
          <w:tcPr>
            <w:tcW w:w="2790" w:type="dxa"/>
          </w:tcPr>
          <w:p w14:paraId="0CBD5F64" w14:textId="07576616" w:rsidR="006C54BD" w:rsidRPr="00074994" w:rsidRDefault="006C54BD" w:rsidP="00720B3D">
            <w:pPr>
              <w:spacing w:line="480" w:lineRule="auto"/>
              <w:rPr>
                <w:rFonts w:eastAsia="Calibri" w:cs="Times New Roman"/>
                <w:szCs w:val="24"/>
              </w:rPr>
            </w:pPr>
            <w:r w:rsidRPr="00074994">
              <w:rPr>
                <w:rFonts w:eastAsia="Calibri" w:cs="Times New Roman"/>
                <w:szCs w:val="24"/>
              </w:rPr>
              <w:t>4. Printers were accessible</w:t>
            </w:r>
            <w:r w:rsidR="00295267" w:rsidRPr="00074994">
              <w:rPr>
                <w:rFonts w:eastAsia="Calibri" w:cs="Times New Roman"/>
                <w:szCs w:val="24"/>
              </w:rPr>
              <w:t xml:space="preserve"> </w:t>
            </w:r>
          </w:p>
        </w:tc>
        <w:tc>
          <w:tcPr>
            <w:tcW w:w="1170" w:type="dxa"/>
          </w:tcPr>
          <w:p w14:paraId="5801325A" w14:textId="77777777" w:rsidR="006C54BD" w:rsidRPr="00074994" w:rsidRDefault="006C54BD" w:rsidP="00720B3D">
            <w:pPr>
              <w:spacing w:line="480" w:lineRule="auto"/>
              <w:rPr>
                <w:rFonts w:eastAsia="Calibri" w:cs="Times New Roman"/>
                <w:szCs w:val="24"/>
              </w:rPr>
            </w:pPr>
          </w:p>
        </w:tc>
        <w:tc>
          <w:tcPr>
            <w:tcW w:w="1440" w:type="dxa"/>
          </w:tcPr>
          <w:p w14:paraId="40F59B49" w14:textId="77777777" w:rsidR="006C54BD" w:rsidRPr="00074994" w:rsidRDefault="006C54BD" w:rsidP="00720B3D">
            <w:pPr>
              <w:spacing w:line="480" w:lineRule="auto"/>
              <w:rPr>
                <w:rFonts w:eastAsia="Calibri" w:cs="Times New Roman"/>
                <w:szCs w:val="24"/>
              </w:rPr>
            </w:pPr>
          </w:p>
        </w:tc>
        <w:tc>
          <w:tcPr>
            <w:tcW w:w="1260" w:type="dxa"/>
          </w:tcPr>
          <w:p w14:paraId="29530B46" w14:textId="77777777" w:rsidR="006C54BD" w:rsidRPr="00074994" w:rsidRDefault="006C54BD" w:rsidP="00720B3D">
            <w:pPr>
              <w:spacing w:line="480" w:lineRule="auto"/>
              <w:rPr>
                <w:rFonts w:eastAsia="Calibri" w:cs="Times New Roman"/>
                <w:szCs w:val="24"/>
              </w:rPr>
            </w:pPr>
          </w:p>
        </w:tc>
        <w:tc>
          <w:tcPr>
            <w:tcW w:w="900" w:type="dxa"/>
          </w:tcPr>
          <w:p w14:paraId="71E44867" w14:textId="77777777" w:rsidR="006C54BD" w:rsidRPr="00074994" w:rsidRDefault="006C54BD" w:rsidP="00720B3D">
            <w:pPr>
              <w:spacing w:line="480" w:lineRule="auto"/>
              <w:rPr>
                <w:rFonts w:eastAsia="Calibri" w:cs="Times New Roman"/>
                <w:szCs w:val="24"/>
              </w:rPr>
            </w:pPr>
          </w:p>
        </w:tc>
        <w:tc>
          <w:tcPr>
            <w:tcW w:w="630" w:type="dxa"/>
          </w:tcPr>
          <w:p w14:paraId="5DBA9EA9" w14:textId="77777777" w:rsidR="006C54BD" w:rsidRPr="00074994" w:rsidRDefault="006C54BD" w:rsidP="00720B3D">
            <w:pPr>
              <w:spacing w:line="480" w:lineRule="auto"/>
              <w:rPr>
                <w:rFonts w:eastAsia="Calibri" w:cs="Times New Roman"/>
                <w:szCs w:val="24"/>
              </w:rPr>
            </w:pPr>
          </w:p>
        </w:tc>
      </w:tr>
      <w:tr w:rsidR="006C54BD" w:rsidRPr="00074994" w14:paraId="1A03AEE6" w14:textId="77777777" w:rsidTr="005D4BD6">
        <w:tc>
          <w:tcPr>
            <w:tcW w:w="1260" w:type="dxa"/>
            <w:vMerge/>
          </w:tcPr>
          <w:p w14:paraId="67C4BD4E" w14:textId="77777777" w:rsidR="006C54BD" w:rsidRPr="00074994" w:rsidRDefault="006C54BD" w:rsidP="00720B3D">
            <w:pPr>
              <w:spacing w:line="480" w:lineRule="auto"/>
              <w:rPr>
                <w:rFonts w:eastAsia="Calibri" w:cs="Times New Roman"/>
                <w:szCs w:val="24"/>
              </w:rPr>
            </w:pPr>
          </w:p>
        </w:tc>
        <w:tc>
          <w:tcPr>
            <w:tcW w:w="2790" w:type="dxa"/>
          </w:tcPr>
          <w:p w14:paraId="019F46A9"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5. Photocopiers were accessible</w:t>
            </w:r>
          </w:p>
        </w:tc>
        <w:tc>
          <w:tcPr>
            <w:tcW w:w="1170" w:type="dxa"/>
          </w:tcPr>
          <w:p w14:paraId="56667565" w14:textId="77777777" w:rsidR="006C54BD" w:rsidRPr="00074994" w:rsidRDefault="006C54BD" w:rsidP="00720B3D">
            <w:pPr>
              <w:spacing w:line="480" w:lineRule="auto"/>
              <w:rPr>
                <w:rFonts w:eastAsia="Calibri" w:cs="Times New Roman"/>
                <w:szCs w:val="24"/>
              </w:rPr>
            </w:pPr>
          </w:p>
        </w:tc>
        <w:tc>
          <w:tcPr>
            <w:tcW w:w="1440" w:type="dxa"/>
          </w:tcPr>
          <w:p w14:paraId="33B27FC8" w14:textId="77777777" w:rsidR="006C54BD" w:rsidRPr="00074994" w:rsidRDefault="006C54BD" w:rsidP="00720B3D">
            <w:pPr>
              <w:spacing w:line="480" w:lineRule="auto"/>
              <w:rPr>
                <w:rFonts w:eastAsia="Calibri" w:cs="Times New Roman"/>
                <w:szCs w:val="24"/>
              </w:rPr>
            </w:pPr>
          </w:p>
        </w:tc>
        <w:tc>
          <w:tcPr>
            <w:tcW w:w="1260" w:type="dxa"/>
          </w:tcPr>
          <w:p w14:paraId="61DCE3A9" w14:textId="77777777" w:rsidR="006C54BD" w:rsidRPr="00074994" w:rsidRDefault="006C54BD" w:rsidP="00720B3D">
            <w:pPr>
              <w:spacing w:line="480" w:lineRule="auto"/>
              <w:rPr>
                <w:rFonts w:eastAsia="Calibri" w:cs="Times New Roman"/>
                <w:szCs w:val="24"/>
              </w:rPr>
            </w:pPr>
          </w:p>
        </w:tc>
        <w:tc>
          <w:tcPr>
            <w:tcW w:w="900" w:type="dxa"/>
          </w:tcPr>
          <w:p w14:paraId="7216B996" w14:textId="77777777" w:rsidR="006C54BD" w:rsidRPr="00074994" w:rsidRDefault="006C54BD" w:rsidP="00720B3D">
            <w:pPr>
              <w:spacing w:line="480" w:lineRule="auto"/>
              <w:rPr>
                <w:rFonts w:eastAsia="Calibri" w:cs="Times New Roman"/>
                <w:szCs w:val="24"/>
              </w:rPr>
            </w:pPr>
          </w:p>
        </w:tc>
        <w:tc>
          <w:tcPr>
            <w:tcW w:w="630" w:type="dxa"/>
          </w:tcPr>
          <w:p w14:paraId="6CDA9E9C" w14:textId="77777777" w:rsidR="006C54BD" w:rsidRPr="00074994" w:rsidRDefault="006C54BD" w:rsidP="00720B3D">
            <w:pPr>
              <w:spacing w:line="480" w:lineRule="auto"/>
              <w:rPr>
                <w:rFonts w:eastAsia="Calibri" w:cs="Times New Roman"/>
                <w:szCs w:val="24"/>
              </w:rPr>
            </w:pPr>
          </w:p>
        </w:tc>
      </w:tr>
      <w:tr w:rsidR="006C54BD" w:rsidRPr="00074994" w14:paraId="1BA91C70" w14:textId="77777777" w:rsidTr="005D4BD6">
        <w:tc>
          <w:tcPr>
            <w:tcW w:w="1260" w:type="dxa"/>
            <w:vMerge/>
          </w:tcPr>
          <w:p w14:paraId="1A597A82" w14:textId="77777777" w:rsidR="006C54BD" w:rsidRPr="00074994" w:rsidRDefault="006C54BD" w:rsidP="00720B3D">
            <w:pPr>
              <w:spacing w:line="480" w:lineRule="auto"/>
              <w:rPr>
                <w:rFonts w:eastAsia="Calibri" w:cs="Times New Roman"/>
                <w:szCs w:val="24"/>
              </w:rPr>
            </w:pPr>
          </w:p>
        </w:tc>
        <w:tc>
          <w:tcPr>
            <w:tcW w:w="2790" w:type="dxa"/>
          </w:tcPr>
          <w:p w14:paraId="75BD959B"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6. Shelves were accessible</w:t>
            </w:r>
          </w:p>
        </w:tc>
        <w:tc>
          <w:tcPr>
            <w:tcW w:w="1170" w:type="dxa"/>
          </w:tcPr>
          <w:p w14:paraId="052146FC" w14:textId="77777777" w:rsidR="006C54BD" w:rsidRPr="00074994" w:rsidRDefault="006C54BD" w:rsidP="00720B3D">
            <w:pPr>
              <w:spacing w:line="480" w:lineRule="auto"/>
              <w:rPr>
                <w:rFonts w:eastAsia="Calibri" w:cs="Times New Roman"/>
                <w:szCs w:val="24"/>
              </w:rPr>
            </w:pPr>
          </w:p>
        </w:tc>
        <w:tc>
          <w:tcPr>
            <w:tcW w:w="1440" w:type="dxa"/>
          </w:tcPr>
          <w:p w14:paraId="68ACE5C5" w14:textId="77777777" w:rsidR="006C54BD" w:rsidRPr="00074994" w:rsidRDefault="006C54BD" w:rsidP="00720B3D">
            <w:pPr>
              <w:spacing w:line="480" w:lineRule="auto"/>
              <w:rPr>
                <w:rFonts w:eastAsia="Calibri" w:cs="Times New Roman"/>
                <w:szCs w:val="24"/>
              </w:rPr>
            </w:pPr>
          </w:p>
        </w:tc>
        <w:tc>
          <w:tcPr>
            <w:tcW w:w="1260" w:type="dxa"/>
          </w:tcPr>
          <w:p w14:paraId="4BF7A78F" w14:textId="77777777" w:rsidR="006C54BD" w:rsidRPr="00074994" w:rsidRDefault="006C54BD" w:rsidP="00720B3D">
            <w:pPr>
              <w:spacing w:line="480" w:lineRule="auto"/>
              <w:rPr>
                <w:rFonts w:eastAsia="Calibri" w:cs="Times New Roman"/>
                <w:szCs w:val="24"/>
              </w:rPr>
            </w:pPr>
          </w:p>
        </w:tc>
        <w:tc>
          <w:tcPr>
            <w:tcW w:w="900" w:type="dxa"/>
          </w:tcPr>
          <w:p w14:paraId="76E3EF7D" w14:textId="77777777" w:rsidR="006C54BD" w:rsidRPr="00074994" w:rsidRDefault="006C54BD" w:rsidP="00720B3D">
            <w:pPr>
              <w:spacing w:line="480" w:lineRule="auto"/>
              <w:rPr>
                <w:rFonts w:eastAsia="Calibri" w:cs="Times New Roman"/>
                <w:szCs w:val="24"/>
              </w:rPr>
            </w:pPr>
          </w:p>
        </w:tc>
        <w:tc>
          <w:tcPr>
            <w:tcW w:w="630" w:type="dxa"/>
          </w:tcPr>
          <w:p w14:paraId="216786BF" w14:textId="77777777" w:rsidR="006C54BD" w:rsidRPr="00074994" w:rsidRDefault="006C54BD" w:rsidP="00720B3D">
            <w:pPr>
              <w:spacing w:line="480" w:lineRule="auto"/>
              <w:rPr>
                <w:rFonts w:eastAsia="Calibri" w:cs="Times New Roman"/>
                <w:szCs w:val="24"/>
              </w:rPr>
            </w:pPr>
          </w:p>
        </w:tc>
      </w:tr>
      <w:tr w:rsidR="006C54BD" w:rsidRPr="00074994" w14:paraId="5DFAF0CB" w14:textId="77777777" w:rsidTr="005D4BD6">
        <w:trPr>
          <w:trHeight w:val="844"/>
        </w:trPr>
        <w:tc>
          <w:tcPr>
            <w:tcW w:w="1260" w:type="dxa"/>
            <w:vMerge/>
          </w:tcPr>
          <w:p w14:paraId="41B4C05E" w14:textId="77777777" w:rsidR="006C54BD" w:rsidRPr="00074994" w:rsidRDefault="006C54BD" w:rsidP="00720B3D">
            <w:pPr>
              <w:spacing w:line="480" w:lineRule="auto"/>
              <w:rPr>
                <w:rFonts w:eastAsia="Calibri" w:cs="Times New Roman"/>
                <w:szCs w:val="24"/>
              </w:rPr>
            </w:pPr>
          </w:p>
        </w:tc>
        <w:tc>
          <w:tcPr>
            <w:tcW w:w="2790" w:type="dxa"/>
          </w:tcPr>
          <w:p w14:paraId="4E449B28"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7. Reading materials were accessible</w:t>
            </w:r>
          </w:p>
        </w:tc>
        <w:tc>
          <w:tcPr>
            <w:tcW w:w="1170" w:type="dxa"/>
          </w:tcPr>
          <w:p w14:paraId="39013289" w14:textId="77777777" w:rsidR="006C54BD" w:rsidRPr="00074994" w:rsidRDefault="006C54BD" w:rsidP="00720B3D">
            <w:pPr>
              <w:spacing w:line="480" w:lineRule="auto"/>
              <w:rPr>
                <w:rFonts w:eastAsia="Calibri" w:cs="Times New Roman"/>
                <w:szCs w:val="24"/>
              </w:rPr>
            </w:pPr>
          </w:p>
        </w:tc>
        <w:tc>
          <w:tcPr>
            <w:tcW w:w="1440" w:type="dxa"/>
          </w:tcPr>
          <w:p w14:paraId="7DFC85E9" w14:textId="77777777" w:rsidR="006C54BD" w:rsidRPr="00074994" w:rsidRDefault="006C54BD" w:rsidP="00720B3D">
            <w:pPr>
              <w:spacing w:line="480" w:lineRule="auto"/>
              <w:rPr>
                <w:rFonts w:eastAsia="Calibri" w:cs="Times New Roman"/>
                <w:szCs w:val="24"/>
              </w:rPr>
            </w:pPr>
          </w:p>
        </w:tc>
        <w:tc>
          <w:tcPr>
            <w:tcW w:w="1260" w:type="dxa"/>
          </w:tcPr>
          <w:p w14:paraId="5BAA3B2C" w14:textId="77777777" w:rsidR="006C54BD" w:rsidRPr="00074994" w:rsidRDefault="006C54BD" w:rsidP="00720B3D">
            <w:pPr>
              <w:spacing w:line="480" w:lineRule="auto"/>
              <w:rPr>
                <w:rFonts w:eastAsia="Calibri" w:cs="Times New Roman"/>
                <w:szCs w:val="24"/>
              </w:rPr>
            </w:pPr>
          </w:p>
        </w:tc>
        <w:tc>
          <w:tcPr>
            <w:tcW w:w="900" w:type="dxa"/>
          </w:tcPr>
          <w:p w14:paraId="2CACE6D2" w14:textId="77777777" w:rsidR="006C54BD" w:rsidRPr="00074994" w:rsidRDefault="006C54BD" w:rsidP="00720B3D">
            <w:pPr>
              <w:spacing w:line="480" w:lineRule="auto"/>
              <w:rPr>
                <w:rFonts w:eastAsia="Calibri" w:cs="Times New Roman"/>
                <w:szCs w:val="24"/>
              </w:rPr>
            </w:pPr>
          </w:p>
        </w:tc>
        <w:tc>
          <w:tcPr>
            <w:tcW w:w="630" w:type="dxa"/>
          </w:tcPr>
          <w:p w14:paraId="001FC5FB" w14:textId="77777777" w:rsidR="006C54BD" w:rsidRPr="00074994" w:rsidRDefault="006C54BD" w:rsidP="00720B3D">
            <w:pPr>
              <w:spacing w:line="480" w:lineRule="auto"/>
              <w:rPr>
                <w:rFonts w:eastAsia="Calibri" w:cs="Times New Roman"/>
                <w:szCs w:val="24"/>
              </w:rPr>
            </w:pPr>
          </w:p>
        </w:tc>
      </w:tr>
      <w:tr w:rsidR="006C54BD" w:rsidRPr="00074994" w14:paraId="733DFB6E" w14:textId="77777777" w:rsidTr="005D4BD6">
        <w:trPr>
          <w:trHeight w:val="330"/>
        </w:trPr>
        <w:tc>
          <w:tcPr>
            <w:tcW w:w="1260" w:type="dxa"/>
            <w:vMerge/>
          </w:tcPr>
          <w:p w14:paraId="7EF487F1" w14:textId="77777777" w:rsidR="006C54BD" w:rsidRPr="00074994" w:rsidRDefault="006C54BD" w:rsidP="00720B3D">
            <w:pPr>
              <w:spacing w:line="480" w:lineRule="auto"/>
              <w:rPr>
                <w:rFonts w:eastAsia="Calibri" w:cs="Times New Roman"/>
                <w:szCs w:val="24"/>
              </w:rPr>
            </w:pPr>
          </w:p>
        </w:tc>
        <w:tc>
          <w:tcPr>
            <w:tcW w:w="2790" w:type="dxa"/>
          </w:tcPr>
          <w:p w14:paraId="06101BDF"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8. Reading materials were adequate</w:t>
            </w:r>
          </w:p>
        </w:tc>
        <w:tc>
          <w:tcPr>
            <w:tcW w:w="1170" w:type="dxa"/>
          </w:tcPr>
          <w:p w14:paraId="3309DC1B" w14:textId="77777777" w:rsidR="006C54BD" w:rsidRPr="00074994" w:rsidRDefault="006C54BD" w:rsidP="00720B3D">
            <w:pPr>
              <w:spacing w:line="480" w:lineRule="auto"/>
              <w:rPr>
                <w:rFonts w:eastAsia="Calibri" w:cs="Times New Roman"/>
                <w:szCs w:val="24"/>
              </w:rPr>
            </w:pPr>
          </w:p>
        </w:tc>
        <w:tc>
          <w:tcPr>
            <w:tcW w:w="1440" w:type="dxa"/>
          </w:tcPr>
          <w:p w14:paraId="1C4DC417" w14:textId="77777777" w:rsidR="006C54BD" w:rsidRPr="00074994" w:rsidRDefault="006C54BD" w:rsidP="00720B3D">
            <w:pPr>
              <w:spacing w:line="480" w:lineRule="auto"/>
              <w:rPr>
                <w:rFonts w:eastAsia="Calibri" w:cs="Times New Roman"/>
                <w:szCs w:val="24"/>
              </w:rPr>
            </w:pPr>
          </w:p>
        </w:tc>
        <w:tc>
          <w:tcPr>
            <w:tcW w:w="1260" w:type="dxa"/>
          </w:tcPr>
          <w:p w14:paraId="6E685662" w14:textId="77777777" w:rsidR="006C54BD" w:rsidRPr="00074994" w:rsidRDefault="006C54BD" w:rsidP="00720B3D">
            <w:pPr>
              <w:spacing w:line="480" w:lineRule="auto"/>
              <w:rPr>
                <w:rFonts w:eastAsia="Calibri" w:cs="Times New Roman"/>
                <w:szCs w:val="24"/>
              </w:rPr>
            </w:pPr>
          </w:p>
        </w:tc>
        <w:tc>
          <w:tcPr>
            <w:tcW w:w="900" w:type="dxa"/>
          </w:tcPr>
          <w:p w14:paraId="33C6D800" w14:textId="77777777" w:rsidR="006C54BD" w:rsidRPr="00074994" w:rsidRDefault="006C54BD" w:rsidP="00720B3D">
            <w:pPr>
              <w:spacing w:line="480" w:lineRule="auto"/>
              <w:rPr>
                <w:rFonts w:eastAsia="Calibri" w:cs="Times New Roman"/>
                <w:szCs w:val="24"/>
              </w:rPr>
            </w:pPr>
          </w:p>
        </w:tc>
        <w:tc>
          <w:tcPr>
            <w:tcW w:w="630" w:type="dxa"/>
          </w:tcPr>
          <w:p w14:paraId="6E594F24" w14:textId="77777777" w:rsidR="006C54BD" w:rsidRPr="00074994" w:rsidRDefault="006C54BD" w:rsidP="00720B3D">
            <w:pPr>
              <w:spacing w:line="480" w:lineRule="auto"/>
              <w:rPr>
                <w:rFonts w:eastAsia="Calibri" w:cs="Times New Roman"/>
                <w:szCs w:val="24"/>
              </w:rPr>
            </w:pPr>
          </w:p>
        </w:tc>
      </w:tr>
      <w:tr w:rsidR="006C54BD" w:rsidRPr="00074994" w14:paraId="631B4B8A" w14:textId="77777777" w:rsidTr="005D4BD6">
        <w:trPr>
          <w:trHeight w:val="360"/>
        </w:trPr>
        <w:tc>
          <w:tcPr>
            <w:tcW w:w="1260" w:type="dxa"/>
            <w:vMerge/>
          </w:tcPr>
          <w:p w14:paraId="2BE3A5C5" w14:textId="77777777" w:rsidR="006C54BD" w:rsidRPr="00074994" w:rsidRDefault="006C54BD" w:rsidP="00720B3D">
            <w:pPr>
              <w:spacing w:line="480" w:lineRule="auto"/>
              <w:rPr>
                <w:rFonts w:eastAsia="Calibri" w:cs="Times New Roman"/>
                <w:szCs w:val="24"/>
              </w:rPr>
            </w:pPr>
          </w:p>
        </w:tc>
        <w:tc>
          <w:tcPr>
            <w:tcW w:w="2790" w:type="dxa"/>
          </w:tcPr>
          <w:p w14:paraId="575B4551"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9. Electronic resources were accessible at home</w:t>
            </w:r>
          </w:p>
        </w:tc>
        <w:tc>
          <w:tcPr>
            <w:tcW w:w="1170" w:type="dxa"/>
          </w:tcPr>
          <w:p w14:paraId="637F0A97" w14:textId="77777777" w:rsidR="006C54BD" w:rsidRPr="00074994" w:rsidRDefault="006C54BD" w:rsidP="00720B3D">
            <w:pPr>
              <w:spacing w:line="480" w:lineRule="auto"/>
              <w:rPr>
                <w:rFonts w:eastAsia="Calibri" w:cs="Times New Roman"/>
                <w:szCs w:val="24"/>
              </w:rPr>
            </w:pPr>
          </w:p>
        </w:tc>
        <w:tc>
          <w:tcPr>
            <w:tcW w:w="1440" w:type="dxa"/>
          </w:tcPr>
          <w:p w14:paraId="1BC63EB7" w14:textId="77777777" w:rsidR="006C54BD" w:rsidRPr="00074994" w:rsidRDefault="006C54BD" w:rsidP="00720B3D">
            <w:pPr>
              <w:spacing w:line="480" w:lineRule="auto"/>
              <w:rPr>
                <w:rFonts w:eastAsia="Calibri" w:cs="Times New Roman"/>
                <w:szCs w:val="24"/>
              </w:rPr>
            </w:pPr>
          </w:p>
        </w:tc>
        <w:tc>
          <w:tcPr>
            <w:tcW w:w="1260" w:type="dxa"/>
          </w:tcPr>
          <w:p w14:paraId="1F60AFA0" w14:textId="77777777" w:rsidR="006C54BD" w:rsidRPr="00074994" w:rsidRDefault="006C54BD" w:rsidP="00720B3D">
            <w:pPr>
              <w:spacing w:line="480" w:lineRule="auto"/>
              <w:rPr>
                <w:rFonts w:eastAsia="Calibri" w:cs="Times New Roman"/>
                <w:szCs w:val="24"/>
              </w:rPr>
            </w:pPr>
          </w:p>
        </w:tc>
        <w:tc>
          <w:tcPr>
            <w:tcW w:w="900" w:type="dxa"/>
          </w:tcPr>
          <w:p w14:paraId="5B3E48FE" w14:textId="77777777" w:rsidR="006C54BD" w:rsidRPr="00074994" w:rsidRDefault="006C54BD" w:rsidP="00720B3D">
            <w:pPr>
              <w:spacing w:line="480" w:lineRule="auto"/>
              <w:rPr>
                <w:rFonts w:eastAsia="Calibri" w:cs="Times New Roman"/>
                <w:szCs w:val="24"/>
              </w:rPr>
            </w:pPr>
          </w:p>
        </w:tc>
        <w:tc>
          <w:tcPr>
            <w:tcW w:w="630" w:type="dxa"/>
          </w:tcPr>
          <w:p w14:paraId="7F831721" w14:textId="77777777" w:rsidR="006C54BD" w:rsidRPr="00074994" w:rsidRDefault="006C54BD" w:rsidP="00720B3D">
            <w:pPr>
              <w:spacing w:line="480" w:lineRule="auto"/>
              <w:rPr>
                <w:rFonts w:eastAsia="Calibri" w:cs="Times New Roman"/>
                <w:szCs w:val="24"/>
              </w:rPr>
            </w:pPr>
          </w:p>
        </w:tc>
      </w:tr>
      <w:tr w:rsidR="006C54BD" w:rsidRPr="00074994" w14:paraId="4374959D" w14:textId="77777777" w:rsidTr="005D4BD6">
        <w:trPr>
          <w:trHeight w:val="240"/>
        </w:trPr>
        <w:tc>
          <w:tcPr>
            <w:tcW w:w="1260" w:type="dxa"/>
            <w:vMerge/>
          </w:tcPr>
          <w:p w14:paraId="292DE565" w14:textId="77777777" w:rsidR="006C54BD" w:rsidRPr="00074994" w:rsidRDefault="006C54BD" w:rsidP="00720B3D">
            <w:pPr>
              <w:spacing w:line="480" w:lineRule="auto"/>
              <w:rPr>
                <w:rFonts w:eastAsia="Calibri" w:cs="Times New Roman"/>
                <w:szCs w:val="24"/>
              </w:rPr>
            </w:pPr>
          </w:p>
        </w:tc>
        <w:tc>
          <w:tcPr>
            <w:tcW w:w="2790" w:type="dxa"/>
          </w:tcPr>
          <w:p w14:paraId="60C61B9F"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10. The library had resources suitable for my studies</w:t>
            </w:r>
          </w:p>
        </w:tc>
        <w:tc>
          <w:tcPr>
            <w:tcW w:w="1170" w:type="dxa"/>
          </w:tcPr>
          <w:p w14:paraId="2B1E8AFD" w14:textId="77777777" w:rsidR="006C54BD" w:rsidRPr="00074994" w:rsidRDefault="006C54BD" w:rsidP="00720B3D">
            <w:pPr>
              <w:spacing w:line="480" w:lineRule="auto"/>
              <w:rPr>
                <w:rFonts w:eastAsia="Calibri" w:cs="Times New Roman"/>
                <w:szCs w:val="24"/>
              </w:rPr>
            </w:pPr>
          </w:p>
        </w:tc>
        <w:tc>
          <w:tcPr>
            <w:tcW w:w="1440" w:type="dxa"/>
          </w:tcPr>
          <w:p w14:paraId="4DC6D8C9" w14:textId="77777777" w:rsidR="006C54BD" w:rsidRPr="00074994" w:rsidRDefault="006C54BD" w:rsidP="00720B3D">
            <w:pPr>
              <w:spacing w:line="480" w:lineRule="auto"/>
              <w:rPr>
                <w:rFonts w:eastAsia="Calibri" w:cs="Times New Roman"/>
                <w:szCs w:val="24"/>
              </w:rPr>
            </w:pPr>
          </w:p>
        </w:tc>
        <w:tc>
          <w:tcPr>
            <w:tcW w:w="1260" w:type="dxa"/>
          </w:tcPr>
          <w:p w14:paraId="60777ECB" w14:textId="77777777" w:rsidR="006C54BD" w:rsidRPr="00074994" w:rsidRDefault="006C54BD" w:rsidP="00720B3D">
            <w:pPr>
              <w:spacing w:line="480" w:lineRule="auto"/>
              <w:rPr>
                <w:rFonts w:eastAsia="Calibri" w:cs="Times New Roman"/>
                <w:szCs w:val="24"/>
              </w:rPr>
            </w:pPr>
          </w:p>
        </w:tc>
        <w:tc>
          <w:tcPr>
            <w:tcW w:w="900" w:type="dxa"/>
          </w:tcPr>
          <w:p w14:paraId="6348218A" w14:textId="77777777" w:rsidR="006C54BD" w:rsidRPr="00074994" w:rsidRDefault="006C54BD" w:rsidP="00720B3D">
            <w:pPr>
              <w:spacing w:line="480" w:lineRule="auto"/>
              <w:rPr>
                <w:rFonts w:eastAsia="Calibri" w:cs="Times New Roman"/>
                <w:szCs w:val="24"/>
              </w:rPr>
            </w:pPr>
          </w:p>
        </w:tc>
        <w:tc>
          <w:tcPr>
            <w:tcW w:w="630" w:type="dxa"/>
          </w:tcPr>
          <w:p w14:paraId="613B8545" w14:textId="77777777" w:rsidR="006C54BD" w:rsidRPr="00074994" w:rsidRDefault="006C54BD" w:rsidP="00720B3D">
            <w:pPr>
              <w:spacing w:line="480" w:lineRule="auto"/>
              <w:rPr>
                <w:rFonts w:eastAsia="Calibri" w:cs="Times New Roman"/>
                <w:szCs w:val="24"/>
              </w:rPr>
            </w:pPr>
          </w:p>
        </w:tc>
      </w:tr>
      <w:tr w:rsidR="006C54BD" w:rsidRPr="00074994" w14:paraId="2F782877" w14:textId="77777777" w:rsidTr="005D4BD6">
        <w:trPr>
          <w:trHeight w:val="350"/>
        </w:trPr>
        <w:tc>
          <w:tcPr>
            <w:tcW w:w="1260" w:type="dxa"/>
            <w:vMerge/>
          </w:tcPr>
          <w:p w14:paraId="6A9C70F0" w14:textId="77777777" w:rsidR="006C54BD" w:rsidRPr="00074994" w:rsidRDefault="006C54BD" w:rsidP="00720B3D">
            <w:pPr>
              <w:spacing w:line="480" w:lineRule="auto"/>
              <w:rPr>
                <w:rFonts w:eastAsia="Calibri" w:cs="Times New Roman"/>
                <w:szCs w:val="24"/>
              </w:rPr>
            </w:pPr>
          </w:p>
        </w:tc>
        <w:tc>
          <w:tcPr>
            <w:tcW w:w="2790" w:type="dxa"/>
          </w:tcPr>
          <w:p w14:paraId="0EA59D47"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 xml:space="preserve">11. The library has modern infrastructure such as </w:t>
            </w:r>
            <w:proofErr w:type="spellStart"/>
            <w:r w:rsidRPr="00074994">
              <w:rPr>
                <w:rFonts w:eastAsia="Calibri" w:cs="Times New Roman"/>
                <w:szCs w:val="24"/>
              </w:rPr>
              <w:t>Wifi</w:t>
            </w:r>
            <w:proofErr w:type="spellEnd"/>
            <w:r w:rsidRPr="00074994">
              <w:rPr>
                <w:rFonts w:eastAsia="Calibri" w:cs="Times New Roman"/>
                <w:szCs w:val="24"/>
              </w:rPr>
              <w:t>, library management system and institutional repository</w:t>
            </w:r>
          </w:p>
        </w:tc>
        <w:tc>
          <w:tcPr>
            <w:tcW w:w="1170" w:type="dxa"/>
          </w:tcPr>
          <w:p w14:paraId="028F6A77" w14:textId="77777777" w:rsidR="006C54BD" w:rsidRPr="00074994" w:rsidRDefault="006C54BD" w:rsidP="00720B3D">
            <w:pPr>
              <w:spacing w:line="480" w:lineRule="auto"/>
              <w:rPr>
                <w:rFonts w:eastAsia="Calibri" w:cs="Times New Roman"/>
                <w:szCs w:val="24"/>
              </w:rPr>
            </w:pPr>
          </w:p>
        </w:tc>
        <w:tc>
          <w:tcPr>
            <w:tcW w:w="1440" w:type="dxa"/>
          </w:tcPr>
          <w:p w14:paraId="52F3F726" w14:textId="77777777" w:rsidR="006C54BD" w:rsidRPr="00074994" w:rsidRDefault="006C54BD" w:rsidP="00720B3D">
            <w:pPr>
              <w:spacing w:line="480" w:lineRule="auto"/>
              <w:rPr>
                <w:rFonts w:eastAsia="Calibri" w:cs="Times New Roman"/>
                <w:szCs w:val="24"/>
              </w:rPr>
            </w:pPr>
          </w:p>
        </w:tc>
        <w:tc>
          <w:tcPr>
            <w:tcW w:w="1260" w:type="dxa"/>
          </w:tcPr>
          <w:p w14:paraId="745D552E" w14:textId="77777777" w:rsidR="006C54BD" w:rsidRPr="00074994" w:rsidRDefault="006C54BD" w:rsidP="00720B3D">
            <w:pPr>
              <w:spacing w:line="480" w:lineRule="auto"/>
              <w:rPr>
                <w:rFonts w:eastAsia="Calibri" w:cs="Times New Roman"/>
                <w:szCs w:val="24"/>
              </w:rPr>
            </w:pPr>
          </w:p>
        </w:tc>
        <w:tc>
          <w:tcPr>
            <w:tcW w:w="900" w:type="dxa"/>
          </w:tcPr>
          <w:p w14:paraId="3B99B787" w14:textId="77777777" w:rsidR="006C54BD" w:rsidRPr="00074994" w:rsidRDefault="006C54BD" w:rsidP="00720B3D">
            <w:pPr>
              <w:spacing w:line="480" w:lineRule="auto"/>
              <w:rPr>
                <w:rFonts w:eastAsia="Calibri" w:cs="Times New Roman"/>
                <w:szCs w:val="24"/>
              </w:rPr>
            </w:pPr>
          </w:p>
        </w:tc>
        <w:tc>
          <w:tcPr>
            <w:tcW w:w="630" w:type="dxa"/>
          </w:tcPr>
          <w:p w14:paraId="13228C97" w14:textId="77777777" w:rsidR="006C54BD" w:rsidRPr="00074994" w:rsidRDefault="006C54BD" w:rsidP="00720B3D">
            <w:pPr>
              <w:spacing w:line="480" w:lineRule="auto"/>
              <w:rPr>
                <w:rFonts w:eastAsia="Calibri" w:cs="Times New Roman"/>
                <w:szCs w:val="24"/>
              </w:rPr>
            </w:pPr>
          </w:p>
        </w:tc>
      </w:tr>
      <w:tr w:rsidR="006C54BD" w:rsidRPr="00074994" w14:paraId="4BDBA11C" w14:textId="77777777" w:rsidTr="005D4BD6">
        <w:trPr>
          <w:trHeight w:val="390"/>
        </w:trPr>
        <w:tc>
          <w:tcPr>
            <w:tcW w:w="1260" w:type="dxa"/>
            <w:vMerge/>
            <w:tcBorders>
              <w:left w:val="single" w:sz="4" w:space="0" w:color="auto"/>
            </w:tcBorders>
          </w:tcPr>
          <w:p w14:paraId="2FB52C22" w14:textId="77777777" w:rsidR="006C54BD" w:rsidRPr="00074994" w:rsidRDefault="006C54BD" w:rsidP="00720B3D">
            <w:pPr>
              <w:spacing w:line="480" w:lineRule="auto"/>
              <w:rPr>
                <w:rFonts w:eastAsia="Calibri" w:cs="Times New Roman"/>
                <w:szCs w:val="24"/>
              </w:rPr>
            </w:pPr>
          </w:p>
        </w:tc>
        <w:tc>
          <w:tcPr>
            <w:tcW w:w="2790" w:type="dxa"/>
          </w:tcPr>
          <w:p w14:paraId="546AD217"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12. The library website supports information search through OPAC and institutional repository</w:t>
            </w:r>
          </w:p>
        </w:tc>
        <w:tc>
          <w:tcPr>
            <w:tcW w:w="1170" w:type="dxa"/>
          </w:tcPr>
          <w:p w14:paraId="210AAFF9" w14:textId="77777777" w:rsidR="006C54BD" w:rsidRPr="00074994" w:rsidRDefault="006C54BD" w:rsidP="00720B3D">
            <w:pPr>
              <w:spacing w:line="480" w:lineRule="auto"/>
              <w:rPr>
                <w:rFonts w:eastAsia="Calibri" w:cs="Times New Roman"/>
                <w:szCs w:val="24"/>
              </w:rPr>
            </w:pPr>
          </w:p>
        </w:tc>
        <w:tc>
          <w:tcPr>
            <w:tcW w:w="1440" w:type="dxa"/>
          </w:tcPr>
          <w:p w14:paraId="320DA159" w14:textId="77777777" w:rsidR="006C54BD" w:rsidRPr="00074994" w:rsidRDefault="006C54BD" w:rsidP="00720B3D">
            <w:pPr>
              <w:spacing w:line="480" w:lineRule="auto"/>
              <w:rPr>
                <w:rFonts w:eastAsia="Calibri" w:cs="Times New Roman"/>
                <w:szCs w:val="24"/>
              </w:rPr>
            </w:pPr>
          </w:p>
        </w:tc>
        <w:tc>
          <w:tcPr>
            <w:tcW w:w="1260" w:type="dxa"/>
          </w:tcPr>
          <w:p w14:paraId="4FF3AE85" w14:textId="77777777" w:rsidR="006C54BD" w:rsidRPr="00074994" w:rsidRDefault="006C54BD" w:rsidP="00720B3D">
            <w:pPr>
              <w:spacing w:line="480" w:lineRule="auto"/>
              <w:rPr>
                <w:rFonts w:eastAsia="Calibri" w:cs="Times New Roman"/>
                <w:szCs w:val="24"/>
              </w:rPr>
            </w:pPr>
          </w:p>
        </w:tc>
        <w:tc>
          <w:tcPr>
            <w:tcW w:w="900" w:type="dxa"/>
          </w:tcPr>
          <w:p w14:paraId="527B0054" w14:textId="77777777" w:rsidR="006C54BD" w:rsidRPr="00074994" w:rsidRDefault="006C54BD" w:rsidP="00720B3D">
            <w:pPr>
              <w:spacing w:line="480" w:lineRule="auto"/>
              <w:rPr>
                <w:rFonts w:eastAsia="Calibri" w:cs="Times New Roman"/>
                <w:szCs w:val="24"/>
              </w:rPr>
            </w:pPr>
          </w:p>
        </w:tc>
        <w:tc>
          <w:tcPr>
            <w:tcW w:w="630" w:type="dxa"/>
          </w:tcPr>
          <w:p w14:paraId="53C87274" w14:textId="77777777" w:rsidR="006C54BD" w:rsidRPr="00074994" w:rsidRDefault="006C54BD" w:rsidP="00720B3D">
            <w:pPr>
              <w:spacing w:line="480" w:lineRule="auto"/>
              <w:rPr>
                <w:rFonts w:eastAsia="Calibri" w:cs="Times New Roman"/>
                <w:szCs w:val="24"/>
              </w:rPr>
            </w:pPr>
          </w:p>
        </w:tc>
      </w:tr>
      <w:tr w:rsidR="006C54BD" w:rsidRPr="00074994" w14:paraId="60E6966B" w14:textId="77777777" w:rsidTr="005D4BD6">
        <w:trPr>
          <w:trHeight w:val="420"/>
        </w:trPr>
        <w:tc>
          <w:tcPr>
            <w:tcW w:w="1260" w:type="dxa"/>
            <w:vMerge/>
            <w:tcBorders>
              <w:left w:val="single" w:sz="4" w:space="0" w:color="auto"/>
            </w:tcBorders>
          </w:tcPr>
          <w:p w14:paraId="43C08843" w14:textId="77777777" w:rsidR="006C54BD" w:rsidRPr="00074994" w:rsidRDefault="006C54BD" w:rsidP="00720B3D">
            <w:pPr>
              <w:spacing w:line="480" w:lineRule="auto"/>
              <w:rPr>
                <w:rFonts w:eastAsia="Calibri" w:cs="Times New Roman"/>
                <w:szCs w:val="24"/>
              </w:rPr>
            </w:pPr>
          </w:p>
        </w:tc>
        <w:tc>
          <w:tcPr>
            <w:tcW w:w="2790" w:type="dxa"/>
          </w:tcPr>
          <w:p w14:paraId="4C384B0E"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13. The library website has current information</w:t>
            </w:r>
          </w:p>
        </w:tc>
        <w:tc>
          <w:tcPr>
            <w:tcW w:w="1170" w:type="dxa"/>
          </w:tcPr>
          <w:p w14:paraId="26A43453" w14:textId="77777777" w:rsidR="006C54BD" w:rsidRPr="00074994" w:rsidRDefault="006C54BD" w:rsidP="00720B3D">
            <w:pPr>
              <w:spacing w:line="480" w:lineRule="auto"/>
              <w:rPr>
                <w:rFonts w:eastAsia="Calibri" w:cs="Times New Roman"/>
                <w:szCs w:val="24"/>
              </w:rPr>
            </w:pPr>
          </w:p>
        </w:tc>
        <w:tc>
          <w:tcPr>
            <w:tcW w:w="1440" w:type="dxa"/>
          </w:tcPr>
          <w:p w14:paraId="04781EA3" w14:textId="77777777" w:rsidR="006C54BD" w:rsidRPr="00074994" w:rsidRDefault="006C54BD" w:rsidP="00720B3D">
            <w:pPr>
              <w:spacing w:line="480" w:lineRule="auto"/>
              <w:rPr>
                <w:rFonts w:eastAsia="Calibri" w:cs="Times New Roman"/>
                <w:szCs w:val="24"/>
              </w:rPr>
            </w:pPr>
          </w:p>
        </w:tc>
        <w:tc>
          <w:tcPr>
            <w:tcW w:w="1260" w:type="dxa"/>
          </w:tcPr>
          <w:p w14:paraId="0F3BF576" w14:textId="77777777" w:rsidR="006C54BD" w:rsidRPr="00074994" w:rsidRDefault="006C54BD" w:rsidP="00720B3D">
            <w:pPr>
              <w:spacing w:line="480" w:lineRule="auto"/>
              <w:rPr>
                <w:rFonts w:eastAsia="Calibri" w:cs="Times New Roman"/>
                <w:szCs w:val="24"/>
              </w:rPr>
            </w:pPr>
          </w:p>
        </w:tc>
        <w:tc>
          <w:tcPr>
            <w:tcW w:w="900" w:type="dxa"/>
          </w:tcPr>
          <w:p w14:paraId="0A4463B9" w14:textId="77777777" w:rsidR="006C54BD" w:rsidRPr="00074994" w:rsidRDefault="006C54BD" w:rsidP="00720B3D">
            <w:pPr>
              <w:spacing w:line="480" w:lineRule="auto"/>
              <w:rPr>
                <w:rFonts w:eastAsia="Calibri" w:cs="Times New Roman"/>
                <w:szCs w:val="24"/>
              </w:rPr>
            </w:pPr>
          </w:p>
        </w:tc>
        <w:tc>
          <w:tcPr>
            <w:tcW w:w="630" w:type="dxa"/>
          </w:tcPr>
          <w:p w14:paraId="7CB257FE" w14:textId="77777777" w:rsidR="006C54BD" w:rsidRPr="00074994" w:rsidRDefault="006C54BD" w:rsidP="00720B3D">
            <w:pPr>
              <w:spacing w:line="480" w:lineRule="auto"/>
              <w:rPr>
                <w:rFonts w:eastAsia="Calibri" w:cs="Times New Roman"/>
                <w:szCs w:val="24"/>
              </w:rPr>
            </w:pPr>
          </w:p>
        </w:tc>
      </w:tr>
      <w:tr w:rsidR="006C54BD" w:rsidRPr="00074994" w14:paraId="41FD802D" w14:textId="77777777" w:rsidTr="005D4BD6">
        <w:tc>
          <w:tcPr>
            <w:tcW w:w="1260" w:type="dxa"/>
            <w:vMerge/>
            <w:tcBorders>
              <w:left w:val="single" w:sz="4" w:space="0" w:color="auto"/>
            </w:tcBorders>
          </w:tcPr>
          <w:p w14:paraId="09257D7C" w14:textId="77777777" w:rsidR="006C54BD" w:rsidRPr="00074994" w:rsidRDefault="006C54BD" w:rsidP="00720B3D">
            <w:pPr>
              <w:spacing w:line="480" w:lineRule="auto"/>
              <w:rPr>
                <w:rFonts w:eastAsia="Calibri" w:cs="Times New Roman"/>
                <w:szCs w:val="24"/>
              </w:rPr>
            </w:pPr>
          </w:p>
        </w:tc>
        <w:tc>
          <w:tcPr>
            <w:tcW w:w="2790" w:type="dxa"/>
          </w:tcPr>
          <w:p w14:paraId="7E4BC620"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 xml:space="preserve">14. The library website has relevant information </w:t>
            </w:r>
          </w:p>
        </w:tc>
        <w:tc>
          <w:tcPr>
            <w:tcW w:w="1170" w:type="dxa"/>
          </w:tcPr>
          <w:p w14:paraId="3BFCAFCA" w14:textId="77777777" w:rsidR="006C54BD" w:rsidRPr="00074994" w:rsidRDefault="006C54BD" w:rsidP="00720B3D">
            <w:pPr>
              <w:spacing w:line="480" w:lineRule="auto"/>
              <w:rPr>
                <w:rFonts w:eastAsia="Calibri" w:cs="Times New Roman"/>
                <w:szCs w:val="24"/>
              </w:rPr>
            </w:pPr>
          </w:p>
        </w:tc>
        <w:tc>
          <w:tcPr>
            <w:tcW w:w="1440" w:type="dxa"/>
          </w:tcPr>
          <w:p w14:paraId="67F09D17" w14:textId="77777777" w:rsidR="006C54BD" w:rsidRPr="00074994" w:rsidRDefault="006C54BD" w:rsidP="00720B3D">
            <w:pPr>
              <w:spacing w:line="480" w:lineRule="auto"/>
              <w:rPr>
                <w:rFonts w:eastAsia="Calibri" w:cs="Times New Roman"/>
                <w:szCs w:val="24"/>
              </w:rPr>
            </w:pPr>
          </w:p>
        </w:tc>
        <w:tc>
          <w:tcPr>
            <w:tcW w:w="1260" w:type="dxa"/>
          </w:tcPr>
          <w:p w14:paraId="14C76ADA" w14:textId="77777777" w:rsidR="006C54BD" w:rsidRPr="00074994" w:rsidRDefault="006C54BD" w:rsidP="00720B3D">
            <w:pPr>
              <w:spacing w:line="480" w:lineRule="auto"/>
              <w:rPr>
                <w:rFonts w:eastAsia="Calibri" w:cs="Times New Roman"/>
                <w:szCs w:val="24"/>
              </w:rPr>
            </w:pPr>
          </w:p>
        </w:tc>
        <w:tc>
          <w:tcPr>
            <w:tcW w:w="900" w:type="dxa"/>
          </w:tcPr>
          <w:p w14:paraId="415AEB76" w14:textId="77777777" w:rsidR="006C54BD" w:rsidRPr="00074994" w:rsidRDefault="006C54BD" w:rsidP="00720B3D">
            <w:pPr>
              <w:spacing w:line="480" w:lineRule="auto"/>
              <w:rPr>
                <w:rFonts w:eastAsia="Calibri" w:cs="Times New Roman"/>
                <w:szCs w:val="24"/>
              </w:rPr>
            </w:pPr>
          </w:p>
        </w:tc>
        <w:tc>
          <w:tcPr>
            <w:tcW w:w="630" w:type="dxa"/>
          </w:tcPr>
          <w:p w14:paraId="5807E588" w14:textId="77777777" w:rsidR="006C54BD" w:rsidRPr="00074994" w:rsidRDefault="006C54BD" w:rsidP="00720B3D">
            <w:pPr>
              <w:spacing w:line="480" w:lineRule="auto"/>
              <w:rPr>
                <w:rFonts w:eastAsia="Calibri" w:cs="Times New Roman"/>
                <w:szCs w:val="24"/>
              </w:rPr>
            </w:pPr>
          </w:p>
        </w:tc>
      </w:tr>
      <w:tr w:rsidR="006C54BD" w:rsidRPr="00074994" w14:paraId="552EC644" w14:textId="77777777" w:rsidTr="005D4BD6">
        <w:tc>
          <w:tcPr>
            <w:tcW w:w="1260" w:type="dxa"/>
            <w:vMerge/>
            <w:tcBorders>
              <w:left w:val="single" w:sz="4" w:space="0" w:color="auto"/>
            </w:tcBorders>
          </w:tcPr>
          <w:p w14:paraId="352B1C29" w14:textId="77777777" w:rsidR="006C54BD" w:rsidRPr="00074994" w:rsidRDefault="006C54BD" w:rsidP="00720B3D">
            <w:pPr>
              <w:spacing w:line="480" w:lineRule="auto"/>
              <w:rPr>
                <w:rFonts w:eastAsia="Calibri" w:cs="Times New Roman"/>
                <w:szCs w:val="24"/>
              </w:rPr>
            </w:pPr>
          </w:p>
        </w:tc>
        <w:tc>
          <w:tcPr>
            <w:tcW w:w="2790" w:type="dxa"/>
          </w:tcPr>
          <w:p w14:paraId="51E41441"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15. Reading rooms were used</w:t>
            </w:r>
          </w:p>
        </w:tc>
        <w:tc>
          <w:tcPr>
            <w:tcW w:w="1170" w:type="dxa"/>
          </w:tcPr>
          <w:p w14:paraId="35E9E6C4" w14:textId="77777777" w:rsidR="006C54BD" w:rsidRPr="00074994" w:rsidRDefault="006C54BD" w:rsidP="00720B3D">
            <w:pPr>
              <w:spacing w:line="480" w:lineRule="auto"/>
              <w:rPr>
                <w:rFonts w:eastAsia="Calibri" w:cs="Times New Roman"/>
                <w:szCs w:val="24"/>
              </w:rPr>
            </w:pPr>
          </w:p>
        </w:tc>
        <w:tc>
          <w:tcPr>
            <w:tcW w:w="1440" w:type="dxa"/>
          </w:tcPr>
          <w:p w14:paraId="6946CF48" w14:textId="77777777" w:rsidR="006C54BD" w:rsidRPr="00074994" w:rsidRDefault="006C54BD" w:rsidP="00720B3D">
            <w:pPr>
              <w:spacing w:line="480" w:lineRule="auto"/>
              <w:rPr>
                <w:rFonts w:eastAsia="Calibri" w:cs="Times New Roman"/>
                <w:szCs w:val="24"/>
              </w:rPr>
            </w:pPr>
          </w:p>
        </w:tc>
        <w:tc>
          <w:tcPr>
            <w:tcW w:w="1260" w:type="dxa"/>
          </w:tcPr>
          <w:p w14:paraId="5C8AF471" w14:textId="77777777" w:rsidR="006C54BD" w:rsidRPr="00074994" w:rsidRDefault="006C54BD" w:rsidP="00720B3D">
            <w:pPr>
              <w:spacing w:line="480" w:lineRule="auto"/>
              <w:rPr>
                <w:rFonts w:eastAsia="Calibri" w:cs="Times New Roman"/>
                <w:szCs w:val="24"/>
              </w:rPr>
            </w:pPr>
          </w:p>
        </w:tc>
        <w:tc>
          <w:tcPr>
            <w:tcW w:w="900" w:type="dxa"/>
          </w:tcPr>
          <w:p w14:paraId="59D0737B" w14:textId="77777777" w:rsidR="006C54BD" w:rsidRPr="00074994" w:rsidRDefault="006C54BD" w:rsidP="00720B3D">
            <w:pPr>
              <w:spacing w:line="480" w:lineRule="auto"/>
              <w:rPr>
                <w:rFonts w:eastAsia="Calibri" w:cs="Times New Roman"/>
                <w:szCs w:val="24"/>
              </w:rPr>
            </w:pPr>
          </w:p>
        </w:tc>
        <w:tc>
          <w:tcPr>
            <w:tcW w:w="630" w:type="dxa"/>
          </w:tcPr>
          <w:p w14:paraId="2CEB2D1F" w14:textId="77777777" w:rsidR="006C54BD" w:rsidRPr="00074994" w:rsidRDefault="006C54BD" w:rsidP="00720B3D">
            <w:pPr>
              <w:spacing w:line="480" w:lineRule="auto"/>
              <w:rPr>
                <w:rFonts w:eastAsia="Calibri" w:cs="Times New Roman"/>
                <w:szCs w:val="24"/>
              </w:rPr>
            </w:pPr>
          </w:p>
        </w:tc>
      </w:tr>
      <w:tr w:rsidR="006C54BD" w:rsidRPr="00074994" w14:paraId="6FE93BCC" w14:textId="77777777" w:rsidTr="005D4BD6">
        <w:tc>
          <w:tcPr>
            <w:tcW w:w="1260" w:type="dxa"/>
            <w:vMerge/>
            <w:tcBorders>
              <w:left w:val="single" w:sz="4" w:space="0" w:color="auto"/>
            </w:tcBorders>
          </w:tcPr>
          <w:p w14:paraId="7E790DE5" w14:textId="77777777" w:rsidR="006C54BD" w:rsidRPr="00074994" w:rsidRDefault="006C54BD" w:rsidP="00720B3D">
            <w:pPr>
              <w:spacing w:line="480" w:lineRule="auto"/>
              <w:rPr>
                <w:rFonts w:eastAsia="Calibri" w:cs="Times New Roman"/>
                <w:szCs w:val="24"/>
              </w:rPr>
            </w:pPr>
          </w:p>
        </w:tc>
        <w:tc>
          <w:tcPr>
            <w:tcW w:w="2790" w:type="dxa"/>
          </w:tcPr>
          <w:p w14:paraId="0516F950"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16. Discussion rooms were used</w:t>
            </w:r>
          </w:p>
        </w:tc>
        <w:tc>
          <w:tcPr>
            <w:tcW w:w="1170" w:type="dxa"/>
          </w:tcPr>
          <w:p w14:paraId="5D6733EC" w14:textId="77777777" w:rsidR="006C54BD" w:rsidRPr="00074994" w:rsidRDefault="006C54BD" w:rsidP="00720B3D">
            <w:pPr>
              <w:spacing w:line="480" w:lineRule="auto"/>
              <w:rPr>
                <w:rFonts w:eastAsia="Calibri" w:cs="Times New Roman"/>
                <w:szCs w:val="24"/>
              </w:rPr>
            </w:pPr>
          </w:p>
        </w:tc>
        <w:tc>
          <w:tcPr>
            <w:tcW w:w="1440" w:type="dxa"/>
          </w:tcPr>
          <w:p w14:paraId="5B3FD7F9" w14:textId="77777777" w:rsidR="006C54BD" w:rsidRPr="00074994" w:rsidRDefault="006C54BD" w:rsidP="00720B3D">
            <w:pPr>
              <w:spacing w:line="480" w:lineRule="auto"/>
              <w:rPr>
                <w:rFonts w:eastAsia="Calibri" w:cs="Times New Roman"/>
                <w:szCs w:val="24"/>
              </w:rPr>
            </w:pPr>
          </w:p>
        </w:tc>
        <w:tc>
          <w:tcPr>
            <w:tcW w:w="1260" w:type="dxa"/>
          </w:tcPr>
          <w:p w14:paraId="3B4D533C" w14:textId="77777777" w:rsidR="006C54BD" w:rsidRPr="00074994" w:rsidRDefault="006C54BD" w:rsidP="00720B3D">
            <w:pPr>
              <w:spacing w:line="480" w:lineRule="auto"/>
              <w:rPr>
                <w:rFonts w:eastAsia="Calibri" w:cs="Times New Roman"/>
                <w:szCs w:val="24"/>
              </w:rPr>
            </w:pPr>
          </w:p>
        </w:tc>
        <w:tc>
          <w:tcPr>
            <w:tcW w:w="900" w:type="dxa"/>
          </w:tcPr>
          <w:p w14:paraId="207EEE3B" w14:textId="77777777" w:rsidR="006C54BD" w:rsidRPr="00074994" w:rsidRDefault="006C54BD" w:rsidP="00720B3D">
            <w:pPr>
              <w:spacing w:line="480" w:lineRule="auto"/>
              <w:rPr>
                <w:rFonts w:eastAsia="Calibri" w:cs="Times New Roman"/>
                <w:szCs w:val="24"/>
              </w:rPr>
            </w:pPr>
          </w:p>
        </w:tc>
        <w:tc>
          <w:tcPr>
            <w:tcW w:w="630" w:type="dxa"/>
          </w:tcPr>
          <w:p w14:paraId="40860136" w14:textId="77777777" w:rsidR="006C54BD" w:rsidRPr="00074994" w:rsidRDefault="006C54BD" w:rsidP="00720B3D">
            <w:pPr>
              <w:spacing w:line="480" w:lineRule="auto"/>
              <w:rPr>
                <w:rFonts w:eastAsia="Calibri" w:cs="Times New Roman"/>
                <w:szCs w:val="24"/>
              </w:rPr>
            </w:pPr>
          </w:p>
        </w:tc>
      </w:tr>
      <w:tr w:rsidR="006C54BD" w:rsidRPr="00074994" w14:paraId="58E23ED3" w14:textId="77777777" w:rsidTr="005D4BD6">
        <w:tc>
          <w:tcPr>
            <w:tcW w:w="1260" w:type="dxa"/>
            <w:vMerge/>
            <w:tcBorders>
              <w:left w:val="single" w:sz="4" w:space="0" w:color="auto"/>
            </w:tcBorders>
          </w:tcPr>
          <w:p w14:paraId="61A7F060" w14:textId="77777777" w:rsidR="006C54BD" w:rsidRPr="00074994" w:rsidRDefault="006C54BD" w:rsidP="00720B3D">
            <w:pPr>
              <w:spacing w:line="480" w:lineRule="auto"/>
              <w:rPr>
                <w:rFonts w:eastAsia="Calibri" w:cs="Times New Roman"/>
                <w:szCs w:val="24"/>
              </w:rPr>
            </w:pPr>
          </w:p>
        </w:tc>
        <w:tc>
          <w:tcPr>
            <w:tcW w:w="2790" w:type="dxa"/>
          </w:tcPr>
          <w:p w14:paraId="02BD890A"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17 Research rooms were used</w:t>
            </w:r>
          </w:p>
        </w:tc>
        <w:tc>
          <w:tcPr>
            <w:tcW w:w="1170" w:type="dxa"/>
          </w:tcPr>
          <w:p w14:paraId="3C3F0945" w14:textId="77777777" w:rsidR="006C54BD" w:rsidRPr="00074994" w:rsidRDefault="006C54BD" w:rsidP="00720B3D">
            <w:pPr>
              <w:spacing w:line="480" w:lineRule="auto"/>
              <w:rPr>
                <w:rFonts w:eastAsia="Calibri" w:cs="Times New Roman"/>
                <w:szCs w:val="24"/>
              </w:rPr>
            </w:pPr>
          </w:p>
        </w:tc>
        <w:tc>
          <w:tcPr>
            <w:tcW w:w="1440" w:type="dxa"/>
          </w:tcPr>
          <w:p w14:paraId="59535E3B" w14:textId="77777777" w:rsidR="006C54BD" w:rsidRPr="00074994" w:rsidRDefault="006C54BD" w:rsidP="00720B3D">
            <w:pPr>
              <w:spacing w:line="480" w:lineRule="auto"/>
              <w:rPr>
                <w:rFonts w:eastAsia="Calibri" w:cs="Times New Roman"/>
                <w:szCs w:val="24"/>
              </w:rPr>
            </w:pPr>
          </w:p>
        </w:tc>
        <w:tc>
          <w:tcPr>
            <w:tcW w:w="1260" w:type="dxa"/>
          </w:tcPr>
          <w:p w14:paraId="6E52D6D2" w14:textId="77777777" w:rsidR="006C54BD" w:rsidRPr="00074994" w:rsidRDefault="006C54BD" w:rsidP="00720B3D">
            <w:pPr>
              <w:spacing w:line="480" w:lineRule="auto"/>
              <w:rPr>
                <w:rFonts w:eastAsia="Calibri" w:cs="Times New Roman"/>
                <w:szCs w:val="24"/>
              </w:rPr>
            </w:pPr>
          </w:p>
        </w:tc>
        <w:tc>
          <w:tcPr>
            <w:tcW w:w="900" w:type="dxa"/>
          </w:tcPr>
          <w:p w14:paraId="7B082AE0" w14:textId="77777777" w:rsidR="006C54BD" w:rsidRPr="00074994" w:rsidRDefault="006C54BD" w:rsidP="00720B3D">
            <w:pPr>
              <w:spacing w:line="480" w:lineRule="auto"/>
              <w:rPr>
                <w:rFonts w:eastAsia="Calibri" w:cs="Times New Roman"/>
                <w:szCs w:val="24"/>
              </w:rPr>
            </w:pPr>
          </w:p>
        </w:tc>
        <w:tc>
          <w:tcPr>
            <w:tcW w:w="630" w:type="dxa"/>
          </w:tcPr>
          <w:p w14:paraId="0361C57F" w14:textId="77777777" w:rsidR="006C54BD" w:rsidRPr="00074994" w:rsidRDefault="006C54BD" w:rsidP="00720B3D">
            <w:pPr>
              <w:spacing w:line="480" w:lineRule="auto"/>
              <w:rPr>
                <w:rFonts w:eastAsia="Calibri" w:cs="Times New Roman"/>
                <w:szCs w:val="24"/>
              </w:rPr>
            </w:pPr>
          </w:p>
        </w:tc>
      </w:tr>
      <w:tr w:rsidR="006C54BD" w:rsidRPr="00074994" w14:paraId="4F70017C" w14:textId="77777777" w:rsidTr="005D4BD6">
        <w:tc>
          <w:tcPr>
            <w:tcW w:w="1260" w:type="dxa"/>
            <w:vMerge/>
            <w:tcBorders>
              <w:left w:val="single" w:sz="4" w:space="0" w:color="auto"/>
            </w:tcBorders>
          </w:tcPr>
          <w:p w14:paraId="7A910C80" w14:textId="77777777" w:rsidR="006C54BD" w:rsidRPr="00074994" w:rsidRDefault="006C54BD" w:rsidP="00720B3D">
            <w:pPr>
              <w:spacing w:line="480" w:lineRule="auto"/>
              <w:rPr>
                <w:rFonts w:eastAsia="Calibri" w:cs="Times New Roman"/>
                <w:szCs w:val="24"/>
              </w:rPr>
            </w:pPr>
          </w:p>
        </w:tc>
        <w:tc>
          <w:tcPr>
            <w:tcW w:w="2790" w:type="dxa"/>
          </w:tcPr>
          <w:p w14:paraId="29998143"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18. Resting rooms were used</w:t>
            </w:r>
          </w:p>
        </w:tc>
        <w:tc>
          <w:tcPr>
            <w:tcW w:w="1170" w:type="dxa"/>
          </w:tcPr>
          <w:p w14:paraId="0100BD70" w14:textId="77777777" w:rsidR="006C54BD" w:rsidRPr="00074994" w:rsidRDefault="006C54BD" w:rsidP="00720B3D">
            <w:pPr>
              <w:spacing w:line="480" w:lineRule="auto"/>
              <w:rPr>
                <w:rFonts w:eastAsia="Calibri" w:cs="Times New Roman"/>
                <w:szCs w:val="24"/>
              </w:rPr>
            </w:pPr>
          </w:p>
        </w:tc>
        <w:tc>
          <w:tcPr>
            <w:tcW w:w="1440" w:type="dxa"/>
          </w:tcPr>
          <w:p w14:paraId="147019DA" w14:textId="77777777" w:rsidR="006C54BD" w:rsidRPr="00074994" w:rsidRDefault="006C54BD" w:rsidP="00720B3D">
            <w:pPr>
              <w:spacing w:line="480" w:lineRule="auto"/>
              <w:rPr>
                <w:rFonts w:eastAsia="Calibri" w:cs="Times New Roman"/>
                <w:szCs w:val="24"/>
              </w:rPr>
            </w:pPr>
          </w:p>
        </w:tc>
        <w:tc>
          <w:tcPr>
            <w:tcW w:w="1260" w:type="dxa"/>
          </w:tcPr>
          <w:p w14:paraId="2B9C8176" w14:textId="77777777" w:rsidR="006C54BD" w:rsidRPr="00074994" w:rsidRDefault="006C54BD" w:rsidP="00720B3D">
            <w:pPr>
              <w:spacing w:line="480" w:lineRule="auto"/>
              <w:rPr>
                <w:rFonts w:eastAsia="Calibri" w:cs="Times New Roman"/>
                <w:szCs w:val="24"/>
              </w:rPr>
            </w:pPr>
          </w:p>
        </w:tc>
        <w:tc>
          <w:tcPr>
            <w:tcW w:w="900" w:type="dxa"/>
          </w:tcPr>
          <w:p w14:paraId="2E1F52DD" w14:textId="77777777" w:rsidR="006C54BD" w:rsidRPr="00074994" w:rsidRDefault="006C54BD" w:rsidP="00720B3D">
            <w:pPr>
              <w:spacing w:line="480" w:lineRule="auto"/>
              <w:rPr>
                <w:rFonts w:eastAsia="Calibri" w:cs="Times New Roman"/>
                <w:szCs w:val="24"/>
              </w:rPr>
            </w:pPr>
          </w:p>
        </w:tc>
        <w:tc>
          <w:tcPr>
            <w:tcW w:w="630" w:type="dxa"/>
          </w:tcPr>
          <w:p w14:paraId="02BAB2F5" w14:textId="77777777" w:rsidR="006C54BD" w:rsidRPr="00074994" w:rsidRDefault="006C54BD" w:rsidP="00720B3D">
            <w:pPr>
              <w:spacing w:line="480" w:lineRule="auto"/>
              <w:rPr>
                <w:rFonts w:eastAsia="Calibri" w:cs="Times New Roman"/>
                <w:szCs w:val="24"/>
              </w:rPr>
            </w:pPr>
          </w:p>
        </w:tc>
      </w:tr>
      <w:tr w:rsidR="006C54BD" w:rsidRPr="00074994" w14:paraId="3B8DC6BE" w14:textId="77777777" w:rsidTr="005D4BD6">
        <w:tc>
          <w:tcPr>
            <w:tcW w:w="1260" w:type="dxa"/>
            <w:vMerge/>
            <w:tcBorders>
              <w:left w:val="single" w:sz="4" w:space="0" w:color="auto"/>
            </w:tcBorders>
          </w:tcPr>
          <w:p w14:paraId="16F5D525" w14:textId="77777777" w:rsidR="006C54BD" w:rsidRPr="00074994" w:rsidRDefault="006C54BD" w:rsidP="00720B3D">
            <w:pPr>
              <w:spacing w:line="480" w:lineRule="auto"/>
              <w:rPr>
                <w:rFonts w:eastAsia="Calibri" w:cs="Times New Roman"/>
                <w:szCs w:val="24"/>
              </w:rPr>
            </w:pPr>
          </w:p>
        </w:tc>
        <w:tc>
          <w:tcPr>
            <w:tcW w:w="2790" w:type="dxa"/>
          </w:tcPr>
          <w:p w14:paraId="6FFEAC21"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19. Visitors’ waiting areas were used</w:t>
            </w:r>
          </w:p>
        </w:tc>
        <w:tc>
          <w:tcPr>
            <w:tcW w:w="1170" w:type="dxa"/>
          </w:tcPr>
          <w:p w14:paraId="181E56F7" w14:textId="77777777" w:rsidR="006C54BD" w:rsidRPr="00074994" w:rsidRDefault="006C54BD" w:rsidP="00720B3D">
            <w:pPr>
              <w:spacing w:line="480" w:lineRule="auto"/>
              <w:rPr>
                <w:rFonts w:eastAsia="Calibri" w:cs="Times New Roman"/>
                <w:szCs w:val="24"/>
              </w:rPr>
            </w:pPr>
          </w:p>
        </w:tc>
        <w:tc>
          <w:tcPr>
            <w:tcW w:w="1440" w:type="dxa"/>
          </w:tcPr>
          <w:p w14:paraId="5EFB07A3" w14:textId="77777777" w:rsidR="006C54BD" w:rsidRPr="00074994" w:rsidRDefault="006C54BD" w:rsidP="00720B3D">
            <w:pPr>
              <w:spacing w:line="480" w:lineRule="auto"/>
              <w:rPr>
                <w:rFonts w:eastAsia="Calibri" w:cs="Times New Roman"/>
                <w:szCs w:val="24"/>
              </w:rPr>
            </w:pPr>
          </w:p>
        </w:tc>
        <w:tc>
          <w:tcPr>
            <w:tcW w:w="1260" w:type="dxa"/>
          </w:tcPr>
          <w:p w14:paraId="5F60E41C" w14:textId="77777777" w:rsidR="006C54BD" w:rsidRPr="00074994" w:rsidRDefault="006C54BD" w:rsidP="00720B3D">
            <w:pPr>
              <w:spacing w:line="480" w:lineRule="auto"/>
              <w:rPr>
                <w:rFonts w:eastAsia="Calibri" w:cs="Times New Roman"/>
                <w:szCs w:val="24"/>
              </w:rPr>
            </w:pPr>
          </w:p>
        </w:tc>
        <w:tc>
          <w:tcPr>
            <w:tcW w:w="900" w:type="dxa"/>
          </w:tcPr>
          <w:p w14:paraId="231BF598" w14:textId="77777777" w:rsidR="006C54BD" w:rsidRPr="00074994" w:rsidRDefault="006C54BD" w:rsidP="00720B3D">
            <w:pPr>
              <w:spacing w:line="480" w:lineRule="auto"/>
              <w:rPr>
                <w:rFonts w:eastAsia="Calibri" w:cs="Times New Roman"/>
                <w:szCs w:val="24"/>
              </w:rPr>
            </w:pPr>
          </w:p>
        </w:tc>
        <w:tc>
          <w:tcPr>
            <w:tcW w:w="630" w:type="dxa"/>
          </w:tcPr>
          <w:p w14:paraId="02A97F85" w14:textId="77777777" w:rsidR="006C54BD" w:rsidRPr="00074994" w:rsidRDefault="006C54BD" w:rsidP="00720B3D">
            <w:pPr>
              <w:spacing w:line="480" w:lineRule="auto"/>
              <w:rPr>
                <w:rFonts w:eastAsia="Calibri" w:cs="Times New Roman"/>
                <w:szCs w:val="24"/>
              </w:rPr>
            </w:pPr>
          </w:p>
        </w:tc>
      </w:tr>
      <w:tr w:rsidR="006C54BD" w:rsidRPr="00074994" w14:paraId="13239642" w14:textId="77777777" w:rsidTr="005D4BD6">
        <w:trPr>
          <w:trHeight w:val="562"/>
        </w:trPr>
        <w:tc>
          <w:tcPr>
            <w:tcW w:w="1260" w:type="dxa"/>
            <w:vMerge/>
            <w:tcBorders>
              <w:left w:val="single" w:sz="4" w:space="0" w:color="auto"/>
              <w:right w:val="single" w:sz="4" w:space="0" w:color="auto"/>
            </w:tcBorders>
          </w:tcPr>
          <w:p w14:paraId="490E2E0F" w14:textId="77777777" w:rsidR="006C54BD" w:rsidRPr="00074994" w:rsidRDefault="006C54BD" w:rsidP="00720B3D">
            <w:pPr>
              <w:spacing w:line="480" w:lineRule="auto"/>
              <w:rPr>
                <w:rFonts w:eastAsia="Calibri" w:cs="Times New Roman"/>
                <w:szCs w:val="24"/>
              </w:rPr>
            </w:pPr>
          </w:p>
        </w:tc>
        <w:tc>
          <w:tcPr>
            <w:tcW w:w="2790" w:type="dxa"/>
            <w:tcBorders>
              <w:left w:val="single" w:sz="4" w:space="0" w:color="auto"/>
            </w:tcBorders>
          </w:tcPr>
          <w:p w14:paraId="4009C76C"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 xml:space="preserve">20. Librarians appeared well </w:t>
            </w:r>
            <w:proofErr w:type="spellStart"/>
            <w:r w:rsidRPr="00074994">
              <w:rPr>
                <w:rFonts w:eastAsia="Calibri" w:cs="Times New Roman"/>
                <w:szCs w:val="24"/>
              </w:rPr>
              <w:t>organised</w:t>
            </w:r>
            <w:proofErr w:type="spellEnd"/>
            <w:r w:rsidRPr="00074994">
              <w:rPr>
                <w:rFonts w:eastAsia="Calibri" w:cs="Times New Roman"/>
                <w:szCs w:val="24"/>
              </w:rPr>
              <w:t xml:space="preserve"> in their services</w:t>
            </w:r>
          </w:p>
        </w:tc>
        <w:tc>
          <w:tcPr>
            <w:tcW w:w="1170" w:type="dxa"/>
          </w:tcPr>
          <w:p w14:paraId="52344922" w14:textId="77777777" w:rsidR="006C54BD" w:rsidRPr="00074994" w:rsidRDefault="006C54BD" w:rsidP="00720B3D">
            <w:pPr>
              <w:spacing w:line="480" w:lineRule="auto"/>
              <w:rPr>
                <w:rFonts w:eastAsia="Calibri" w:cs="Times New Roman"/>
                <w:szCs w:val="24"/>
              </w:rPr>
            </w:pPr>
          </w:p>
        </w:tc>
        <w:tc>
          <w:tcPr>
            <w:tcW w:w="1440" w:type="dxa"/>
          </w:tcPr>
          <w:p w14:paraId="3AE68175" w14:textId="77777777" w:rsidR="006C54BD" w:rsidRPr="00074994" w:rsidRDefault="006C54BD" w:rsidP="00720B3D">
            <w:pPr>
              <w:spacing w:line="480" w:lineRule="auto"/>
              <w:rPr>
                <w:rFonts w:eastAsia="Calibri" w:cs="Times New Roman"/>
                <w:szCs w:val="24"/>
              </w:rPr>
            </w:pPr>
          </w:p>
        </w:tc>
        <w:tc>
          <w:tcPr>
            <w:tcW w:w="1260" w:type="dxa"/>
          </w:tcPr>
          <w:p w14:paraId="380132C1" w14:textId="77777777" w:rsidR="006C54BD" w:rsidRPr="00074994" w:rsidRDefault="006C54BD" w:rsidP="00720B3D">
            <w:pPr>
              <w:spacing w:line="480" w:lineRule="auto"/>
              <w:rPr>
                <w:rFonts w:eastAsia="Calibri" w:cs="Times New Roman"/>
                <w:szCs w:val="24"/>
              </w:rPr>
            </w:pPr>
          </w:p>
        </w:tc>
        <w:tc>
          <w:tcPr>
            <w:tcW w:w="900" w:type="dxa"/>
          </w:tcPr>
          <w:p w14:paraId="2104FA5F" w14:textId="77777777" w:rsidR="006C54BD" w:rsidRPr="00074994" w:rsidRDefault="006C54BD" w:rsidP="00720B3D">
            <w:pPr>
              <w:spacing w:line="480" w:lineRule="auto"/>
              <w:rPr>
                <w:rFonts w:eastAsia="Calibri" w:cs="Times New Roman"/>
                <w:szCs w:val="24"/>
              </w:rPr>
            </w:pPr>
          </w:p>
        </w:tc>
        <w:tc>
          <w:tcPr>
            <w:tcW w:w="630" w:type="dxa"/>
          </w:tcPr>
          <w:p w14:paraId="5705C356" w14:textId="77777777" w:rsidR="006C54BD" w:rsidRPr="00074994" w:rsidRDefault="006C54BD" w:rsidP="00720B3D">
            <w:pPr>
              <w:spacing w:line="480" w:lineRule="auto"/>
              <w:rPr>
                <w:rFonts w:eastAsia="Calibri" w:cs="Times New Roman"/>
                <w:szCs w:val="24"/>
              </w:rPr>
            </w:pPr>
          </w:p>
        </w:tc>
      </w:tr>
      <w:tr w:rsidR="006C54BD" w:rsidRPr="00074994" w14:paraId="4FF744B7" w14:textId="77777777" w:rsidTr="005D4BD6">
        <w:tc>
          <w:tcPr>
            <w:tcW w:w="1260" w:type="dxa"/>
            <w:vMerge w:val="restart"/>
          </w:tcPr>
          <w:p w14:paraId="5748178D"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lastRenderedPageBreak/>
              <w:t xml:space="preserve">Reliability of Library Services </w:t>
            </w:r>
          </w:p>
          <w:p w14:paraId="03BC5132" w14:textId="77777777" w:rsidR="006C54BD" w:rsidRPr="00074994" w:rsidRDefault="006C54BD" w:rsidP="00720B3D">
            <w:pPr>
              <w:spacing w:line="480" w:lineRule="auto"/>
              <w:rPr>
                <w:rFonts w:eastAsia="Calibri" w:cs="Times New Roman"/>
                <w:szCs w:val="24"/>
              </w:rPr>
            </w:pPr>
          </w:p>
        </w:tc>
        <w:tc>
          <w:tcPr>
            <w:tcW w:w="2790" w:type="dxa"/>
          </w:tcPr>
          <w:p w14:paraId="6A839DE3"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1. The library working hours were convenient for students</w:t>
            </w:r>
          </w:p>
        </w:tc>
        <w:tc>
          <w:tcPr>
            <w:tcW w:w="1170" w:type="dxa"/>
          </w:tcPr>
          <w:p w14:paraId="564D0C8B" w14:textId="77777777" w:rsidR="006C54BD" w:rsidRPr="00074994" w:rsidRDefault="006C54BD" w:rsidP="00720B3D">
            <w:pPr>
              <w:spacing w:line="480" w:lineRule="auto"/>
              <w:rPr>
                <w:rFonts w:eastAsia="Calibri" w:cs="Times New Roman"/>
                <w:szCs w:val="24"/>
              </w:rPr>
            </w:pPr>
          </w:p>
        </w:tc>
        <w:tc>
          <w:tcPr>
            <w:tcW w:w="1440" w:type="dxa"/>
          </w:tcPr>
          <w:p w14:paraId="64E70CBB" w14:textId="77777777" w:rsidR="006C54BD" w:rsidRPr="00074994" w:rsidRDefault="006C54BD" w:rsidP="00720B3D">
            <w:pPr>
              <w:spacing w:line="480" w:lineRule="auto"/>
              <w:rPr>
                <w:rFonts w:eastAsia="Calibri" w:cs="Times New Roman"/>
                <w:szCs w:val="24"/>
              </w:rPr>
            </w:pPr>
          </w:p>
        </w:tc>
        <w:tc>
          <w:tcPr>
            <w:tcW w:w="1260" w:type="dxa"/>
          </w:tcPr>
          <w:p w14:paraId="0EE052C7" w14:textId="77777777" w:rsidR="006C54BD" w:rsidRPr="00074994" w:rsidRDefault="006C54BD" w:rsidP="00720B3D">
            <w:pPr>
              <w:spacing w:line="480" w:lineRule="auto"/>
              <w:rPr>
                <w:rFonts w:eastAsia="Calibri" w:cs="Times New Roman"/>
                <w:szCs w:val="24"/>
              </w:rPr>
            </w:pPr>
          </w:p>
        </w:tc>
        <w:tc>
          <w:tcPr>
            <w:tcW w:w="900" w:type="dxa"/>
          </w:tcPr>
          <w:p w14:paraId="4ED464E6" w14:textId="77777777" w:rsidR="006C54BD" w:rsidRPr="00074994" w:rsidRDefault="006C54BD" w:rsidP="00720B3D">
            <w:pPr>
              <w:spacing w:line="480" w:lineRule="auto"/>
              <w:rPr>
                <w:rFonts w:eastAsia="Calibri" w:cs="Times New Roman"/>
                <w:szCs w:val="24"/>
              </w:rPr>
            </w:pPr>
          </w:p>
        </w:tc>
        <w:tc>
          <w:tcPr>
            <w:tcW w:w="630" w:type="dxa"/>
          </w:tcPr>
          <w:p w14:paraId="452FA5C5" w14:textId="77777777" w:rsidR="006C54BD" w:rsidRPr="00074994" w:rsidRDefault="006C54BD" w:rsidP="00720B3D">
            <w:pPr>
              <w:spacing w:line="480" w:lineRule="auto"/>
              <w:rPr>
                <w:rFonts w:eastAsia="Calibri" w:cs="Times New Roman"/>
                <w:szCs w:val="24"/>
              </w:rPr>
            </w:pPr>
          </w:p>
        </w:tc>
      </w:tr>
      <w:tr w:rsidR="006C54BD" w:rsidRPr="00074994" w14:paraId="17FAED3E" w14:textId="77777777" w:rsidTr="005D4BD6">
        <w:tc>
          <w:tcPr>
            <w:tcW w:w="1260" w:type="dxa"/>
            <w:vMerge/>
          </w:tcPr>
          <w:p w14:paraId="5C140BA0" w14:textId="77777777" w:rsidR="006C54BD" w:rsidRPr="00074994" w:rsidRDefault="006C54BD" w:rsidP="00720B3D">
            <w:pPr>
              <w:spacing w:line="480" w:lineRule="auto"/>
              <w:rPr>
                <w:rFonts w:eastAsia="Calibri" w:cs="Times New Roman"/>
                <w:szCs w:val="24"/>
              </w:rPr>
            </w:pPr>
          </w:p>
        </w:tc>
        <w:tc>
          <w:tcPr>
            <w:tcW w:w="2790" w:type="dxa"/>
          </w:tcPr>
          <w:p w14:paraId="080EEF97" w14:textId="47E1D15B" w:rsidR="006C54BD" w:rsidRPr="00074994" w:rsidRDefault="006C54BD" w:rsidP="00720B3D">
            <w:pPr>
              <w:spacing w:line="480" w:lineRule="auto"/>
              <w:rPr>
                <w:rFonts w:eastAsia="Calibri" w:cs="Times New Roman"/>
                <w:szCs w:val="24"/>
              </w:rPr>
            </w:pPr>
            <w:r w:rsidRPr="00074994">
              <w:rPr>
                <w:rFonts w:eastAsia="Calibri" w:cs="Times New Roman"/>
                <w:szCs w:val="24"/>
              </w:rPr>
              <w:t>2. Library services were provided on</w:t>
            </w:r>
            <w:r w:rsidR="00A221D6" w:rsidRPr="00074994">
              <w:rPr>
                <w:rFonts w:eastAsia="Calibri" w:cs="Times New Roman"/>
                <w:szCs w:val="24"/>
              </w:rPr>
              <w:t>-</w:t>
            </w:r>
            <w:r w:rsidRPr="00074994">
              <w:rPr>
                <w:rFonts w:eastAsia="Calibri" w:cs="Times New Roman"/>
                <w:szCs w:val="24"/>
              </w:rPr>
              <w:t>time</w:t>
            </w:r>
          </w:p>
        </w:tc>
        <w:tc>
          <w:tcPr>
            <w:tcW w:w="1170" w:type="dxa"/>
          </w:tcPr>
          <w:p w14:paraId="400A2E00" w14:textId="77777777" w:rsidR="006C54BD" w:rsidRPr="00074994" w:rsidRDefault="006C54BD" w:rsidP="00720B3D">
            <w:pPr>
              <w:spacing w:line="480" w:lineRule="auto"/>
              <w:rPr>
                <w:rFonts w:eastAsia="Calibri" w:cs="Times New Roman"/>
                <w:szCs w:val="24"/>
              </w:rPr>
            </w:pPr>
          </w:p>
        </w:tc>
        <w:tc>
          <w:tcPr>
            <w:tcW w:w="1440" w:type="dxa"/>
          </w:tcPr>
          <w:p w14:paraId="61938E0A" w14:textId="77777777" w:rsidR="006C54BD" w:rsidRPr="00074994" w:rsidRDefault="006C54BD" w:rsidP="00720B3D">
            <w:pPr>
              <w:spacing w:line="480" w:lineRule="auto"/>
              <w:rPr>
                <w:rFonts w:eastAsia="Calibri" w:cs="Times New Roman"/>
                <w:szCs w:val="24"/>
              </w:rPr>
            </w:pPr>
          </w:p>
        </w:tc>
        <w:tc>
          <w:tcPr>
            <w:tcW w:w="1260" w:type="dxa"/>
          </w:tcPr>
          <w:p w14:paraId="74BCFFE1" w14:textId="77777777" w:rsidR="006C54BD" w:rsidRPr="00074994" w:rsidRDefault="006C54BD" w:rsidP="00720B3D">
            <w:pPr>
              <w:spacing w:line="480" w:lineRule="auto"/>
              <w:rPr>
                <w:rFonts w:eastAsia="Calibri" w:cs="Times New Roman"/>
                <w:szCs w:val="24"/>
              </w:rPr>
            </w:pPr>
          </w:p>
        </w:tc>
        <w:tc>
          <w:tcPr>
            <w:tcW w:w="900" w:type="dxa"/>
          </w:tcPr>
          <w:p w14:paraId="11B14A4F" w14:textId="77777777" w:rsidR="006C54BD" w:rsidRPr="00074994" w:rsidRDefault="006C54BD" w:rsidP="00720B3D">
            <w:pPr>
              <w:spacing w:line="480" w:lineRule="auto"/>
              <w:rPr>
                <w:rFonts w:eastAsia="Calibri" w:cs="Times New Roman"/>
                <w:szCs w:val="24"/>
              </w:rPr>
            </w:pPr>
          </w:p>
        </w:tc>
        <w:tc>
          <w:tcPr>
            <w:tcW w:w="630" w:type="dxa"/>
          </w:tcPr>
          <w:p w14:paraId="597C7E02" w14:textId="77777777" w:rsidR="006C54BD" w:rsidRPr="00074994" w:rsidRDefault="006C54BD" w:rsidP="00720B3D">
            <w:pPr>
              <w:spacing w:line="480" w:lineRule="auto"/>
              <w:rPr>
                <w:rFonts w:eastAsia="Calibri" w:cs="Times New Roman"/>
                <w:szCs w:val="24"/>
              </w:rPr>
            </w:pPr>
          </w:p>
        </w:tc>
      </w:tr>
      <w:tr w:rsidR="006C54BD" w:rsidRPr="00074994" w14:paraId="6326B789" w14:textId="77777777" w:rsidTr="005D4BD6">
        <w:tc>
          <w:tcPr>
            <w:tcW w:w="1260" w:type="dxa"/>
            <w:vMerge/>
          </w:tcPr>
          <w:p w14:paraId="106C2730" w14:textId="77777777" w:rsidR="006C54BD" w:rsidRPr="00074994" w:rsidRDefault="006C54BD" w:rsidP="00720B3D">
            <w:pPr>
              <w:spacing w:line="480" w:lineRule="auto"/>
              <w:rPr>
                <w:rFonts w:eastAsia="Calibri" w:cs="Times New Roman"/>
                <w:szCs w:val="24"/>
              </w:rPr>
            </w:pPr>
          </w:p>
        </w:tc>
        <w:tc>
          <w:tcPr>
            <w:tcW w:w="2790" w:type="dxa"/>
          </w:tcPr>
          <w:p w14:paraId="202810BD"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3. The library opened and closed at the appropriate time</w:t>
            </w:r>
          </w:p>
        </w:tc>
        <w:tc>
          <w:tcPr>
            <w:tcW w:w="1170" w:type="dxa"/>
          </w:tcPr>
          <w:p w14:paraId="3C16F442" w14:textId="77777777" w:rsidR="006C54BD" w:rsidRPr="00074994" w:rsidRDefault="006C54BD" w:rsidP="00720B3D">
            <w:pPr>
              <w:spacing w:line="480" w:lineRule="auto"/>
              <w:rPr>
                <w:rFonts w:eastAsia="Calibri" w:cs="Times New Roman"/>
                <w:szCs w:val="24"/>
              </w:rPr>
            </w:pPr>
          </w:p>
        </w:tc>
        <w:tc>
          <w:tcPr>
            <w:tcW w:w="1440" w:type="dxa"/>
          </w:tcPr>
          <w:p w14:paraId="57A55A66" w14:textId="77777777" w:rsidR="006C54BD" w:rsidRPr="00074994" w:rsidRDefault="006C54BD" w:rsidP="00720B3D">
            <w:pPr>
              <w:spacing w:line="480" w:lineRule="auto"/>
              <w:rPr>
                <w:rFonts w:eastAsia="Calibri" w:cs="Times New Roman"/>
                <w:szCs w:val="24"/>
              </w:rPr>
            </w:pPr>
          </w:p>
        </w:tc>
        <w:tc>
          <w:tcPr>
            <w:tcW w:w="1260" w:type="dxa"/>
          </w:tcPr>
          <w:p w14:paraId="7D89CD66" w14:textId="77777777" w:rsidR="006C54BD" w:rsidRPr="00074994" w:rsidRDefault="006C54BD" w:rsidP="00720B3D">
            <w:pPr>
              <w:spacing w:line="480" w:lineRule="auto"/>
              <w:rPr>
                <w:rFonts w:eastAsia="Calibri" w:cs="Times New Roman"/>
                <w:szCs w:val="24"/>
              </w:rPr>
            </w:pPr>
          </w:p>
        </w:tc>
        <w:tc>
          <w:tcPr>
            <w:tcW w:w="900" w:type="dxa"/>
          </w:tcPr>
          <w:p w14:paraId="2A99B3CC" w14:textId="77777777" w:rsidR="006C54BD" w:rsidRPr="00074994" w:rsidRDefault="006C54BD" w:rsidP="00720B3D">
            <w:pPr>
              <w:spacing w:line="480" w:lineRule="auto"/>
              <w:rPr>
                <w:rFonts w:eastAsia="Calibri" w:cs="Times New Roman"/>
                <w:szCs w:val="24"/>
              </w:rPr>
            </w:pPr>
          </w:p>
        </w:tc>
        <w:tc>
          <w:tcPr>
            <w:tcW w:w="630" w:type="dxa"/>
          </w:tcPr>
          <w:p w14:paraId="659368C2" w14:textId="77777777" w:rsidR="006C54BD" w:rsidRPr="00074994" w:rsidRDefault="006C54BD" w:rsidP="00720B3D">
            <w:pPr>
              <w:spacing w:line="480" w:lineRule="auto"/>
              <w:rPr>
                <w:rFonts w:eastAsia="Calibri" w:cs="Times New Roman"/>
                <w:szCs w:val="24"/>
              </w:rPr>
            </w:pPr>
          </w:p>
        </w:tc>
      </w:tr>
      <w:tr w:rsidR="006C54BD" w:rsidRPr="00074994" w14:paraId="0EE2BD15" w14:textId="77777777" w:rsidTr="005D4BD6">
        <w:tc>
          <w:tcPr>
            <w:tcW w:w="1260" w:type="dxa"/>
            <w:vMerge/>
          </w:tcPr>
          <w:p w14:paraId="5F5BF389" w14:textId="77777777" w:rsidR="006C54BD" w:rsidRPr="00074994" w:rsidRDefault="006C54BD" w:rsidP="00720B3D">
            <w:pPr>
              <w:spacing w:line="480" w:lineRule="auto"/>
              <w:rPr>
                <w:rFonts w:eastAsia="Calibri" w:cs="Times New Roman"/>
                <w:szCs w:val="24"/>
              </w:rPr>
            </w:pPr>
          </w:p>
        </w:tc>
        <w:tc>
          <w:tcPr>
            <w:tcW w:w="2790" w:type="dxa"/>
          </w:tcPr>
          <w:p w14:paraId="659AB6C5"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4. Students were well informed on service time</w:t>
            </w:r>
          </w:p>
        </w:tc>
        <w:tc>
          <w:tcPr>
            <w:tcW w:w="1170" w:type="dxa"/>
          </w:tcPr>
          <w:p w14:paraId="7B6281E6" w14:textId="77777777" w:rsidR="006C54BD" w:rsidRPr="00074994" w:rsidRDefault="006C54BD" w:rsidP="00720B3D">
            <w:pPr>
              <w:spacing w:line="480" w:lineRule="auto"/>
              <w:rPr>
                <w:rFonts w:eastAsia="Calibri" w:cs="Times New Roman"/>
                <w:szCs w:val="24"/>
              </w:rPr>
            </w:pPr>
          </w:p>
        </w:tc>
        <w:tc>
          <w:tcPr>
            <w:tcW w:w="1440" w:type="dxa"/>
          </w:tcPr>
          <w:p w14:paraId="0D1E48B2" w14:textId="77777777" w:rsidR="006C54BD" w:rsidRPr="00074994" w:rsidRDefault="006C54BD" w:rsidP="00720B3D">
            <w:pPr>
              <w:spacing w:line="480" w:lineRule="auto"/>
              <w:rPr>
                <w:rFonts w:eastAsia="Calibri" w:cs="Times New Roman"/>
                <w:szCs w:val="24"/>
              </w:rPr>
            </w:pPr>
          </w:p>
        </w:tc>
        <w:tc>
          <w:tcPr>
            <w:tcW w:w="1260" w:type="dxa"/>
          </w:tcPr>
          <w:p w14:paraId="5DD79D1E" w14:textId="77777777" w:rsidR="006C54BD" w:rsidRPr="00074994" w:rsidRDefault="006C54BD" w:rsidP="00720B3D">
            <w:pPr>
              <w:spacing w:line="480" w:lineRule="auto"/>
              <w:rPr>
                <w:rFonts w:eastAsia="Calibri" w:cs="Times New Roman"/>
                <w:szCs w:val="24"/>
              </w:rPr>
            </w:pPr>
          </w:p>
        </w:tc>
        <w:tc>
          <w:tcPr>
            <w:tcW w:w="900" w:type="dxa"/>
          </w:tcPr>
          <w:p w14:paraId="33B37A8A" w14:textId="77777777" w:rsidR="006C54BD" w:rsidRPr="00074994" w:rsidRDefault="006C54BD" w:rsidP="00720B3D">
            <w:pPr>
              <w:spacing w:line="480" w:lineRule="auto"/>
              <w:rPr>
                <w:rFonts w:eastAsia="Calibri" w:cs="Times New Roman"/>
                <w:szCs w:val="24"/>
              </w:rPr>
            </w:pPr>
          </w:p>
        </w:tc>
        <w:tc>
          <w:tcPr>
            <w:tcW w:w="630" w:type="dxa"/>
          </w:tcPr>
          <w:p w14:paraId="0770D687" w14:textId="77777777" w:rsidR="006C54BD" w:rsidRPr="00074994" w:rsidRDefault="006C54BD" w:rsidP="00720B3D">
            <w:pPr>
              <w:spacing w:line="480" w:lineRule="auto"/>
              <w:rPr>
                <w:rFonts w:eastAsia="Calibri" w:cs="Times New Roman"/>
                <w:szCs w:val="24"/>
              </w:rPr>
            </w:pPr>
          </w:p>
        </w:tc>
      </w:tr>
      <w:tr w:rsidR="006C54BD" w:rsidRPr="00074994" w14:paraId="17DF4748" w14:textId="77777777" w:rsidTr="005D4BD6">
        <w:tc>
          <w:tcPr>
            <w:tcW w:w="1260" w:type="dxa"/>
            <w:vMerge/>
          </w:tcPr>
          <w:p w14:paraId="2B7C7F69" w14:textId="77777777" w:rsidR="006C54BD" w:rsidRPr="00074994" w:rsidRDefault="006C54BD" w:rsidP="00720B3D">
            <w:pPr>
              <w:spacing w:line="480" w:lineRule="auto"/>
              <w:rPr>
                <w:rFonts w:eastAsia="Calibri" w:cs="Times New Roman"/>
                <w:szCs w:val="24"/>
              </w:rPr>
            </w:pPr>
          </w:p>
        </w:tc>
        <w:tc>
          <w:tcPr>
            <w:tcW w:w="2790" w:type="dxa"/>
          </w:tcPr>
          <w:p w14:paraId="62309C22"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5. The promised services were provided within a given deadline</w:t>
            </w:r>
          </w:p>
        </w:tc>
        <w:tc>
          <w:tcPr>
            <w:tcW w:w="1170" w:type="dxa"/>
          </w:tcPr>
          <w:p w14:paraId="7DE2BF01" w14:textId="77777777" w:rsidR="006C54BD" w:rsidRPr="00074994" w:rsidRDefault="006C54BD" w:rsidP="00720B3D">
            <w:pPr>
              <w:spacing w:line="480" w:lineRule="auto"/>
              <w:rPr>
                <w:rFonts w:eastAsia="Calibri" w:cs="Times New Roman"/>
                <w:szCs w:val="24"/>
              </w:rPr>
            </w:pPr>
          </w:p>
        </w:tc>
        <w:tc>
          <w:tcPr>
            <w:tcW w:w="1440" w:type="dxa"/>
          </w:tcPr>
          <w:p w14:paraId="7EC696D3" w14:textId="77777777" w:rsidR="006C54BD" w:rsidRPr="00074994" w:rsidRDefault="006C54BD" w:rsidP="00720B3D">
            <w:pPr>
              <w:spacing w:line="480" w:lineRule="auto"/>
              <w:rPr>
                <w:rFonts w:eastAsia="Calibri" w:cs="Times New Roman"/>
                <w:szCs w:val="24"/>
              </w:rPr>
            </w:pPr>
          </w:p>
        </w:tc>
        <w:tc>
          <w:tcPr>
            <w:tcW w:w="1260" w:type="dxa"/>
          </w:tcPr>
          <w:p w14:paraId="23951A76" w14:textId="77777777" w:rsidR="006C54BD" w:rsidRPr="00074994" w:rsidRDefault="006C54BD" w:rsidP="00720B3D">
            <w:pPr>
              <w:spacing w:line="480" w:lineRule="auto"/>
              <w:rPr>
                <w:rFonts w:eastAsia="Calibri" w:cs="Times New Roman"/>
                <w:szCs w:val="24"/>
              </w:rPr>
            </w:pPr>
          </w:p>
        </w:tc>
        <w:tc>
          <w:tcPr>
            <w:tcW w:w="900" w:type="dxa"/>
          </w:tcPr>
          <w:p w14:paraId="2A24D372" w14:textId="77777777" w:rsidR="006C54BD" w:rsidRPr="00074994" w:rsidRDefault="006C54BD" w:rsidP="00720B3D">
            <w:pPr>
              <w:spacing w:line="480" w:lineRule="auto"/>
              <w:rPr>
                <w:rFonts w:eastAsia="Calibri" w:cs="Times New Roman"/>
                <w:szCs w:val="24"/>
              </w:rPr>
            </w:pPr>
          </w:p>
        </w:tc>
        <w:tc>
          <w:tcPr>
            <w:tcW w:w="630" w:type="dxa"/>
          </w:tcPr>
          <w:p w14:paraId="61D08731" w14:textId="77777777" w:rsidR="006C54BD" w:rsidRPr="00074994" w:rsidRDefault="006C54BD" w:rsidP="00720B3D">
            <w:pPr>
              <w:spacing w:line="480" w:lineRule="auto"/>
              <w:rPr>
                <w:rFonts w:eastAsia="Calibri" w:cs="Times New Roman"/>
                <w:szCs w:val="24"/>
              </w:rPr>
            </w:pPr>
          </w:p>
        </w:tc>
      </w:tr>
      <w:tr w:rsidR="006C54BD" w:rsidRPr="00074994" w14:paraId="7AF14DD4" w14:textId="77777777" w:rsidTr="005D4BD6">
        <w:tc>
          <w:tcPr>
            <w:tcW w:w="1260" w:type="dxa"/>
            <w:vMerge/>
          </w:tcPr>
          <w:p w14:paraId="6BBE5EE2" w14:textId="77777777" w:rsidR="006C54BD" w:rsidRPr="00074994" w:rsidRDefault="006C54BD" w:rsidP="00720B3D">
            <w:pPr>
              <w:spacing w:line="480" w:lineRule="auto"/>
              <w:rPr>
                <w:rFonts w:eastAsia="Calibri" w:cs="Times New Roman"/>
                <w:szCs w:val="24"/>
              </w:rPr>
            </w:pPr>
          </w:p>
        </w:tc>
        <w:tc>
          <w:tcPr>
            <w:tcW w:w="2790" w:type="dxa"/>
          </w:tcPr>
          <w:p w14:paraId="014AFA1E"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6. The reading materials were up to date</w:t>
            </w:r>
          </w:p>
        </w:tc>
        <w:tc>
          <w:tcPr>
            <w:tcW w:w="1170" w:type="dxa"/>
          </w:tcPr>
          <w:p w14:paraId="346A07AC" w14:textId="77777777" w:rsidR="006C54BD" w:rsidRPr="00074994" w:rsidRDefault="006C54BD" w:rsidP="00720B3D">
            <w:pPr>
              <w:spacing w:line="480" w:lineRule="auto"/>
              <w:rPr>
                <w:rFonts w:eastAsia="Calibri" w:cs="Times New Roman"/>
                <w:szCs w:val="24"/>
              </w:rPr>
            </w:pPr>
          </w:p>
        </w:tc>
        <w:tc>
          <w:tcPr>
            <w:tcW w:w="1440" w:type="dxa"/>
          </w:tcPr>
          <w:p w14:paraId="62B522DB" w14:textId="77777777" w:rsidR="006C54BD" w:rsidRPr="00074994" w:rsidRDefault="006C54BD" w:rsidP="00720B3D">
            <w:pPr>
              <w:spacing w:line="480" w:lineRule="auto"/>
              <w:rPr>
                <w:rFonts w:eastAsia="Calibri" w:cs="Times New Roman"/>
                <w:szCs w:val="24"/>
              </w:rPr>
            </w:pPr>
          </w:p>
        </w:tc>
        <w:tc>
          <w:tcPr>
            <w:tcW w:w="1260" w:type="dxa"/>
          </w:tcPr>
          <w:p w14:paraId="5A071AF0" w14:textId="77777777" w:rsidR="006C54BD" w:rsidRPr="00074994" w:rsidRDefault="006C54BD" w:rsidP="00720B3D">
            <w:pPr>
              <w:spacing w:line="480" w:lineRule="auto"/>
              <w:rPr>
                <w:rFonts w:eastAsia="Calibri" w:cs="Times New Roman"/>
                <w:szCs w:val="24"/>
              </w:rPr>
            </w:pPr>
          </w:p>
        </w:tc>
        <w:tc>
          <w:tcPr>
            <w:tcW w:w="900" w:type="dxa"/>
          </w:tcPr>
          <w:p w14:paraId="5DA15695" w14:textId="77777777" w:rsidR="006C54BD" w:rsidRPr="00074994" w:rsidRDefault="006C54BD" w:rsidP="00720B3D">
            <w:pPr>
              <w:spacing w:line="480" w:lineRule="auto"/>
              <w:rPr>
                <w:rFonts w:eastAsia="Calibri" w:cs="Times New Roman"/>
                <w:szCs w:val="24"/>
              </w:rPr>
            </w:pPr>
          </w:p>
        </w:tc>
        <w:tc>
          <w:tcPr>
            <w:tcW w:w="630" w:type="dxa"/>
          </w:tcPr>
          <w:p w14:paraId="11837377" w14:textId="77777777" w:rsidR="006C54BD" w:rsidRPr="00074994" w:rsidRDefault="006C54BD" w:rsidP="00720B3D">
            <w:pPr>
              <w:spacing w:line="480" w:lineRule="auto"/>
              <w:rPr>
                <w:rFonts w:eastAsia="Calibri" w:cs="Times New Roman"/>
                <w:szCs w:val="24"/>
              </w:rPr>
            </w:pPr>
          </w:p>
        </w:tc>
      </w:tr>
      <w:tr w:rsidR="006C54BD" w:rsidRPr="00074994" w14:paraId="1600CC57" w14:textId="77777777" w:rsidTr="005D4BD6">
        <w:tc>
          <w:tcPr>
            <w:tcW w:w="1260" w:type="dxa"/>
            <w:vMerge/>
          </w:tcPr>
          <w:p w14:paraId="1643C7A9" w14:textId="77777777" w:rsidR="006C54BD" w:rsidRPr="00074994" w:rsidRDefault="006C54BD" w:rsidP="00720B3D">
            <w:pPr>
              <w:spacing w:line="480" w:lineRule="auto"/>
              <w:rPr>
                <w:rFonts w:eastAsia="Calibri" w:cs="Times New Roman"/>
                <w:szCs w:val="24"/>
              </w:rPr>
            </w:pPr>
          </w:p>
        </w:tc>
        <w:tc>
          <w:tcPr>
            <w:tcW w:w="2790" w:type="dxa"/>
          </w:tcPr>
          <w:p w14:paraId="414F6BCC"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7. The provided services were fully completed</w:t>
            </w:r>
          </w:p>
        </w:tc>
        <w:tc>
          <w:tcPr>
            <w:tcW w:w="1170" w:type="dxa"/>
          </w:tcPr>
          <w:p w14:paraId="1EE73CF0" w14:textId="77777777" w:rsidR="006C54BD" w:rsidRPr="00074994" w:rsidRDefault="006C54BD" w:rsidP="00720B3D">
            <w:pPr>
              <w:spacing w:line="480" w:lineRule="auto"/>
              <w:rPr>
                <w:rFonts w:eastAsia="Calibri" w:cs="Times New Roman"/>
                <w:szCs w:val="24"/>
              </w:rPr>
            </w:pPr>
          </w:p>
        </w:tc>
        <w:tc>
          <w:tcPr>
            <w:tcW w:w="1440" w:type="dxa"/>
          </w:tcPr>
          <w:p w14:paraId="28199623" w14:textId="77777777" w:rsidR="006C54BD" w:rsidRPr="00074994" w:rsidRDefault="006C54BD" w:rsidP="00720B3D">
            <w:pPr>
              <w:spacing w:line="480" w:lineRule="auto"/>
              <w:rPr>
                <w:rFonts w:eastAsia="Calibri" w:cs="Times New Roman"/>
                <w:szCs w:val="24"/>
              </w:rPr>
            </w:pPr>
          </w:p>
        </w:tc>
        <w:tc>
          <w:tcPr>
            <w:tcW w:w="1260" w:type="dxa"/>
          </w:tcPr>
          <w:p w14:paraId="78A1731C" w14:textId="77777777" w:rsidR="006C54BD" w:rsidRPr="00074994" w:rsidRDefault="006C54BD" w:rsidP="00720B3D">
            <w:pPr>
              <w:spacing w:line="480" w:lineRule="auto"/>
              <w:rPr>
                <w:rFonts w:eastAsia="Calibri" w:cs="Times New Roman"/>
                <w:szCs w:val="24"/>
              </w:rPr>
            </w:pPr>
          </w:p>
        </w:tc>
        <w:tc>
          <w:tcPr>
            <w:tcW w:w="900" w:type="dxa"/>
          </w:tcPr>
          <w:p w14:paraId="64C9F46D" w14:textId="77777777" w:rsidR="006C54BD" w:rsidRPr="00074994" w:rsidRDefault="006C54BD" w:rsidP="00720B3D">
            <w:pPr>
              <w:spacing w:line="480" w:lineRule="auto"/>
              <w:rPr>
                <w:rFonts w:eastAsia="Calibri" w:cs="Times New Roman"/>
                <w:szCs w:val="24"/>
              </w:rPr>
            </w:pPr>
          </w:p>
        </w:tc>
        <w:tc>
          <w:tcPr>
            <w:tcW w:w="630" w:type="dxa"/>
          </w:tcPr>
          <w:p w14:paraId="32B2F229" w14:textId="77777777" w:rsidR="006C54BD" w:rsidRPr="00074994" w:rsidRDefault="006C54BD" w:rsidP="00720B3D">
            <w:pPr>
              <w:spacing w:line="480" w:lineRule="auto"/>
              <w:rPr>
                <w:rFonts w:eastAsia="Calibri" w:cs="Times New Roman"/>
                <w:szCs w:val="24"/>
              </w:rPr>
            </w:pPr>
          </w:p>
        </w:tc>
      </w:tr>
      <w:tr w:rsidR="006C54BD" w:rsidRPr="00074994" w14:paraId="24CF8D49" w14:textId="77777777" w:rsidTr="005D4BD6">
        <w:tc>
          <w:tcPr>
            <w:tcW w:w="1260" w:type="dxa"/>
            <w:vMerge/>
          </w:tcPr>
          <w:p w14:paraId="37ABD6FC" w14:textId="77777777" w:rsidR="006C54BD" w:rsidRPr="00074994" w:rsidRDefault="006C54BD" w:rsidP="00720B3D">
            <w:pPr>
              <w:spacing w:line="480" w:lineRule="auto"/>
              <w:rPr>
                <w:rFonts w:eastAsia="Calibri" w:cs="Times New Roman"/>
                <w:szCs w:val="24"/>
              </w:rPr>
            </w:pPr>
          </w:p>
        </w:tc>
        <w:tc>
          <w:tcPr>
            <w:tcW w:w="2790" w:type="dxa"/>
          </w:tcPr>
          <w:p w14:paraId="56634FEC"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8. The provided services were relevant to my information needs</w:t>
            </w:r>
          </w:p>
        </w:tc>
        <w:tc>
          <w:tcPr>
            <w:tcW w:w="1170" w:type="dxa"/>
          </w:tcPr>
          <w:p w14:paraId="3AFDEA6D" w14:textId="77777777" w:rsidR="006C54BD" w:rsidRPr="00074994" w:rsidRDefault="006C54BD" w:rsidP="00720B3D">
            <w:pPr>
              <w:spacing w:line="480" w:lineRule="auto"/>
              <w:rPr>
                <w:rFonts w:eastAsia="Calibri" w:cs="Times New Roman"/>
                <w:szCs w:val="24"/>
              </w:rPr>
            </w:pPr>
          </w:p>
        </w:tc>
        <w:tc>
          <w:tcPr>
            <w:tcW w:w="1440" w:type="dxa"/>
          </w:tcPr>
          <w:p w14:paraId="3A171B55" w14:textId="77777777" w:rsidR="006C54BD" w:rsidRPr="00074994" w:rsidRDefault="006C54BD" w:rsidP="00720B3D">
            <w:pPr>
              <w:spacing w:line="480" w:lineRule="auto"/>
              <w:rPr>
                <w:rFonts w:eastAsia="Calibri" w:cs="Times New Roman"/>
                <w:szCs w:val="24"/>
              </w:rPr>
            </w:pPr>
          </w:p>
        </w:tc>
        <w:tc>
          <w:tcPr>
            <w:tcW w:w="1260" w:type="dxa"/>
          </w:tcPr>
          <w:p w14:paraId="23806D83" w14:textId="77777777" w:rsidR="006C54BD" w:rsidRPr="00074994" w:rsidRDefault="006C54BD" w:rsidP="00720B3D">
            <w:pPr>
              <w:spacing w:line="480" w:lineRule="auto"/>
              <w:rPr>
                <w:rFonts w:eastAsia="Calibri" w:cs="Times New Roman"/>
                <w:szCs w:val="24"/>
              </w:rPr>
            </w:pPr>
          </w:p>
        </w:tc>
        <w:tc>
          <w:tcPr>
            <w:tcW w:w="900" w:type="dxa"/>
          </w:tcPr>
          <w:p w14:paraId="10F60812" w14:textId="77777777" w:rsidR="006C54BD" w:rsidRPr="00074994" w:rsidRDefault="006C54BD" w:rsidP="00720B3D">
            <w:pPr>
              <w:spacing w:line="480" w:lineRule="auto"/>
              <w:rPr>
                <w:rFonts w:eastAsia="Calibri" w:cs="Times New Roman"/>
                <w:szCs w:val="24"/>
              </w:rPr>
            </w:pPr>
          </w:p>
        </w:tc>
        <w:tc>
          <w:tcPr>
            <w:tcW w:w="630" w:type="dxa"/>
          </w:tcPr>
          <w:p w14:paraId="49A046F9" w14:textId="77777777" w:rsidR="006C54BD" w:rsidRPr="00074994" w:rsidRDefault="006C54BD" w:rsidP="00720B3D">
            <w:pPr>
              <w:spacing w:line="480" w:lineRule="auto"/>
              <w:rPr>
                <w:rFonts w:eastAsia="Calibri" w:cs="Times New Roman"/>
                <w:szCs w:val="24"/>
              </w:rPr>
            </w:pPr>
          </w:p>
        </w:tc>
      </w:tr>
      <w:tr w:rsidR="006C54BD" w:rsidRPr="00074994" w14:paraId="662DB803" w14:textId="77777777" w:rsidTr="005D4BD6">
        <w:trPr>
          <w:trHeight w:val="838"/>
        </w:trPr>
        <w:tc>
          <w:tcPr>
            <w:tcW w:w="1260" w:type="dxa"/>
            <w:vMerge/>
            <w:tcBorders>
              <w:bottom w:val="single" w:sz="4" w:space="0" w:color="auto"/>
            </w:tcBorders>
          </w:tcPr>
          <w:p w14:paraId="496BE04B" w14:textId="77777777" w:rsidR="006C54BD" w:rsidRPr="00074994" w:rsidRDefault="006C54BD" w:rsidP="00720B3D">
            <w:pPr>
              <w:spacing w:line="480" w:lineRule="auto"/>
              <w:rPr>
                <w:rFonts w:eastAsia="Calibri" w:cs="Times New Roman"/>
                <w:szCs w:val="24"/>
              </w:rPr>
            </w:pPr>
          </w:p>
        </w:tc>
        <w:tc>
          <w:tcPr>
            <w:tcW w:w="2790" w:type="dxa"/>
            <w:tcBorders>
              <w:bottom w:val="single" w:sz="4" w:space="0" w:color="auto"/>
            </w:tcBorders>
          </w:tcPr>
          <w:p w14:paraId="4A886E9E" w14:textId="381A135D" w:rsidR="006C54BD" w:rsidRPr="00074994" w:rsidRDefault="006C54BD" w:rsidP="00720B3D">
            <w:pPr>
              <w:spacing w:line="480" w:lineRule="auto"/>
              <w:rPr>
                <w:rFonts w:eastAsia="Calibri" w:cs="Times New Roman"/>
                <w:szCs w:val="24"/>
              </w:rPr>
            </w:pPr>
            <w:r w:rsidRPr="00074994">
              <w:rPr>
                <w:rFonts w:eastAsia="Calibri" w:cs="Times New Roman"/>
                <w:szCs w:val="24"/>
              </w:rPr>
              <w:t>9.</w:t>
            </w:r>
            <w:r w:rsidR="00A875CD" w:rsidRPr="00074994">
              <w:rPr>
                <w:rFonts w:eastAsia="Calibri" w:cs="Times New Roman"/>
                <w:szCs w:val="24"/>
              </w:rPr>
              <w:t xml:space="preserve"> </w:t>
            </w:r>
            <w:r w:rsidRPr="00074994">
              <w:rPr>
                <w:rFonts w:eastAsia="Calibri" w:cs="Times New Roman"/>
                <w:szCs w:val="24"/>
              </w:rPr>
              <w:t>Librarians were available to serve students</w:t>
            </w:r>
          </w:p>
        </w:tc>
        <w:tc>
          <w:tcPr>
            <w:tcW w:w="1170" w:type="dxa"/>
            <w:tcBorders>
              <w:bottom w:val="single" w:sz="4" w:space="0" w:color="auto"/>
            </w:tcBorders>
          </w:tcPr>
          <w:p w14:paraId="6F088746" w14:textId="77777777" w:rsidR="006C54BD" w:rsidRPr="00074994" w:rsidRDefault="006C54BD" w:rsidP="00720B3D">
            <w:pPr>
              <w:spacing w:line="480" w:lineRule="auto"/>
              <w:rPr>
                <w:rFonts w:eastAsia="Calibri" w:cs="Times New Roman"/>
                <w:szCs w:val="24"/>
              </w:rPr>
            </w:pPr>
          </w:p>
        </w:tc>
        <w:tc>
          <w:tcPr>
            <w:tcW w:w="1440" w:type="dxa"/>
            <w:tcBorders>
              <w:bottom w:val="single" w:sz="4" w:space="0" w:color="auto"/>
            </w:tcBorders>
          </w:tcPr>
          <w:p w14:paraId="353A8D81" w14:textId="77777777" w:rsidR="006C54BD" w:rsidRPr="00074994" w:rsidRDefault="006C54BD" w:rsidP="00720B3D">
            <w:pPr>
              <w:spacing w:line="480" w:lineRule="auto"/>
              <w:rPr>
                <w:rFonts w:eastAsia="Calibri" w:cs="Times New Roman"/>
                <w:szCs w:val="24"/>
              </w:rPr>
            </w:pPr>
          </w:p>
        </w:tc>
        <w:tc>
          <w:tcPr>
            <w:tcW w:w="1260" w:type="dxa"/>
            <w:tcBorders>
              <w:bottom w:val="single" w:sz="4" w:space="0" w:color="auto"/>
            </w:tcBorders>
          </w:tcPr>
          <w:p w14:paraId="2253581F" w14:textId="77777777" w:rsidR="006C54BD" w:rsidRPr="00074994" w:rsidRDefault="006C54BD" w:rsidP="00720B3D">
            <w:pPr>
              <w:spacing w:line="480" w:lineRule="auto"/>
              <w:rPr>
                <w:rFonts w:eastAsia="Calibri" w:cs="Times New Roman"/>
                <w:szCs w:val="24"/>
              </w:rPr>
            </w:pPr>
          </w:p>
        </w:tc>
        <w:tc>
          <w:tcPr>
            <w:tcW w:w="900" w:type="dxa"/>
            <w:tcBorders>
              <w:bottom w:val="single" w:sz="4" w:space="0" w:color="auto"/>
            </w:tcBorders>
          </w:tcPr>
          <w:p w14:paraId="726850F6" w14:textId="77777777" w:rsidR="006C54BD" w:rsidRPr="00074994" w:rsidRDefault="006C54BD" w:rsidP="00720B3D">
            <w:pPr>
              <w:spacing w:line="480" w:lineRule="auto"/>
              <w:rPr>
                <w:rFonts w:eastAsia="Calibri" w:cs="Times New Roman"/>
                <w:szCs w:val="24"/>
              </w:rPr>
            </w:pPr>
          </w:p>
        </w:tc>
        <w:tc>
          <w:tcPr>
            <w:tcW w:w="630" w:type="dxa"/>
            <w:tcBorders>
              <w:bottom w:val="single" w:sz="4" w:space="0" w:color="auto"/>
            </w:tcBorders>
          </w:tcPr>
          <w:p w14:paraId="26F6D3F2" w14:textId="77777777" w:rsidR="006C54BD" w:rsidRPr="00074994" w:rsidRDefault="006C54BD" w:rsidP="00720B3D">
            <w:pPr>
              <w:spacing w:line="480" w:lineRule="auto"/>
              <w:rPr>
                <w:rFonts w:eastAsia="Calibri" w:cs="Times New Roman"/>
                <w:szCs w:val="24"/>
              </w:rPr>
            </w:pPr>
          </w:p>
        </w:tc>
      </w:tr>
      <w:tr w:rsidR="006C54BD" w:rsidRPr="00074994" w14:paraId="5A210674" w14:textId="77777777" w:rsidTr="005D4BD6">
        <w:tc>
          <w:tcPr>
            <w:tcW w:w="1260" w:type="dxa"/>
            <w:vMerge w:val="restart"/>
          </w:tcPr>
          <w:p w14:paraId="02F947C6" w14:textId="08A2A8EB" w:rsidR="006C54BD" w:rsidRPr="00074994" w:rsidRDefault="006C54BD" w:rsidP="00720B3D">
            <w:pPr>
              <w:spacing w:line="480" w:lineRule="auto"/>
              <w:rPr>
                <w:rFonts w:eastAsia="Calibri" w:cs="Times New Roman"/>
                <w:szCs w:val="24"/>
              </w:rPr>
            </w:pPr>
            <w:r w:rsidRPr="00074994">
              <w:rPr>
                <w:rFonts w:eastAsia="Calibri" w:cs="Times New Roman"/>
                <w:szCs w:val="24"/>
              </w:rPr>
              <w:lastRenderedPageBreak/>
              <w:t xml:space="preserve">Responsiveness of </w:t>
            </w:r>
            <w:r w:rsidR="00823338" w:rsidRPr="00074994">
              <w:rPr>
                <w:rFonts w:eastAsia="Calibri" w:cs="Times New Roman"/>
                <w:szCs w:val="24"/>
              </w:rPr>
              <w:t>Medical Librarians</w:t>
            </w:r>
          </w:p>
        </w:tc>
        <w:tc>
          <w:tcPr>
            <w:tcW w:w="2790" w:type="dxa"/>
          </w:tcPr>
          <w:p w14:paraId="304333FF" w14:textId="4310350D" w:rsidR="006C54BD" w:rsidRPr="00074994" w:rsidRDefault="006C54BD" w:rsidP="00720B3D">
            <w:pPr>
              <w:spacing w:line="480" w:lineRule="auto"/>
              <w:rPr>
                <w:rFonts w:eastAsia="Calibri" w:cs="Times New Roman"/>
                <w:szCs w:val="24"/>
              </w:rPr>
            </w:pPr>
            <w:r w:rsidRPr="00074994">
              <w:rPr>
                <w:rFonts w:eastAsia="Calibri" w:cs="Times New Roman"/>
                <w:szCs w:val="24"/>
              </w:rPr>
              <w:t>1.</w:t>
            </w:r>
            <w:r w:rsidR="00A875CD" w:rsidRPr="00074994">
              <w:rPr>
                <w:rFonts w:eastAsia="Calibri" w:cs="Times New Roman"/>
                <w:szCs w:val="24"/>
              </w:rPr>
              <w:t xml:space="preserve"> </w:t>
            </w:r>
            <w:r w:rsidRPr="00074994">
              <w:rPr>
                <w:rFonts w:eastAsia="Calibri" w:cs="Times New Roman"/>
                <w:szCs w:val="24"/>
              </w:rPr>
              <w:t>Librarians were readily available to serve students quickly</w:t>
            </w:r>
          </w:p>
        </w:tc>
        <w:tc>
          <w:tcPr>
            <w:tcW w:w="1170" w:type="dxa"/>
          </w:tcPr>
          <w:p w14:paraId="1D2E98E7" w14:textId="77777777" w:rsidR="006C54BD" w:rsidRPr="00074994" w:rsidRDefault="006C54BD" w:rsidP="00720B3D">
            <w:pPr>
              <w:spacing w:line="480" w:lineRule="auto"/>
              <w:rPr>
                <w:rFonts w:eastAsia="Calibri" w:cs="Times New Roman"/>
                <w:szCs w:val="24"/>
              </w:rPr>
            </w:pPr>
          </w:p>
        </w:tc>
        <w:tc>
          <w:tcPr>
            <w:tcW w:w="1440" w:type="dxa"/>
          </w:tcPr>
          <w:p w14:paraId="1FACA98A" w14:textId="77777777" w:rsidR="006C54BD" w:rsidRPr="00074994" w:rsidRDefault="006C54BD" w:rsidP="00720B3D">
            <w:pPr>
              <w:spacing w:line="480" w:lineRule="auto"/>
              <w:rPr>
                <w:rFonts w:eastAsia="Calibri" w:cs="Times New Roman"/>
                <w:szCs w:val="24"/>
              </w:rPr>
            </w:pPr>
          </w:p>
        </w:tc>
        <w:tc>
          <w:tcPr>
            <w:tcW w:w="1260" w:type="dxa"/>
          </w:tcPr>
          <w:p w14:paraId="3DF0E1E2" w14:textId="77777777" w:rsidR="006C54BD" w:rsidRPr="00074994" w:rsidRDefault="006C54BD" w:rsidP="00720B3D">
            <w:pPr>
              <w:spacing w:line="480" w:lineRule="auto"/>
              <w:rPr>
                <w:rFonts w:eastAsia="Calibri" w:cs="Times New Roman"/>
                <w:szCs w:val="24"/>
              </w:rPr>
            </w:pPr>
          </w:p>
        </w:tc>
        <w:tc>
          <w:tcPr>
            <w:tcW w:w="900" w:type="dxa"/>
          </w:tcPr>
          <w:p w14:paraId="5D167145" w14:textId="77777777" w:rsidR="006C54BD" w:rsidRPr="00074994" w:rsidRDefault="006C54BD" w:rsidP="00720B3D">
            <w:pPr>
              <w:spacing w:line="480" w:lineRule="auto"/>
              <w:rPr>
                <w:rFonts w:eastAsia="Calibri" w:cs="Times New Roman"/>
                <w:szCs w:val="24"/>
              </w:rPr>
            </w:pPr>
          </w:p>
        </w:tc>
        <w:tc>
          <w:tcPr>
            <w:tcW w:w="630" w:type="dxa"/>
          </w:tcPr>
          <w:p w14:paraId="4104398F" w14:textId="77777777" w:rsidR="006C54BD" w:rsidRPr="00074994" w:rsidRDefault="006C54BD" w:rsidP="00720B3D">
            <w:pPr>
              <w:spacing w:line="480" w:lineRule="auto"/>
              <w:rPr>
                <w:rFonts w:eastAsia="Calibri" w:cs="Times New Roman"/>
                <w:szCs w:val="24"/>
              </w:rPr>
            </w:pPr>
          </w:p>
        </w:tc>
      </w:tr>
      <w:tr w:rsidR="006C54BD" w:rsidRPr="00074994" w14:paraId="111DFB63" w14:textId="77777777" w:rsidTr="005D4BD6">
        <w:tc>
          <w:tcPr>
            <w:tcW w:w="1260" w:type="dxa"/>
            <w:vMerge/>
          </w:tcPr>
          <w:p w14:paraId="4001725F" w14:textId="77777777" w:rsidR="006C54BD" w:rsidRPr="00074994" w:rsidRDefault="006C54BD" w:rsidP="00720B3D">
            <w:pPr>
              <w:numPr>
                <w:ilvl w:val="0"/>
                <w:numId w:val="5"/>
              </w:numPr>
              <w:spacing w:line="480" w:lineRule="auto"/>
              <w:rPr>
                <w:rFonts w:eastAsia="Calibri" w:cs="Times New Roman"/>
                <w:szCs w:val="24"/>
              </w:rPr>
            </w:pPr>
          </w:p>
        </w:tc>
        <w:tc>
          <w:tcPr>
            <w:tcW w:w="2790" w:type="dxa"/>
          </w:tcPr>
          <w:p w14:paraId="128D8560" w14:textId="600D5F20" w:rsidR="006C54BD" w:rsidRPr="00074994" w:rsidRDefault="006C54BD" w:rsidP="00720B3D">
            <w:pPr>
              <w:spacing w:line="480" w:lineRule="auto"/>
              <w:rPr>
                <w:rFonts w:eastAsia="Calibri" w:cs="Times New Roman"/>
                <w:szCs w:val="24"/>
              </w:rPr>
            </w:pPr>
            <w:r w:rsidRPr="00074994">
              <w:rPr>
                <w:rFonts w:eastAsia="Calibri" w:cs="Times New Roman"/>
                <w:szCs w:val="24"/>
              </w:rPr>
              <w:t>2.</w:t>
            </w:r>
            <w:r w:rsidR="00A875CD" w:rsidRPr="00074994">
              <w:rPr>
                <w:rFonts w:eastAsia="Calibri" w:cs="Times New Roman"/>
                <w:szCs w:val="24"/>
              </w:rPr>
              <w:t xml:space="preserve"> </w:t>
            </w:r>
            <w:r w:rsidRPr="00074994">
              <w:rPr>
                <w:rFonts w:eastAsia="Calibri" w:cs="Times New Roman"/>
                <w:szCs w:val="24"/>
              </w:rPr>
              <w:t>Was easy to approach librarians when I had information needs</w:t>
            </w:r>
          </w:p>
        </w:tc>
        <w:tc>
          <w:tcPr>
            <w:tcW w:w="1170" w:type="dxa"/>
          </w:tcPr>
          <w:p w14:paraId="5A4265B3" w14:textId="77777777" w:rsidR="006C54BD" w:rsidRPr="00074994" w:rsidRDefault="006C54BD" w:rsidP="00720B3D">
            <w:pPr>
              <w:spacing w:line="480" w:lineRule="auto"/>
              <w:rPr>
                <w:rFonts w:eastAsia="Calibri" w:cs="Times New Roman"/>
                <w:szCs w:val="24"/>
              </w:rPr>
            </w:pPr>
          </w:p>
        </w:tc>
        <w:tc>
          <w:tcPr>
            <w:tcW w:w="1440" w:type="dxa"/>
          </w:tcPr>
          <w:p w14:paraId="40447C36" w14:textId="77777777" w:rsidR="006C54BD" w:rsidRPr="00074994" w:rsidRDefault="006C54BD" w:rsidP="00720B3D">
            <w:pPr>
              <w:spacing w:line="480" w:lineRule="auto"/>
              <w:rPr>
                <w:rFonts w:eastAsia="Calibri" w:cs="Times New Roman"/>
                <w:szCs w:val="24"/>
              </w:rPr>
            </w:pPr>
          </w:p>
        </w:tc>
        <w:tc>
          <w:tcPr>
            <w:tcW w:w="1260" w:type="dxa"/>
          </w:tcPr>
          <w:p w14:paraId="1E5E0AF2" w14:textId="77777777" w:rsidR="006C54BD" w:rsidRPr="00074994" w:rsidRDefault="006C54BD" w:rsidP="00720B3D">
            <w:pPr>
              <w:spacing w:line="480" w:lineRule="auto"/>
              <w:rPr>
                <w:rFonts w:eastAsia="Calibri" w:cs="Times New Roman"/>
                <w:szCs w:val="24"/>
              </w:rPr>
            </w:pPr>
          </w:p>
        </w:tc>
        <w:tc>
          <w:tcPr>
            <w:tcW w:w="900" w:type="dxa"/>
          </w:tcPr>
          <w:p w14:paraId="18D6ABE6" w14:textId="77777777" w:rsidR="006C54BD" w:rsidRPr="00074994" w:rsidRDefault="006C54BD" w:rsidP="00720B3D">
            <w:pPr>
              <w:spacing w:line="480" w:lineRule="auto"/>
              <w:rPr>
                <w:rFonts w:eastAsia="Calibri" w:cs="Times New Roman"/>
                <w:szCs w:val="24"/>
              </w:rPr>
            </w:pPr>
          </w:p>
        </w:tc>
        <w:tc>
          <w:tcPr>
            <w:tcW w:w="630" w:type="dxa"/>
          </w:tcPr>
          <w:p w14:paraId="7E8D630E" w14:textId="77777777" w:rsidR="006C54BD" w:rsidRPr="00074994" w:rsidRDefault="006C54BD" w:rsidP="00720B3D">
            <w:pPr>
              <w:spacing w:line="480" w:lineRule="auto"/>
              <w:rPr>
                <w:rFonts w:eastAsia="Calibri" w:cs="Times New Roman"/>
                <w:szCs w:val="24"/>
              </w:rPr>
            </w:pPr>
          </w:p>
        </w:tc>
      </w:tr>
      <w:tr w:rsidR="006C54BD" w:rsidRPr="00074994" w14:paraId="222D015F" w14:textId="77777777" w:rsidTr="005D4BD6">
        <w:tc>
          <w:tcPr>
            <w:tcW w:w="1260" w:type="dxa"/>
            <w:vMerge/>
          </w:tcPr>
          <w:p w14:paraId="4641BCA3" w14:textId="77777777" w:rsidR="006C54BD" w:rsidRPr="00074994" w:rsidRDefault="006C54BD" w:rsidP="00720B3D">
            <w:pPr>
              <w:numPr>
                <w:ilvl w:val="0"/>
                <w:numId w:val="5"/>
              </w:numPr>
              <w:spacing w:line="480" w:lineRule="auto"/>
              <w:rPr>
                <w:rFonts w:eastAsia="Calibri" w:cs="Times New Roman"/>
                <w:szCs w:val="24"/>
              </w:rPr>
            </w:pPr>
          </w:p>
        </w:tc>
        <w:tc>
          <w:tcPr>
            <w:tcW w:w="2790" w:type="dxa"/>
          </w:tcPr>
          <w:p w14:paraId="62EE917B" w14:textId="55992C5E" w:rsidR="006C54BD" w:rsidRPr="00074994" w:rsidRDefault="006C54BD" w:rsidP="00720B3D">
            <w:pPr>
              <w:spacing w:line="480" w:lineRule="auto"/>
              <w:rPr>
                <w:rFonts w:eastAsia="Calibri" w:cs="Times New Roman"/>
                <w:szCs w:val="24"/>
              </w:rPr>
            </w:pPr>
            <w:r w:rsidRPr="00074994">
              <w:rPr>
                <w:rFonts w:eastAsia="Calibri" w:cs="Times New Roman"/>
                <w:szCs w:val="24"/>
              </w:rPr>
              <w:t>3.</w:t>
            </w:r>
            <w:r w:rsidR="00A875CD" w:rsidRPr="00074994">
              <w:rPr>
                <w:rFonts w:eastAsia="Calibri" w:cs="Times New Roman"/>
                <w:szCs w:val="24"/>
              </w:rPr>
              <w:t xml:space="preserve"> </w:t>
            </w:r>
            <w:r w:rsidRPr="00074994">
              <w:rPr>
                <w:rFonts w:eastAsia="Calibri" w:cs="Times New Roman"/>
                <w:szCs w:val="24"/>
              </w:rPr>
              <w:t>Librarians instantly responded to information queries</w:t>
            </w:r>
          </w:p>
        </w:tc>
        <w:tc>
          <w:tcPr>
            <w:tcW w:w="1170" w:type="dxa"/>
          </w:tcPr>
          <w:p w14:paraId="754FF478" w14:textId="77777777" w:rsidR="006C54BD" w:rsidRPr="00074994" w:rsidRDefault="006C54BD" w:rsidP="00720B3D">
            <w:pPr>
              <w:spacing w:line="480" w:lineRule="auto"/>
              <w:rPr>
                <w:rFonts w:eastAsia="Calibri" w:cs="Times New Roman"/>
                <w:szCs w:val="24"/>
              </w:rPr>
            </w:pPr>
          </w:p>
        </w:tc>
        <w:tc>
          <w:tcPr>
            <w:tcW w:w="1440" w:type="dxa"/>
          </w:tcPr>
          <w:p w14:paraId="1762A92A" w14:textId="77777777" w:rsidR="006C54BD" w:rsidRPr="00074994" w:rsidRDefault="006C54BD" w:rsidP="00720B3D">
            <w:pPr>
              <w:spacing w:line="480" w:lineRule="auto"/>
              <w:rPr>
                <w:rFonts w:eastAsia="Calibri" w:cs="Times New Roman"/>
                <w:szCs w:val="24"/>
              </w:rPr>
            </w:pPr>
          </w:p>
        </w:tc>
        <w:tc>
          <w:tcPr>
            <w:tcW w:w="1260" w:type="dxa"/>
          </w:tcPr>
          <w:p w14:paraId="3F00769E" w14:textId="77777777" w:rsidR="006C54BD" w:rsidRPr="00074994" w:rsidRDefault="006C54BD" w:rsidP="00720B3D">
            <w:pPr>
              <w:spacing w:line="480" w:lineRule="auto"/>
              <w:rPr>
                <w:rFonts w:eastAsia="Calibri" w:cs="Times New Roman"/>
                <w:szCs w:val="24"/>
              </w:rPr>
            </w:pPr>
          </w:p>
        </w:tc>
        <w:tc>
          <w:tcPr>
            <w:tcW w:w="900" w:type="dxa"/>
          </w:tcPr>
          <w:p w14:paraId="0FD35462" w14:textId="77777777" w:rsidR="006C54BD" w:rsidRPr="00074994" w:rsidRDefault="006C54BD" w:rsidP="00720B3D">
            <w:pPr>
              <w:spacing w:line="480" w:lineRule="auto"/>
              <w:rPr>
                <w:rFonts w:eastAsia="Calibri" w:cs="Times New Roman"/>
                <w:szCs w:val="24"/>
              </w:rPr>
            </w:pPr>
          </w:p>
        </w:tc>
        <w:tc>
          <w:tcPr>
            <w:tcW w:w="630" w:type="dxa"/>
          </w:tcPr>
          <w:p w14:paraId="3958E3EE" w14:textId="77777777" w:rsidR="006C54BD" w:rsidRPr="00074994" w:rsidRDefault="006C54BD" w:rsidP="00720B3D">
            <w:pPr>
              <w:spacing w:line="480" w:lineRule="auto"/>
              <w:rPr>
                <w:rFonts w:eastAsia="Calibri" w:cs="Times New Roman"/>
                <w:szCs w:val="24"/>
              </w:rPr>
            </w:pPr>
          </w:p>
        </w:tc>
      </w:tr>
      <w:tr w:rsidR="006C54BD" w:rsidRPr="00074994" w14:paraId="483F49D6" w14:textId="77777777" w:rsidTr="005D4BD6">
        <w:tc>
          <w:tcPr>
            <w:tcW w:w="1260" w:type="dxa"/>
            <w:vMerge/>
          </w:tcPr>
          <w:p w14:paraId="339A602C" w14:textId="77777777" w:rsidR="006C54BD" w:rsidRPr="00074994" w:rsidRDefault="006C54BD" w:rsidP="00720B3D">
            <w:pPr>
              <w:numPr>
                <w:ilvl w:val="0"/>
                <w:numId w:val="5"/>
              </w:numPr>
              <w:spacing w:line="480" w:lineRule="auto"/>
              <w:rPr>
                <w:rFonts w:eastAsia="Calibri" w:cs="Times New Roman"/>
                <w:szCs w:val="24"/>
              </w:rPr>
            </w:pPr>
          </w:p>
        </w:tc>
        <w:tc>
          <w:tcPr>
            <w:tcW w:w="2790" w:type="dxa"/>
          </w:tcPr>
          <w:p w14:paraId="4468367A"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4. Librarians updated on-time the library's social media content</w:t>
            </w:r>
          </w:p>
        </w:tc>
        <w:tc>
          <w:tcPr>
            <w:tcW w:w="1170" w:type="dxa"/>
          </w:tcPr>
          <w:p w14:paraId="6CFEAC87" w14:textId="77777777" w:rsidR="006C54BD" w:rsidRPr="00074994" w:rsidRDefault="006C54BD" w:rsidP="00720B3D">
            <w:pPr>
              <w:spacing w:line="480" w:lineRule="auto"/>
              <w:rPr>
                <w:rFonts w:eastAsia="Calibri" w:cs="Times New Roman"/>
                <w:szCs w:val="24"/>
              </w:rPr>
            </w:pPr>
          </w:p>
        </w:tc>
        <w:tc>
          <w:tcPr>
            <w:tcW w:w="1440" w:type="dxa"/>
          </w:tcPr>
          <w:p w14:paraId="012D9874" w14:textId="77777777" w:rsidR="006C54BD" w:rsidRPr="00074994" w:rsidRDefault="006C54BD" w:rsidP="00720B3D">
            <w:pPr>
              <w:spacing w:line="480" w:lineRule="auto"/>
              <w:rPr>
                <w:rFonts w:eastAsia="Calibri" w:cs="Times New Roman"/>
                <w:szCs w:val="24"/>
              </w:rPr>
            </w:pPr>
          </w:p>
        </w:tc>
        <w:tc>
          <w:tcPr>
            <w:tcW w:w="1260" w:type="dxa"/>
          </w:tcPr>
          <w:p w14:paraId="4D3E52B6" w14:textId="77777777" w:rsidR="006C54BD" w:rsidRPr="00074994" w:rsidRDefault="006C54BD" w:rsidP="00720B3D">
            <w:pPr>
              <w:spacing w:line="480" w:lineRule="auto"/>
              <w:rPr>
                <w:rFonts w:eastAsia="Calibri" w:cs="Times New Roman"/>
                <w:szCs w:val="24"/>
              </w:rPr>
            </w:pPr>
          </w:p>
        </w:tc>
        <w:tc>
          <w:tcPr>
            <w:tcW w:w="900" w:type="dxa"/>
          </w:tcPr>
          <w:p w14:paraId="6AF7EF46" w14:textId="77777777" w:rsidR="006C54BD" w:rsidRPr="00074994" w:rsidRDefault="006C54BD" w:rsidP="00720B3D">
            <w:pPr>
              <w:spacing w:line="480" w:lineRule="auto"/>
              <w:rPr>
                <w:rFonts w:eastAsia="Calibri" w:cs="Times New Roman"/>
                <w:szCs w:val="24"/>
              </w:rPr>
            </w:pPr>
          </w:p>
        </w:tc>
        <w:tc>
          <w:tcPr>
            <w:tcW w:w="630" w:type="dxa"/>
          </w:tcPr>
          <w:p w14:paraId="44A34FF5" w14:textId="77777777" w:rsidR="006C54BD" w:rsidRPr="00074994" w:rsidRDefault="006C54BD" w:rsidP="00720B3D">
            <w:pPr>
              <w:spacing w:line="480" w:lineRule="auto"/>
              <w:rPr>
                <w:rFonts w:eastAsia="Calibri" w:cs="Times New Roman"/>
                <w:szCs w:val="24"/>
              </w:rPr>
            </w:pPr>
          </w:p>
        </w:tc>
      </w:tr>
      <w:tr w:rsidR="006C54BD" w:rsidRPr="00074994" w14:paraId="1A327F19" w14:textId="77777777" w:rsidTr="005D4BD6">
        <w:tc>
          <w:tcPr>
            <w:tcW w:w="1260" w:type="dxa"/>
            <w:vMerge/>
          </w:tcPr>
          <w:p w14:paraId="3F007CCB" w14:textId="77777777" w:rsidR="006C54BD" w:rsidRPr="00074994" w:rsidRDefault="006C54BD" w:rsidP="00720B3D">
            <w:pPr>
              <w:numPr>
                <w:ilvl w:val="0"/>
                <w:numId w:val="5"/>
              </w:numPr>
              <w:spacing w:line="480" w:lineRule="auto"/>
              <w:rPr>
                <w:rFonts w:eastAsia="Calibri" w:cs="Times New Roman"/>
                <w:szCs w:val="24"/>
              </w:rPr>
            </w:pPr>
          </w:p>
        </w:tc>
        <w:tc>
          <w:tcPr>
            <w:tcW w:w="2790" w:type="dxa"/>
          </w:tcPr>
          <w:p w14:paraId="10C060B9"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5. Librarians updated on-time the library website content</w:t>
            </w:r>
          </w:p>
        </w:tc>
        <w:tc>
          <w:tcPr>
            <w:tcW w:w="1170" w:type="dxa"/>
          </w:tcPr>
          <w:p w14:paraId="3F4B5F0A" w14:textId="77777777" w:rsidR="006C54BD" w:rsidRPr="00074994" w:rsidRDefault="006C54BD" w:rsidP="00720B3D">
            <w:pPr>
              <w:spacing w:line="480" w:lineRule="auto"/>
              <w:rPr>
                <w:rFonts w:eastAsia="Calibri" w:cs="Times New Roman"/>
                <w:szCs w:val="24"/>
              </w:rPr>
            </w:pPr>
          </w:p>
        </w:tc>
        <w:tc>
          <w:tcPr>
            <w:tcW w:w="1440" w:type="dxa"/>
          </w:tcPr>
          <w:p w14:paraId="4989E790" w14:textId="77777777" w:rsidR="006C54BD" w:rsidRPr="00074994" w:rsidRDefault="006C54BD" w:rsidP="00720B3D">
            <w:pPr>
              <w:spacing w:line="480" w:lineRule="auto"/>
              <w:rPr>
                <w:rFonts w:eastAsia="Calibri" w:cs="Times New Roman"/>
                <w:szCs w:val="24"/>
              </w:rPr>
            </w:pPr>
          </w:p>
        </w:tc>
        <w:tc>
          <w:tcPr>
            <w:tcW w:w="1260" w:type="dxa"/>
          </w:tcPr>
          <w:p w14:paraId="4A854C7D" w14:textId="77777777" w:rsidR="006C54BD" w:rsidRPr="00074994" w:rsidRDefault="006C54BD" w:rsidP="00720B3D">
            <w:pPr>
              <w:spacing w:line="480" w:lineRule="auto"/>
              <w:rPr>
                <w:rFonts w:eastAsia="Calibri" w:cs="Times New Roman"/>
                <w:szCs w:val="24"/>
              </w:rPr>
            </w:pPr>
          </w:p>
        </w:tc>
        <w:tc>
          <w:tcPr>
            <w:tcW w:w="900" w:type="dxa"/>
          </w:tcPr>
          <w:p w14:paraId="76D434B1" w14:textId="77777777" w:rsidR="006C54BD" w:rsidRPr="00074994" w:rsidRDefault="006C54BD" w:rsidP="00720B3D">
            <w:pPr>
              <w:spacing w:line="480" w:lineRule="auto"/>
              <w:rPr>
                <w:rFonts w:eastAsia="Calibri" w:cs="Times New Roman"/>
                <w:szCs w:val="24"/>
              </w:rPr>
            </w:pPr>
          </w:p>
        </w:tc>
        <w:tc>
          <w:tcPr>
            <w:tcW w:w="630" w:type="dxa"/>
          </w:tcPr>
          <w:p w14:paraId="45F66FF9" w14:textId="77777777" w:rsidR="006C54BD" w:rsidRPr="00074994" w:rsidRDefault="006C54BD" w:rsidP="00720B3D">
            <w:pPr>
              <w:spacing w:line="480" w:lineRule="auto"/>
              <w:rPr>
                <w:rFonts w:eastAsia="Calibri" w:cs="Times New Roman"/>
                <w:szCs w:val="24"/>
              </w:rPr>
            </w:pPr>
          </w:p>
        </w:tc>
      </w:tr>
      <w:tr w:rsidR="006C54BD" w:rsidRPr="00074994" w14:paraId="10F74C64" w14:textId="77777777" w:rsidTr="005D4BD6">
        <w:tc>
          <w:tcPr>
            <w:tcW w:w="1260" w:type="dxa"/>
            <w:vMerge/>
          </w:tcPr>
          <w:p w14:paraId="1E429B2E" w14:textId="77777777" w:rsidR="006C54BD" w:rsidRPr="00074994" w:rsidRDefault="006C54BD" w:rsidP="00720B3D">
            <w:pPr>
              <w:spacing w:line="480" w:lineRule="auto"/>
              <w:rPr>
                <w:rFonts w:eastAsia="Calibri" w:cs="Times New Roman"/>
                <w:szCs w:val="24"/>
              </w:rPr>
            </w:pPr>
          </w:p>
        </w:tc>
        <w:tc>
          <w:tcPr>
            <w:tcW w:w="2790" w:type="dxa"/>
          </w:tcPr>
          <w:p w14:paraId="7C47F6EB"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6. It was easy in making appointments with librarians</w:t>
            </w:r>
          </w:p>
        </w:tc>
        <w:tc>
          <w:tcPr>
            <w:tcW w:w="1170" w:type="dxa"/>
          </w:tcPr>
          <w:p w14:paraId="6FD892F3" w14:textId="77777777" w:rsidR="006C54BD" w:rsidRPr="00074994" w:rsidRDefault="006C54BD" w:rsidP="00720B3D">
            <w:pPr>
              <w:spacing w:line="480" w:lineRule="auto"/>
              <w:rPr>
                <w:rFonts w:eastAsia="Calibri" w:cs="Times New Roman"/>
                <w:szCs w:val="24"/>
              </w:rPr>
            </w:pPr>
          </w:p>
        </w:tc>
        <w:tc>
          <w:tcPr>
            <w:tcW w:w="1440" w:type="dxa"/>
          </w:tcPr>
          <w:p w14:paraId="628A5E99" w14:textId="77777777" w:rsidR="006C54BD" w:rsidRPr="00074994" w:rsidRDefault="006C54BD" w:rsidP="00720B3D">
            <w:pPr>
              <w:spacing w:line="480" w:lineRule="auto"/>
              <w:rPr>
                <w:rFonts w:eastAsia="Calibri" w:cs="Times New Roman"/>
                <w:szCs w:val="24"/>
              </w:rPr>
            </w:pPr>
          </w:p>
        </w:tc>
        <w:tc>
          <w:tcPr>
            <w:tcW w:w="1260" w:type="dxa"/>
          </w:tcPr>
          <w:p w14:paraId="715C0A31" w14:textId="77777777" w:rsidR="006C54BD" w:rsidRPr="00074994" w:rsidRDefault="006C54BD" w:rsidP="00720B3D">
            <w:pPr>
              <w:spacing w:line="480" w:lineRule="auto"/>
              <w:rPr>
                <w:rFonts w:eastAsia="Calibri" w:cs="Times New Roman"/>
                <w:szCs w:val="24"/>
              </w:rPr>
            </w:pPr>
          </w:p>
        </w:tc>
        <w:tc>
          <w:tcPr>
            <w:tcW w:w="900" w:type="dxa"/>
          </w:tcPr>
          <w:p w14:paraId="72FFE83E" w14:textId="77777777" w:rsidR="006C54BD" w:rsidRPr="00074994" w:rsidRDefault="006C54BD" w:rsidP="00720B3D">
            <w:pPr>
              <w:spacing w:line="480" w:lineRule="auto"/>
              <w:rPr>
                <w:rFonts w:eastAsia="Calibri" w:cs="Times New Roman"/>
                <w:szCs w:val="24"/>
              </w:rPr>
            </w:pPr>
          </w:p>
        </w:tc>
        <w:tc>
          <w:tcPr>
            <w:tcW w:w="630" w:type="dxa"/>
          </w:tcPr>
          <w:p w14:paraId="5E7D88D5" w14:textId="77777777" w:rsidR="006C54BD" w:rsidRPr="00074994" w:rsidRDefault="006C54BD" w:rsidP="00720B3D">
            <w:pPr>
              <w:spacing w:line="480" w:lineRule="auto"/>
              <w:rPr>
                <w:rFonts w:eastAsia="Calibri" w:cs="Times New Roman"/>
                <w:szCs w:val="24"/>
              </w:rPr>
            </w:pPr>
          </w:p>
        </w:tc>
      </w:tr>
      <w:tr w:rsidR="006C54BD" w:rsidRPr="00074994" w14:paraId="07792373" w14:textId="77777777" w:rsidTr="005D4BD6">
        <w:tc>
          <w:tcPr>
            <w:tcW w:w="1260" w:type="dxa"/>
            <w:vMerge/>
          </w:tcPr>
          <w:p w14:paraId="7A3A5936" w14:textId="77777777" w:rsidR="006C54BD" w:rsidRPr="00074994" w:rsidRDefault="006C54BD" w:rsidP="00720B3D">
            <w:pPr>
              <w:spacing w:line="480" w:lineRule="auto"/>
              <w:rPr>
                <w:rFonts w:eastAsia="Calibri" w:cs="Times New Roman"/>
                <w:szCs w:val="24"/>
              </w:rPr>
            </w:pPr>
          </w:p>
        </w:tc>
        <w:tc>
          <w:tcPr>
            <w:tcW w:w="2790" w:type="dxa"/>
          </w:tcPr>
          <w:p w14:paraId="2B7D785C"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 xml:space="preserve">7. Announcements were sent out quickly </w:t>
            </w:r>
          </w:p>
        </w:tc>
        <w:tc>
          <w:tcPr>
            <w:tcW w:w="1170" w:type="dxa"/>
          </w:tcPr>
          <w:p w14:paraId="077F3220" w14:textId="77777777" w:rsidR="006C54BD" w:rsidRPr="00074994" w:rsidRDefault="006C54BD" w:rsidP="00720B3D">
            <w:pPr>
              <w:spacing w:line="480" w:lineRule="auto"/>
              <w:rPr>
                <w:rFonts w:eastAsia="Calibri" w:cs="Times New Roman"/>
                <w:szCs w:val="24"/>
              </w:rPr>
            </w:pPr>
          </w:p>
        </w:tc>
        <w:tc>
          <w:tcPr>
            <w:tcW w:w="1440" w:type="dxa"/>
          </w:tcPr>
          <w:p w14:paraId="35B29ACA" w14:textId="77777777" w:rsidR="006C54BD" w:rsidRPr="00074994" w:rsidRDefault="006C54BD" w:rsidP="00720B3D">
            <w:pPr>
              <w:spacing w:line="480" w:lineRule="auto"/>
              <w:rPr>
                <w:rFonts w:eastAsia="Calibri" w:cs="Times New Roman"/>
                <w:szCs w:val="24"/>
              </w:rPr>
            </w:pPr>
          </w:p>
        </w:tc>
        <w:tc>
          <w:tcPr>
            <w:tcW w:w="1260" w:type="dxa"/>
          </w:tcPr>
          <w:p w14:paraId="1FE914D2" w14:textId="77777777" w:rsidR="006C54BD" w:rsidRPr="00074994" w:rsidRDefault="006C54BD" w:rsidP="00720B3D">
            <w:pPr>
              <w:spacing w:line="480" w:lineRule="auto"/>
              <w:rPr>
                <w:rFonts w:eastAsia="Calibri" w:cs="Times New Roman"/>
                <w:szCs w:val="24"/>
              </w:rPr>
            </w:pPr>
          </w:p>
        </w:tc>
        <w:tc>
          <w:tcPr>
            <w:tcW w:w="900" w:type="dxa"/>
          </w:tcPr>
          <w:p w14:paraId="4BD0832C" w14:textId="77777777" w:rsidR="006C54BD" w:rsidRPr="00074994" w:rsidRDefault="006C54BD" w:rsidP="00720B3D">
            <w:pPr>
              <w:spacing w:line="480" w:lineRule="auto"/>
              <w:rPr>
                <w:rFonts w:eastAsia="Calibri" w:cs="Times New Roman"/>
                <w:szCs w:val="24"/>
              </w:rPr>
            </w:pPr>
          </w:p>
        </w:tc>
        <w:tc>
          <w:tcPr>
            <w:tcW w:w="630" w:type="dxa"/>
          </w:tcPr>
          <w:p w14:paraId="19450262" w14:textId="77777777" w:rsidR="006C54BD" w:rsidRPr="00074994" w:rsidRDefault="006C54BD" w:rsidP="00720B3D">
            <w:pPr>
              <w:spacing w:line="480" w:lineRule="auto"/>
              <w:rPr>
                <w:rFonts w:eastAsia="Calibri" w:cs="Times New Roman"/>
                <w:szCs w:val="24"/>
              </w:rPr>
            </w:pPr>
          </w:p>
        </w:tc>
      </w:tr>
      <w:bookmarkEnd w:id="508"/>
      <w:tr w:rsidR="006C54BD" w:rsidRPr="00074994" w14:paraId="708B3AD1" w14:textId="77777777" w:rsidTr="005D4BD6">
        <w:tc>
          <w:tcPr>
            <w:tcW w:w="1260" w:type="dxa"/>
            <w:vMerge w:val="restart"/>
          </w:tcPr>
          <w:p w14:paraId="4D51AEF2"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 xml:space="preserve">Competence of </w:t>
            </w:r>
            <w:r w:rsidRPr="00074994">
              <w:rPr>
                <w:rFonts w:eastAsia="Calibri" w:cs="Times New Roman"/>
                <w:szCs w:val="24"/>
              </w:rPr>
              <w:lastRenderedPageBreak/>
              <w:t>Medical Librarians</w:t>
            </w:r>
          </w:p>
        </w:tc>
        <w:tc>
          <w:tcPr>
            <w:tcW w:w="2790" w:type="dxa"/>
          </w:tcPr>
          <w:p w14:paraId="51B14E48" w14:textId="2162C65E" w:rsidR="006C54BD" w:rsidRPr="00074994" w:rsidRDefault="006C54BD" w:rsidP="00720B3D">
            <w:pPr>
              <w:spacing w:line="480" w:lineRule="auto"/>
              <w:rPr>
                <w:rFonts w:eastAsia="Calibri" w:cs="Times New Roman"/>
                <w:szCs w:val="24"/>
              </w:rPr>
            </w:pPr>
            <w:r w:rsidRPr="00074994">
              <w:rPr>
                <w:rFonts w:eastAsia="Calibri" w:cs="Times New Roman"/>
                <w:szCs w:val="24"/>
              </w:rPr>
              <w:lastRenderedPageBreak/>
              <w:t>1.</w:t>
            </w:r>
            <w:r w:rsidR="00A875CD" w:rsidRPr="00074994">
              <w:rPr>
                <w:rFonts w:eastAsia="Calibri" w:cs="Times New Roman"/>
                <w:szCs w:val="24"/>
              </w:rPr>
              <w:t xml:space="preserve"> </w:t>
            </w:r>
            <w:r w:rsidRPr="00074994">
              <w:rPr>
                <w:rFonts w:eastAsia="Calibri" w:cs="Times New Roman"/>
                <w:szCs w:val="24"/>
              </w:rPr>
              <w:t xml:space="preserve">Librarians were competent to use social </w:t>
            </w:r>
            <w:r w:rsidRPr="00074994">
              <w:rPr>
                <w:rFonts w:eastAsia="Calibri" w:cs="Times New Roman"/>
                <w:szCs w:val="24"/>
              </w:rPr>
              <w:lastRenderedPageBreak/>
              <w:t xml:space="preserve">media like Facebook, WhatsApp, </w:t>
            </w:r>
          </w:p>
        </w:tc>
        <w:tc>
          <w:tcPr>
            <w:tcW w:w="1170" w:type="dxa"/>
          </w:tcPr>
          <w:p w14:paraId="1A150E3B" w14:textId="77777777" w:rsidR="006C54BD" w:rsidRPr="00074994" w:rsidRDefault="006C54BD" w:rsidP="00720B3D">
            <w:pPr>
              <w:spacing w:line="480" w:lineRule="auto"/>
              <w:rPr>
                <w:rFonts w:eastAsia="Calibri" w:cs="Times New Roman"/>
                <w:szCs w:val="24"/>
              </w:rPr>
            </w:pPr>
          </w:p>
        </w:tc>
        <w:tc>
          <w:tcPr>
            <w:tcW w:w="1440" w:type="dxa"/>
          </w:tcPr>
          <w:p w14:paraId="34CF9A64" w14:textId="77777777" w:rsidR="006C54BD" w:rsidRPr="00074994" w:rsidRDefault="006C54BD" w:rsidP="00720B3D">
            <w:pPr>
              <w:spacing w:line="480" w:lineRule="auto"/>
              <w:rPr>
                <w:rFonts w:eastAsia="Calibri" w:cs="Times New Roman"/>
                <w:szCs w:val="24"/>
              </w:rPr>
            </w:pPr>
          </w:p>
        </w:tc>
        <w:tc>
          <w:tcPr>
            <w:tcW w:w="1260" w:type="dxa"/>
          </w:tcPr>
          <w:p w14:paraId="1B62C792" w14:textId="77777777" w:rsidR="006C54BD" w:rsidRPr="00074994" w:rsidRDefault="006C54BD" w:rsidP="00720B3D">
            <w:pPr>
              <w:spacing w:line="480" w:lineRule="auto"/>
              <w:rPr>
                <w:rFonts w:eastAsia="Calibri" w:cs="Times New Roman"/>
                <w:szCs w:val="24"/>
              </w:rPr>
            </w:pPr>
          </w:p>
        </w:tc>
        <w:tc>
          <w:tcPr>
            <w:tcW w:w="900" w:type="dxa"/>
          </w:tcPr>
          <w:p w14:paraId="378EEC54" w14:textId="77777777" w:rsidR="006C54BD" w:rsidRPr="00074994" w:rsidRDefault="006C54BD" w:rsidP="00720B3D">
            <w:pPr>
              <w:spacing w:line="480" w:lineRule="auto"/>
              <w:rPr>
                <w:rFonts w:eastAsia="Calibri" w:cs="Times New Roman"/>
                <w:szCs w:val="24"/>
              </w:rPr>
            </w:pPr>
          </w:p>
        </w:tc>
        <w:tc>
          <w:tcPr>
            <w:tcW w:w="630" w:type="dxa"/>
          </w:tcPr>
          <w:p w14:paraId="010D2684" w14:textId="77777777" w:rsidR="006C54BD" w:rsidRPr="00074994" w:rsidRDefault="006C54BD" w:rsidP="00720B3D">
            <w:pPr>
              <w:spacing w:line="480" w:lineRule="auto"/>
              <w:rPr>
                <w:rFonts w:eastAsia="Calibri" w:cs="Times New Roman"/>
                <w:szCs w:val="24"/>
              </w:rPr>
            </w:pPr>
          </w:p>
        </w:tc>
      </w:tr>
      <w:tr w:rsidR="006C54BD" w:rsidRPr="00074994" w14:paraId="6830E3BF" w14:textId="77777777" w:rsidTr="005D4BD6">
        <w:tc>
          <w:tcPr>
            <w:tcW w:w="1260" w:type="dxa"/>
            <w:vMerge/>
          </w:tcPr>
          <w:p w14:paraId="285C4BDB" w14:textId="77777777" w:rsidR="006C54BD" w:rsidRPr="00074994" w:rsidRDefault="006C54BD" w:rsidP="00720B3D">
            <w:pPr>
              <w:numPr>
                <w:ilvl w:val="0"/>
                <w:numId w:val="5"/>
              </w:numPr>
              <w:spacing w:line="480" w:lineRule="auto"/>
              <w:rPr>
                <w:rFonts w:eastAsia="Calibri" w:cs="Times New Roman"/>
                <w:szCs w:val="24"/>
              </w:rPr>
            </w:pPr>
          </w:p>
        </w:tc>
        <w:tc>
          <w:tcPr>
            <w:tcW w:w="2790" w:type="dxa"/>
          </w:tcPr>
          <w:p w14:paraId="77D6CD2C"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2. Librarians were competent to use email</w:t>
            </w:r>
          </w:p>
        </w:tc>
        <w:tc>
          <w:tcPr>
            <w:tcW w:w="1170" w:type="dxa"/>
          </w:tcPr>
          <w:p w14:paraId="068A0F2B" w14:textId="77777777" w:rsidR="006C54BD" w:rsidRPr="00074994" w:rsidRDefault="006C54BD" w:rsidP="00720B3D">
            <w:pPr>
              <w:spacing w:line="480" w:lineRule="auto"/>
              <w:rPr>
                <w:rFonts w:eastAsia="Calibri" w:cs="Times New Roman"/>
                <w:szCs w:val="24"/>
              </w:rPr>
            </w:pPr>
          </w:p>
        </w:tc>
        <w:tc>
          <w:tcPr>
            <w:tcW w:w="1440" w:type="dxa"/>
          </w:tcPr>
          <w:p w14:paraId="79749399" w14:textId="77777777" w:rsidR="006C54BD" w:rsidRPr="00074994" w:rsidRDefault="006C54BD" w:rsidP="00720B3D">
            <w:pPr>
              <w:spacing w:line="480" w:lineRule="auto"/>
              <w:rPr>
                <w:rFonts w:eastAsia="Calibri" w:cs="Times New Roman"/>
                <w:szCs w:val="24"/>
              </w:rPr>
            </w:pPr>
          </w:p>
        </w:tc>
        <w:tc>
          <w:tcPr>
            <w:tcW w:w="1260" w:type="dxa"/>
          </w:tcPr>
          <w:p w14:paraId="084F5084" w14:textId="77777777" w:rsidR="006C54BD" w:rsidRPr="00074994" w:rsidRDefault="006C54BD" w:rsidP="00720B3D">
            <w:pPr>
              <w:spacing w:line="480" w:lineRule="auto"/>
              <w:rPr>
                <w:rFonts w:eastAsia="Calibri" w:cs="Times New Roman"/>
                <w:szCs w:val="24"/>
              </w:rPr>
            </w:pPr>
          </w:p>
        </w:tc>
        <w:tc>
          <w:tcPr>
            <w:tcW w:w="900" w:type="dxa"/>
          </w:tcPr>
          <w:p w14:paraId="65D09C36" w14:textId="77777777" w:rsidR="006C54BD" w:rsidRPr="00074994" w:rsidRDefault="006C54BD" w:rsidP="00720B3D">
            <w:pPr>
              <w:spacing w:line="480" w:lineRule="auto"/>
              <w:rPr>
                <w:rFonts w:eastAsia="Calibri" w:cs="Times New Roman"/>
                <w:szCs w:val="24"/>
              </w:rPr>
            </w:pPr>
          </w:p>
        </w:tc>
        <w:tc>
          <w:tcPr>
            <w:tcW w:w="630" w:type="dxa"/>
          </w:tcPr>
          <w:p w14:paraId="0F05AFAB" w14:textId="77777777" w:rsidR="006C54BD" w:rsidRPr="00074994" w:rsidRDefault="006C54BD" w:rsidP="00720B3D">
            <w:pPr>
              <w:spacing w:line="480" w:lineRule="auto"/>
              <w:rPr>
                <w:rFonts w:eastAsia="Calibri" w:cs="Times New Roman"/>
                <w:szCs w:val="24"/>
              </w:rPr>
            </w:pPr>
          </w:p>
        </w:tc>
      </w:tr>
      <w:tr w:rsidR="006C54BD" w:rsidRPr="00074994" w14:paraId="4BC3C654" w14:textId="77777777" w:rsidTr="005D4BD6">
        <w:tc>
          <w:tcPr>
            <w:tcW w:w="1260" w:type="dxa"/>
            <w:vMerge/>
          </w:tcPr>
          <w:p w14:paraId="369E122B" w14:textId="77777777" w:rsidR="006C54BD" w:rsidRPr="00074994" w:rsidRDefault="006C54BD" w:rsidP="00720B3D">
            <w:pPr>
              <w:numPr>
                <w:ilvl w:val="0"/>
                <w:numId w:val="5"/>
              </w:numPr>
              <w:spacing w:line="480" w:lineRule="auto"/>
              <w:rPr>
                <w:rFonts w:eastAsia="Calibri" w:cs="Times New Roman"/>
                <w:szCs w:val="24"/>
              </w:rPr>
            </w:pPr>
          </w:p>
        </w:tc>
        <w:tc>
          <w:tcPr>
            <w:tcW w:w="2790" w:type="dxa"/>
          </w:tcPr>
          <w:p w14:paraId="692BD828"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3. Librarians were competent to use virtual tools like Zoom, Microsoft Teams, Webinar</w:t>
            </w:r>
          </w:p>
        </w:tc>
        <w:tc>
          <w:tcPr>
            <w:tcW w:w="1170" w:type="dxa"/>
          </w:tcPr>
          <w:p w14:paraId="52105CE2" w14:textId="77777777" w:rsidR="006C54BD" w:rsidRPr="00074994" w:rsidRDefault="006C54BD" w:rsidP="00720B3D">
            <w:pPr>
              <w:spacing w:line="480" w:lineRule="auto"/>
              <w:rPr>
                <w:rFonts w:eastAsia="Calibri" w:cs="Times New Roman"/>
                <w:szCs w:val="24"/>
              </w:rPr>
            </w:pPr>
          </w:p>
        </w:tc>
        <w:tc>
          <w:tcPr>
            <w:tcW w:w="1440" w:type="dxa"/>
          </w:tcPr>
          <w:p w14:paraId="58C82896" w14:textId="77777777" w:rsidR="006C54BD" w:rsidRPr="00074994" w:rsidRDefault="006C54BD" w:rsidP="00720B3D">
            <w:pPr>
              <w:spacing w:line="480" w:lineRule="auto"/>
              <w:rPr>
                <w:rFonts w:eastAsia="Calibri" w:cs="Times New Roman"/>
                <w:szCs w:val="24"/>
              </w:rPr>
            </w:pPr>
          </w:p>
        </w:tc>
        <w:tc>
          <w:tcPr>
            <w:tcW w:w="1260" w:type="dxa"/>
          </w:tcPr>
          <w:p w14:paraId="11C9DE35" w14:textId="77777777" w:rsidR="006C54BD" w:rsidRPr="00074994" w:rsidRDefault="006C54BD" w:rsidP="00720B3D">
            <w:pPr>
              <w:spacing w:line="480" w:lineRule="auto"/>
              <w:rPr>
                <w:rFonts w:eastAsia="Calibri" w:cs="Times New Roman"/>
                <w:szCs w:val="24"/>
              </w:rPr>
            </w:pPr>
          </w:p>
        </w:tc>
        <w:tc>
          <w:tcPr>
            <w:tcW w:w="900" w:type="dxa"/>
          </w:tcPr>
          <w:p w14:paraId="085E5752" w14:textId="77777777" w:rsidR="006C54BD" w:rsidRPr="00074994" w:rsidRDefault="006C54BD" w:rsidP="00720B3D">
            <w:pPr>
              <w:spacing w:line="480" w:lineRule="auto"/>
              <w:rPr>
                <w:rFonts w:eastAsia="Calibri" w:cs="Times New Roman"/>
                <w:szCs w:val="24"/>
              </w:rPr>
            </w:pPr>
          </w:p>
        </w:tc>
        <w:tc>
          <w:tcPr>
            <w:tcW w:w="630" w:type="dxa"/>
          </w:tcPr>
          <w:p w14:paraId="2648A3E1" w14:textId="77777777" w:rsidR="006C54BD" w:rsidRPr="00074994" w:rsidRDefault="006C54BD" w:rsidP="00720B3D">
            <w:pPr>
              <w:spacing w:line="480" w:lineRule="auto"/>
              <w:rPr>
                <w:rFonts w:eastAsia="Calibri" w:cs="Times New Roman"/>
                <w:szCs w:val="24"/>
              </w:rPr>
            </w:pPr>
          </w:p>
        </w:tc>
      </w:tr>
      <w:tr w:rsidR="006C54BD" w:rsidRPr="00074994" w14:paraId="1F3B8A4F" w14:textId="77777777" w:rsidTr="005D4BD6">
        <w:tc>
          <w:tcPr>
            <w:tcW w:w="1260" w:type="dxa"/>
            <w:vMerge/>
          </w:tcPr>
          <w:p w14:paraId="309C6B52" w14:textId="77777777" w:rsidR="006C54BD" w:rsidRPr="00074994" w:rsidRDefault="006C54BD" w:rsidP="00720B3D">
            <w:pPr>
              <w:numPr>
                <w:ilvl w:val="0"/>
                <w:numId w:val="5"/>
              </w:numPr>
              <w:spacing w:line="480" w:lineRule="auto"/>
              <w:rPr>
                <w:rFonts w:eastAsia="Calibri" w:cs="Times New Roman"/>
                <w:szCs w:val="24"/>
              </w:rPr>
            </w:pPr>
          </w:p>
        </w:tc>
        <w:tc>
          <w:tcPr>
            <w:tcW w:w="2790" w:type="dxa"/>
          </w:tcPr>
          <w:p w14:paraId="7BCDE45B" w14:textId="7AE204D2" w:rsidR="006C54BD" w:rsidRPr="00074994" w:rsidRDefault="006C54BD" w:rsidP="00720B3D">
            <w:pPr>
              <w:spacing w:line="480" w:lineRule="auto"/>
              <w:rPr>
                <w:rFonts w:eastAsia="Calibri" w:cs="Times New Roman"/>
                <w:szCs w:val="24"/>
              </w:rPr>
            </w:pPr>
            <w:r w:rsidRPr="00074994">
              <w:rPr>
                <w:rFonts w:eastAsia="Calibri" w:cs="Times New Roman"/>
                <w:szCs w:val="24"/>
              </w:rPr>
              <w:t>4.</w:t>
            </w:r>
            <w:r w:rsidR="00A875CD" w:rsidRPr="00074994">
              <w:rPr>
                <w:rFonts w:eastAsia="Calibri" w:cs="Times New Roman"/>
                <w:szCs w:val="24"/>
              </w:rPr>
              <w:tab/>
            </w:r>
            <w:r w:rsidRPr="00074994">
              <w:rPr>
                <w:rFonts w:eastAsia="Calibri" w:cs="Times New Roman"/>
                <w:szCs w:val="24"/>
              </w:rPr>
              <w:t>Librarians were experts in resolving technical problems related to email, websites, and social media</w:t>
            </w:r>
          </w:p>
        </w:tc>
        <w:tc>
          <w:tcPr>
            <w:tcW w:w="1170" w:type="dxa"/>
          </w:tcPr>
          <w:p w14:paraId="24BE6069" w14:textId="77777777" w:rsidR="006C54BD" w:rsidRPr="00074994" w:rsidRDefault="006C54BD" w:rsidP="00720B3D">
            <w:pPr>
              <w:spacing w:line="480" w:lineRule="auto"/>
              <w:rPr>
                <w:rFonts w:eastAsia="Calibri" w:cs="Times New Roman"/>
                <w:szCs w:val="24"/>
              </w:rPr>
            </w:pPr>
          </w:p>
        </w:tc>
        <w:tc>
          <w:tcPr>
            <w:tcW w:w="1440" w:type="dxa"/>
          </w:tcPr>
          <w:p w14:paraId="36855E9B" w14:textId="77777777" w:rsidR="006C54BD" w:rsidRPr="00074994" w:rsidRDefault="006C54BD" w:rsidP="00720B3D">
            <w:pPr>
              <w:spacing w:line="480" w:lineRule="auto"/>
              <w:rPr>
                <w:rFonts w:eastAsia="Calibri" w:cs="Times New Roman"/>
                <w:szCs w:val="24"/>
              </w:rPr>
            </w:pPr>
          </w:p>
        </w:tc>
        <w:tc>
          <w:tcPr>
            <w:tcW w:w="1260" w:type="dxa"/>
          </w:tcPr>
          <w:p w14:paraId="358B3E92" w14:textId="77777777" w:rsidR="006C54BD" w:rsidRPr="00074994" w:rsidRDefault="006C54BD" w:rsidP="00720B3D">
            <w:pPr>
              <w:spacing w:line="480" w:lineRule="auto"/>
              <w:rPr>
                <w:rFonts w:eastAsia="Calibri" w:cs="Times New Roman"/>
                <w:szCs w:val="24"/>
              </w:rPr>
            </w:pPr>
          </w:p>
        </w:tc>
        <w:tc>
          <w:tcPr>
            <w:tcW w:w="900" w:type="dxa"/>
          </w:tcPr>
          <w:p w14:paraId="39EC2DD9" w14:textId="77777777" w:rsidR="006C54BD" w:rsidRPr="00074994" w:rsidRDefault="006C54BD" w:rsidP="00720B3D">
            <w:pPr>
              <w:spacing w:line="480" w:lineRule="auto"/>
              <w:rPr>
                <w:rFonts w:eastAsia="Calibri" w:cs="Times New Roman"/>
                <w:szCs w:val="24"/>
              </w:rPr>
            </w:pPr>
          </w:p>
        </w:tc>
        <w:tc>
          <w:tcPr>
            <w:tcW w:w="630" w:type="dxa"/>
          </w:tcPr>
          <w:p w14:paraId="34A7AA43" w14:textId="77777777" w:rsidR="006C54BD" w:rsidRPr="00074994" w:rsidRDefault="006C54BD" w:rsidP="00720B3D">
            <w:pPr>
              <w:spacing w:line="480" w:lineRule="auto"/>
              <w:rPr>
                <w:rFonts w:eastAsia="Calibri" w:cs="Times New Roman"/>
                <w:szCs w:val="24"/>
              </w:rPr>
            </w:pPr>
          </w:p>
        </w:tc>
      </w:tr>
      <w:tr w:rsidR="006C54BD" w:rsidRPr="00074994" w14:paraId="57C54190" w14:textId="77777777" w:rsidTr="005D4BD6">
        <w:trPr>
          <w:trHeight w:val="430"/>
        </w:trPr>
        <w:tc>
          <w:tcPr>
            <w:tcW w:w="1260" w:type="dxa"/>
            <w:vMerge/>
          </w:tcPr>
          <w:p w14:paraId="4A35B47E" w14:textId="77777777" w:rsidR="006C54BD" w:rsidRPr="00074994" w:rsidRDefault="006C54BD" w:rsidP="00720B3D">
            <w:pPr>
              <w:numPr>
                <w:ilvl w:val="0"/>
                <w:numId w:val="5"/>
              </w:numPr>
              <w:spacing w:line="480" w:lineRule="auto"/>
              <w:rPr>
                <w:rFonts w:eastAsia="Calibri" w:cs="Times New Roman"/>
                <w:szCs w:val="24"/>
              </w:rPr>
            </w:pPr>
          </w:p>
        </w:tc>
        <w:tc>
          <w:tcPr>
            <w:tcW w:w="2790" w:type="dxa"/>
            <w:tcBorders>
              <w:right w:val="nil"/>
            </w:tcBorders>
          </w:tcPr>
          <w:p w14:paraId="095A1DAB"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 xml:space="preserve">5. Librarians acted professionally in </w:t>
            </w:r>
            <w:r w:rsidRPr="00074994">
              <w:rPr>
                <w:rFonts w:eastAsia="Aptos" w:cs="Times New Roman"/>
                <w:szCs w:val="24"/>
              </w:rPr>
              <w:t>their services to medical students</w:t>
            </w:r>
          </w:p>
        </w:tc>
        <w:tc>
          <w:tcPr>
            <w:tcW w:w="1170" w:type="dxa"/>
            <w:tcBorders>
              <w:right w:val="nil"/>
            </w:tcBorders>
          </w:tcPr>
          <w:p w14:paraId="6130DF11" w14:textId="77777777" w:rsidR="006C54BD" w:rsidRPr="00074994" w:rsidRDefault="006C54BD" w:rsidP="00720B3D">
            <w:pPr>
              <w:spacing w:line="480" w:lineRule="auto"/>
              <w:rPr>
                <w:rFonts w:eastAsia="Calibri" w:cs="Times New Roman"/>
                <w:szCs w:val="24"/>
              </w:rPr>
            </w:pPr>
          </w:p>
        </w:tc>
        <w:tc>
          <w:tcPr>
            <w:tcW w:w="1440" w:type="dxa"/>
            <w:tcBorders>
              <w:right w:val="nil"/>
            </w:tcBorders>
          </w:tcPr>
          <w:p w14:paraId="2AEA86FD" w14:textId="77777777" w:rsidR="006C54BD" w:rsidRPr="00074994" w:rsidRDefault="006C54BD" w:rsidP="00720B3D">
            <w:pPr>
              <w:spacing w:line="480" w:lineRule="auto"/>
              <w:rPr>
                <w:rFonts w:eastAsia="Calibri" w:cs="Times New Roman"/>
                <w:szCs w:val="24"/>
              </w:rPr>
            </w:pPr>
          </w:p>
        </w:tc>
        <w:tc>
          <w:tcPr>
            <w:tcW w:w="1260" w:type="dxa"/>
            <w:tcBorders>
              <w:right w:val="nil"/>
            </w:tcBorders>
          </w:tcPr>
          <w:p w14:paraId="02495C66" w14:textId="77777777" w:rsidR="006C54BD" w:rsidRPr="00074994" w:rsidRDefault="006C54BD" w:rsidP="00720B3D">
            <w:pPr>
              <w:spacing w:line="480" w:lineRule="auto"/>
              <w:rPr>
                <w:rFonts w:eastAsia="Calibri" w:cs="Times New Roman"/>
                <w:szCs w:val="24"/>
              </w:rPr>
            </w:pPr>
          </w:p>
        </w:tc>
        <w:tc>
          <w:tcPr>
            <w:tcW w:w="900" w:type="dxa"/>
            <w:tcBorders>
              <w:right w:val="nil"/>
            </w:tcBorders>
          </w:tcPr>
          <w:p w14:paraId="536A6947" w14:textId="77777777" w:rsidR="006C54BD" w:rsidRPr="00074994" w:rsidRDefault="006C54BD" w:rsidP="00720B3D">
            <w:pPr>
              <w:spacing w:line="480" w:lineRule="auto"/>
              <w:rPr>
                <w:rFonts w:eastAsia="Calibri" w:cs="Times New Roman"/>
                <w:szCs w:val="24"/>
              </w:rPr>
            </w:pPr>
          </w:p>
        </w:tc>
        <w:tc>
          <w:tcPr>
            <w:tcW w:w="630" w:type="dxa"/>
            <w:tcBorders>
              <w:right w:val="single" w:sz="4" w:space="0" w:color="auto"/>
            </w:tcBorders>
          </w:tcPr>
          <w:p w14:paraId="3455B9CA" w14:textId="77777777" w:rsidR="006C54BD" w:rsidRPr="00074994" w:rsidRDefault="006C54BD" w:rsidP="00720B3D">
            <w:pPr>
              <w:spacing w:line="480" w:lineRule="auto"/>
              <w:rPr>
                <w:rFonts w:eastAsia="Calibri" w:cs="Times New Roman"/>
                <w:szCs w:val="24"/>
              </w:rPr>
            </w:pPr>
          </w:p>
        </w:tc>
      </w:tr>
      <w:tr w:rsidR="006C54BD" w:rsidRPr="00074994" w14:paraId="1CAA509D" w14:textId="77777777" w:rsidTr="005D4BD6">
        <w:tc>
          <w:tcPr>
            <w:tcW w:w="1260" w:type="dxa"/>
            <w:vMerge w:val="restart"/>
          </w:tcPr>
          <w:p w14:paraId="45712095"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Empathy of Medical Librarians</w:t>
            </w:r>
          </w:p>
        </w:tc>
        <w:tc>
          <w:tcPr>
            <w:tcW w:w="2790" w:type="dxa"/>
          </w:tcPr>
          <w:p w14:paraId="1FFBC3DB"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1. Librarians talked and listened to individual’s information needs</w:t>
            </w:r>
          </w:p>
        </w:tc>
        <w:tc>
          <w:tcPr>
            <w:tcW w:w="1170" w:type="dxa"/>
          </w:tcPr>
          <w:p w14:paraId="1895663A" w14:textId="77777777" w:rsidR="006C54BD" w:rsidRPr="00074994" w:rsidRDefault="006C54BD" w:rsidP="00720B3D">
            <w:pPr>
              <w:spacing w:line="480" w:lineRule="auto"/>
              <w:rPr>
                <w:rFonts w:eastAsia="Calibri" w:cs="Times New Roman"/>
                <w:szCs w:val="24"/>
              </w:rPr>
            </w:pPr>
          </w:p>
        </w:tc>
        <w:tc>
          <w:tcPr>
            <w:tcW w:w="1440" w:type="dxa"/>
          </w:tcPr>
          <w:p w14:paraId="367F855B" w14:textId="77777777" w:rsidR="006C54BD" w:rsidRPr="00074994" w:rsidRDefault="006C54BD" w:rsidP="00720B3D">
            <w:pPr>
              <w:spacing w:line="480" w:lineRule="auto"/>
              <w:rPr>
                <w:rFonts w:eastAsia="Calibri" w:cs="Times New Roman"/>
                <w:szCs w:val="24"/>
              </w:rPr>
            </w:pPr>
          </w:p>
        </w:tc>
        <w:tc>
          <w:tcPr>
            <w:tcW w:w="1260" w:type="dxa"/>
          </w:tcPr>
          <w:p w14:paraId="552BB612" w14:textId="77777777" w:rsidR="006C54BD" w:rsidRPr="00074994" w:rsidRDefault="006C54BD" w:rsidP="00720B3D">
            <w:pPr>
              <w:spacing w:line="480" w:lineRule="auto"/>
              <w:rPr>
                <w:rFonts w:eastAsia="Calibri" w:cs="Times New Roman"/>
                <w:szCs w:val="24"/>
              </w:rPr>
            </w:pPr>
          </w:p>
        </w:tc>
        <w:tc>
          <w:tcPr>
            <w:tcW w:w="900" w:type="dxa"/>
          </w:tcPr>
          <w:p w14:paraId="08F4AB5B" w14:textId="77777777" w:rsidR="006C54BD" w:rsidRPr="00074994" w:rsidRDefault="006C54BD" w:rsidP="00720B3D">
            <w:pPr>
              <w:spacing w:line="480" w:lineRule="auto"/>
              <w:rPr>
                <w:rFonts w:eastAsia="Calibri" w:cs="Times New Roman"/>
                <w:szCs w:val="24"/>
              </w:rPr>
            </w:pPr>
          </w:p>
        </w:tc>
        <w:tc>
          <w:tcPr>
            <w:tcW w:w="630" w:type="dxa"/>
          </w:tcPr>
          <w:p w14:paraId="2D5E7B3B" w14:textId="77777777" w:rsidR="006C54BD" w:rsidRPr="00074994" w:rsidRDefault="006C54BD" w:rsidP="00720B3D">
            <w:pPr>
              <w:spacing w:line="480" w:lineRule="auto"/>
              <w:rPr>
                <w:rFonts w:eastAsia="Calibri" w:cs="Times New Roman"/>
                <w:szCs w:val="24"/>
              </w:rPr>
            </w:pPr>
          </w:p>
        </w:tc>
      </w:tr>
      <w:tr w:rsidR="006C54BD" w:rsidRPr="00074994" w14:paraId="4B83651B" w14:textId="77777777" w:rsidTr="005D4BD6">
        <w:tc>
          <w:tcPr>
            <w:tcW w:w="1260" w:type="dxa"/>
            <w:vMerge/>
          </w:tcPr>
          <w:p w14:paraId="4CE36A21" w14:textId="77777777" w:rsidR="006C54BD" w:rsidRPr="00074994" w:rsidRDefault="006C54BD" w:rsidP="00720B3D">
            <w:pPr>
              <w:numPr>
                <w:ilvl w:val="0"/>
                <w:numId w:val="5"/>
              </w:numPr>
              <w:spacing w:line="480" w:lineRule="auto"/>
              <w:rPr>
                <w:rFonts w:eastAsia="Calibri" w:cs="Times New Roman"/>
                <w:szCs w:val="24"/>
              </w:rPr>
            </w:pPr>
          </w:p>
        </w:tc>
        <w:tc>
          <w:tcPr>
            <w:tcW w:w="2790" w:type="dxa"/>
          </w:tcPr>
          <w:p w14:paraId="4B6B5EB0"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2. Librarians were friendly to students</w:t>
            </w:r>
          </w:p>
        </w:tc>
        <w:tc>
          <w:tcPr>
            <w:tcW w:w="1170" w:type="dxa"/>
          </w:tcPr>
          <w:p w14:paraId="711C5296" w14:textId="77777777" w:rsidR="006C54BD" w:rsidRPr="00074994" w:rsidRDefault="006C54BD" w:rsidP="00720B3D">
            <w:pPr>
              <w:spacing w:line="480" w:lineRule="auto"/>
              <w:rPr>
                <w:rFonts w:eastAsia="Calibri" w:cs="Times New Roman"/>
                <w:szCs w:val="24"/>
              </w:rPr>
            </w:pPr>
          </w:p>
        </w:tc>
        <w:tc>
          <w:tcPr>
            <w:tcW w:w="1440" w:type="dxa"/>
          </w:tcPr>
          <w:p w14:paraId="66993DB9" w14:textId="77777777" w:rsidR="006C54BD" w:rsidRPr="00074994" w:rsidRDefault="006C54BD" w:rsidP="00720B3D">
            <w:pPr>
              <w:spacing w:line="480" w:lineRule="auto"/>
              <w:rPr>
                <w:rFonts w:eastAsia="Calibri" w:cs="Times New Roman"/>
                <w:szCs w:val="24"/>
              </w:rPr>
            </w:pPr>
          </w:p>
        </w:tc>
        <w:tc>
          <w:tcPr>
            <w:tcW w:w="1260" w:type="dxa"/>
          </w:tcPr>
          <w:p w14:paraId="1FE1DE84" w14:textId="77777777" w:rsidR="006C54BD" w:rsidRPr="00074994" w:rsidRDefault="006C54BD" w:rsidP="00720B3D">
            <w:pPr>
              <w:spacing w:line="480" w:lineRule="auto"/>
              <w:rPr>
                <w:rFonts w:eastAsia="Calibri" w:cs="Times New Roman"/>
                <w:szCs w:val="24"/>
              </w:rPr>
            </w:pPr>
          </w:p>
        </w:tc>
        <w:tc>
          <w:tcPr>
            <w:tcW w:w="900" w:type="dxa"/>
          </w:tcPr>
          <w:p w14:paraId="37222E8B" w14:textId="77777777" w:rsidR="006C54BD" w:rsidRPr="00074994" w:rsidRDefault="006C54BD" w:rsidP="00720B3D">
            <w:pPr>
              <w:spacing w:line="480" w:lineRule="auto"/>
              <w:rPr>
                <w:rFonts w:eastAsia="Calibri" w:cs="Times New Roman"/>
                <w:szCs w:val="24"/>
              </w:rPr>
            </w:pPr>
          </w:p>
        </w:tc>
        <w:tc>
          <w:tcPr>
            <w:tcW w:w="630" w:type="dxa"/>
          </w:tcPr>
          <w:p w14:paraId="35605400" w14:textId="77777777" w:rsidR="006C54BD" w:rsidRPr="00074994" w:rsidRDefault="006C54BD" w:rsidP="00720B3D">
            <w:pPr>
              <w:spacing w:line="480" w:lineRule="auto"/>
              <w:rPr>
                <w:rFonts w:eastAsia="Calibri" w:cs="Times New Roman"/>
                <w:szCs w:val="24"/>
              </w:rPr>
            </w:pPr>
          </w:p>
        </w:tc>
      </w:tr>
      <w:tr w:rsidR="006C54BD" w:rsidRPr="00074994" w14:paraId="150EAD12" w14:textId="77777777" w:rsidTr="005D4BD6">
        <w:tc>
          <w:tcPr>
            <w:tcW w:w="1260" w:type="dxa"/>
            <w:vMerge/>
          </w:tcPr>
          <w:p w14:paraId="0ACAA63C" w14:textId="77777777" w:rsidR="006C54BD" w:rsidRPr="00074994" w:rsidRDefault="006C54BD" w:rsidP="00720B3D">
            <w:pPr>
              <w:numPr>
                <w:ilvl w:val="0"/>
                <w:numId w:val="5"/>
              </w:numPr>
              <w:spacing w:line="480" w:lineRule="auto"/>
              <w:rPr>
                <w:rFonts w:eastAsia="Calibri" w:cs="Times New Roman"/>
                <w:szCs w:val="24"/>
              </w:rPr>
            </w:pPr>
          </w:p>
        </w:tc>
        <w:tc>
          <w:tcPr>
            <w:tcW w:w="2790" w:type="dxa"/>
          </w:tcPr>
          <w:p w14:paraId="1B581514"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3. Librarians encouraged students to use resources</w:t>
            </w:r>
          </w:p>
        </w:tc>
        <w:tc>
          <w:tcPr>
            <w:tcW w:w="1170" w:type="dxa"/>
          </w:tcPr>
          <w:p w14:paraId="1D2D6C78" w14:textId="77777777" w:rsidR="006C54BD" w:rsidRPr="00074994" w:rsidRDefault="006C54BD" w:rsidP="00720B3D">
            <w:pPr>
              <w:spacing w:line="480" w:lineRule="auto"/>
              <w:rPr>
                <w:rFonts w:eastAsia="Calibri" w:cs="Times New Roman"/>
                <w:szCs w:val="24"/>
              </w:rPr>
            </w:pPr>
          </w:p>
        </w:tc>
        <w:tc>
          <w:tcPr>
            <w:tcW w:w="1440" w:type="dxa"/>
          </w:tcPr>
          <w:p w14:paraId="72A70704" w14:textId="77777777" w:rsidR="006C54BD" w:rsidRPr="00074994" w:rsidRDefault="006C54BD" w:rsidP="00720B3D">
            <w:pPr>
              <w:spacing w:line="480" w:lineRule="auto"/>
              <w:rPr>
                <w:rFonts w:eastAsia="Calibri" w:cs="Times New Roman"/>
                <w:szCs w:val="24"/>
              </w:rPr>
            </w:pPr>
          </w:p>
        </w:tc>
        <w:tc>
          <w:tcPr>
            <w:tcW w:w="1260" w:type="dxa"/>
          </w:tcPr>
          <w:p w14:paraId="0CC512FA" w14:textId="77777777" w:rsidR="006C54BD" w:rsidRPr="00074994" w:rsidRDefault="006C54BD" w:rsidP="00720B3D">
            <w:pPr>
              <w:spacing w:line="480" w:lineRule="auto"/>
              <w:rPr>
                <w:rFonts w:eastAsia="Calibri" w:cs="Times New Roman"/>
                <w:szCs w:val="24"/>
              </w:rPr>
            </w:pPr>
          </w:p>
        </w:tc>
        <w:tc>
          <w:tcPr>
            <w:tcW w:w="900" w:type="dxa"/>
          </w:tcPr>
          <w:p w14:paraId="7F75B14C" w14:textId="77777777" w:rsidR="006C54BD" w:rsidRPr="00074994" w:rsidRDefault="006C54BD" w:rsidP="00720B3D">
            <w:pPr>
              <w:spacing w:line="480" w:lineRule="auto"/>
              <w:rPr>
                <w:rFonts w:eastAsia="Calibri" w:cs="Times New Roman"/>
                <w:szCs w:val="24"/>
              </w:rPr>
            </w:pPr>
          </w:p>
        </w:tc>
        <w:tc>
          <w:tcPr>
            <w:tcW w:w="630" w:type="dxa"/>
          </w:tcPr>
          <w:p w14:paraId="611F9E74" w14:textId="77777777" w:rsidR="006C54BD" w:rsidRPr="00074994" w:rsidRDefault="006C54BD" w:rsidP="00720B3D">
            <w:pPr>
              <w:spacing w:line="480" w:lineRule="auto"/>
              <w:rPr>
                <w:rFonts w:eastAsia="Calibri" w:cs="Times New Roman"/>
                <w:szCs w:val="24"/>
              </w:rPr>
            </w:pPr>
          </w:p>
        </w:tc>
      </w:tr>
      <w:tr w:rsidR="006C54BD" w:rsidRPr="00074994" w14:paraId="18488858" w14:textId="77777777" w:rsidTr="005D4BD6">
        <w:trPr>
          <w:trHeight w:val="1556"/>
        </w:trPr>
        <w:tc>
          <w:tcPr>
            <w:tcW w:w="1260" w:type="dxa"/>
            <w:vMerge/>
          </w:tcPr>
          <w:p w14:paraId="6F1258B6" w14:textId="77777777" w:rsidR="006C54BD" w:rsidRPr="00074994" w:rsidRDefault="006C54BD" w:rsidP="00720B3D">
            <w:pPr>
              <w:numPr>
                <w:ilvl w:val="0"/>
                <w:numId w:val="5"/>
              </w:numPr>
              <w:spacing w:line="480" w:lineRule="auto"/>
              <w:rPr>
                <w:rFonts w:eastAsia="Calibri" w:cs="Times New Roman"/>
                <w:szCs w:val="24"/>
              </w:rPr>
            </w:pPr>
          </w:p>
        </w:tc>
        <w:tc>
          <w:tcPr>
            <w:tcW w:w="2790" w:type="dxa"/>
          </w:tcPr>
          <w:p w14:paraId="2DE241C5"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 xml:space="preserve">4. Librarians had welcoming </w:t>
            </w:r>
            <w:proofErr w:type="spellStart"/>
            <w:r w:rsidRPr="00074994">
              <w:rPr>
                <w:rFonts w:eastAsia="Calibri" w:cs="Times New Roman"/>
                <w:szCs w:val="24"/>
              </w:rPr>
              <w:t>behaviour</w:t>
            </w:r>
            <w:proofErr w:type="spellEnd"/>
          </w:p>
        </w:tc>
        <w:tc>
          <w:tcPr>
            <w:tcW w:w="1170" w:type="dxa"/>
          </w:tcPr>
          <w:p w14:paraId="5C01DB96" w14:textId="77777777" w:rsidR="006C54BD" w:rsidRPr="00074994" w:rsidRDefault="006C54BD" w:rsidP="00720B3D">
            <w:pPr>
              <w:spacing w:line="480" w:lineRule="auto"/>
              <w:rPr>
                <w:rFonts w:eastAsia="Calibri" w:cs="Times New Roman"/>
                <w:szCs w:val="24"/>
              </w:rPr>
            </w:pPr>
          </w:p>
        </w:tc>
        <w:tc>
          <w:tcPr>
            <w:tcW w:w="1440" w:type="dxa"/>
          </w:tcPr>
          <w:p w14:paraId="4E51EC19" w14:textId="77777777" w:rsidR="006C54BD" w:rsidRPr="00074994" w:rsidRDefault="006C54BD" w:rsidP="00720B3D">
            <w:pPr>
              <w:spacing w:line="480" w:lineRule="auto"/>
              <w:rPr>
                <w:rFonts w:eastAsia="Calibri" w:cs="Times New Roman"/>
                <w:szCs w:val="24"/>
              </w:rPr>
            </w:pPr>
          </w:p>
        </w:tc>
        <w:tc>
          <w:tcPr>
            <w:tcW w:w="1260" w:type="dxa"/>
          </w:tcPr>
          <w:p w14:paraId="37DB566C" w14:textId="77777777" w:rsidR="006C54BD" w:rsidRPr="00074994" w:rsidRDefault="006C54BD" w:rsidP="00720B3D">
            <w:pPr>
              <w:spacing w:line="480" w:lineRule="auto"/>
              <w:rPr>
                <w:rFonts w:eastAsia="Calibri" w:cs="Times New Roman"/>
                <w:szCs w:val="24"/>
              </w:rPr>
            </w:pPr>
          </w:p>
        </w:tc>
        <w:tc>
          <w:tcPr>
            <w:tcW w:w="900" w:type="dxa"/>
          </w:tcPr>
          <w:p w14:paraId="748F30D1" w14:textId="77777777" w:rsidR="006C54BD" w:rsidRPr="00074994" w:rsidRDefault="006C54BD" w:rsidP="00720B3D">
            <w:pPr>
              <w:spacing w:line="480" w:lineRule="auto"/>
              <w:rPr>
                <w:rFonts w:eastAsia="Calibri" w:cs="Times New Roman"/>
                <w:szCs w:val="24"/>
              </w:rPr>
            </w:pPr>
          </w:p>
        </w:tc>
        <w:tc>
          <w:tcPr>
            <w:tcW w:w="630" w:type="dxa"/>
          </w:tcPr>
          <w:p w14:paraId="3450BBFC" w14:textId="77777777" w:rsidR="006C54BD" w:rsidRPr="00074994" w:rsidRDefault="006C54BD" w:rsidP="00720B3D">
            <w:pPr>
              <w:spacing w:line="480" w:lineRule="auto"/>
              <w:rPr>
                <w:rFonts w:eastAsia="Calibri" w:cs="Times New Roman"/>
                <w:szCs w:val="24"/>
              </w:rPr>
            </w:pPr>
          </w:p>
        </w:tc>
      </w:tr>
      <w:tr w:rsidR="006C54BD" w:rsidRPr="00074994" w14:paraId="11F11D9B" w14:textId="77777777" w:rsidTr="005D4BD6">
        <w:tc>
          <w:tcPr>
            <w:tcW w:w="1260" w:type="dxa"/>
            <w:vMerge/>
          </w:tcPr>
          <w:p w14:paraId="31A34A9F" w14:textId="77777777" w:rsidR="006C54BD" w:rsidRPr="00074994" w:rsidRDefault="006C54BD" w:rsidP="00720B3D">
            <w:pPr>
              <w:numPr>
                <w:ilvl w:val="0"/>
                <w:numId w:val="5"/>
              </w:numPr>
              <w:spacing w:line="480" w:lineRule="auto"/>
              <w:rPr>
                <w:rFonts w:eastAsia="Calibri" w:cs="Times New Roman"/>
                <w:szCs w:val="24"/>
              </w:rPr>
            </w:pPr>
          </w:p>
        </w:tc>
        <w:tc>
          <w:tcPr>
            <w:tcW w:w="2790" w:type="dxa"/>
          </w:tcPr>
          <w:p w14:paraId="60728782" w14:textId="74591179" w:rsidR="006C54BD" w:rsidRPr="00074994" w:rsidRDefault="00931A8F" w:rsidP="00931A8F">
            <w:pPr>
              <w:spacing w:line="480" w:lineRule="auto"/>
              <w:rPr>
                <w:rFonts w:eastAsia="Calibri" w:cs="Times New Roman"/>
                <w:szCs w:val="24"/>
              </w:rPr>
            </w:pPr>
            <w:r w:rsidRPr="00074994">
              <w:rPr>
                <w:rFonts w:eastAsia="Calibri" w:cs="Times New Roman"/>
                <w:szCs w:val="24"/>
              </w:rPr>
              <w:t>5.</w:t>
            </w:r>
            <w:r w:rsidRPr="00074994">
              <w:rPr>
                <w:rFonts w:eastAsia="Calibri" w:cs="Times New Roman"/>
                <w:szCs w:val="24"/>
              </w:rPr>
              <w:tab/>
            </w:r>
            <w:r w:rsidR="006C54BD" w:rsidRPr="00074994">
              <w:rPr>
                <w:rFonts w:eastAsia="Calibri" w:cs="Times New Roman"/>
                <w:szCs w:val="24"/>
              </w:rPr>
              <w:t>Librarians instantly assisted students when having information needs</w:t>
            </w:r>
          </w:p>
        </w:tc>
        <w:tc>
          <w:tcPr>
            <w:tcW w:w="1170" w:type="dxa"/>
          </w:tcPr>
          <w:p w14:paraId="24C56696" w14:textId="77777777" w:rsidR="006C54BD" w:rsidRPr="00074994" w:rsidRDefault="006C54BD" w:rsidP="00720B3D">
            <w:pPr>
              <w:spacing w:line="480" w:lineRule="auto"/>
              <w:rPr>
                <w:rFonts w:eastAsia="Calibri" w:cs="Times New Roman"/>
                <w:szCs w:val="24"/>
              </w:rPr>
            </w:pPr>
          </w:p>
        </w:tc>
        <w:tc>
          <w:tcPr>
            <w:tcW w:w="1440" w:type="dxa"/>
          </w:tcPr>
          <w:p w14:paraId="43FD5299" w14:textId="77777777" w:rsidR="006C54BD" w:rsidRPr="00074994" w:rsidRDefault="006C54BD" w:rsidP="00720B3D">
            <w:pPr>
              <w:spacing w:line="480" w:lineRule="auto"/>
              <w:rPr>
                <w:rFonts w:eastAsia="Calibri" w:cs="Times New Roman"/>
                <w:szCs w:val="24"/>
              </w:rPr>
            </w:pPr>
          </w:p>
        </w:tc>
        <w:tc>
          <w:tcPr>
            <w:tcW w:w="1260" w:type="dxa"/>
          </w:tcPr>
          <w:p w14:paraId="685683B5" w14:textId="77777777" w:rsidR="006C54BD" w:rsidRPr="00074994" w:rsidRDefault="006C54BD" w:rsidP="00720B3D">
            <w:pPr>
              <w:spacing w:line="480" w:lineRule="auto"/>
              <w:rPr>
                <w:rFonts w:eastAsia="Calibri" w:cs="Times New Roman"/>
                <w:szCs w:val="24"/>
              </w:rPr>
            </w:pPr>
          </w:p>
        </w:tc>
        <w:tc>
          <w:tcPr>
            <w:tcW w:w="900" w:type="dxa"/>
          </w:tcPr>
          <w:p w14:paraId="5A07A592" w14:textId="77777777" w:rsidR="006C54BD" w:rsidRPr="00074994" w:rsidRDefault="006C54BD" w:rsidP="00720B3D">
            <w:pPr>
              <w:spacing w:line="480" w:lineRule="auto"/>
              <w:rPr>
                <w:rFonts w:eastAsia="Calibri" w:cs="Times New Roman"/>
                <w:szCs w:val="24"/>
              </w:rPr>
            </w:pPr>
          </w:p>
        </w:tc>
        <w:tc>
          <w:tcPr>
            <w:tcW w:w="630" w:type="dxa"/>
          </w:tcPr>
          <w:p w14:paraId="7267C4AD" w14:textId="77777777" w:rsidR="006C54BD" w:rsidRPr="00074994" w:rsidRDefault="006C54BD" w:rsidP="00720B3D">
            <w:pPr>
              <w:spacing w:line="480" w:lineRule="auto"/>
              <w:rPr>
                <w:rFonts w:eastAsia="Calibri" w:cs="Times New Roman"/>
                <w:szCs w:val="24"/>
              </w:rPr>
            </w:pPr>
          </w:p>
        </w:tc>
      </w:tr>
      <w:tr w:rsidR="006C54BD" w:rsidRPr="00074994" w14:paraId="13BD51B7" w14:textId="77777777" w:rsidTr="005D4BD6">
        <w:tc>
          <w:tcPr>
            <w:tcW w:w="1260" w:type="dxa"/>
            <w:vMerge/>
          </w:tcPr>
          <w:p w14:paraId="6A09876B" w14:textId="77777777" w:rsidR="006C54BD" w:rsidRPr="00074994" w:rsidRDefault="006C54BD" w:rsidP="00720B3D">
            <w:pPr>
              <w:numPr>
                <w:ilvl w:val="0"/>
                <w:numId w:val="5"/>
              </w:numPr>
              <w:spacing w:line="480" w:lineRule="auto"/>
              <w:rPr>
                <w:rFonts w:eastAsia="Calibri" w:cs="Times New Roman"/>
                <w:szCs w:val="24"/>
              </w:rPr>
            </w:pPr>
          </w:p>
        </w:tc>
        <w:tc>
          <w:tcPr>
            <w:tcW w:w="2790" w:type="dxa"/>
          </w:tcPr>
          <w:p w14:paraId="0A9CF1FC"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6. Librarians provided supportive and understandable instructions to use services</w:t>
            </w:r>
          </w:p>
        </w:tc>
        <w:tc>
          <w:tcPr>
            <w:tcW w:w="1170" w:type="dxa"/>
          </w:tcPr>
          <w:p w14:paraId="41FC096B" w14:textId="77777777" w:rsidR="006C54BD" w:rsidRPr="00074994" w:rsidRDefault="006C54BD" w:rsidP="00720B3D">
            <w:pPr>
              <w:spacing w:line="480" w:lineRule="auto"/>
              <w:rPr>
                <w:rFonts w:eastAsia="Calibri" w:cs="Times New Roman"/>
                <w:szCs w:val="24"/>
              </w:rPr>
            </w:pPr>
          </w:p>
        </w:tc>
        <w:tc>
          <w:tcPr>
            <w:tcW w:w="1440" w:type="dxa"/>
          </w:tcPr>
          <w:p w14:paraId="7D022289" w14:textId="77777777" w:rsidR="006C54BD" w:rsidRPr="00074994" w:rsidRDefault="006C54BD" w:rsidP="00720B3D">
            <w:pPr>
              <w:spacing w:line="480" w:lineRule="auto"/>
              <w:rPr>
                <w:rFonts w:eastAsia="Calibri" w:cs="Times New Roman"/>
                <w:szCs w:val="24"/>
              </w:rPr>
            </w:pPr>
          </w:p>
        </w:tc>
        <w:tc>
          <w:tcPr>
            <w:tcW w:w="1260" w:type="dxa"/>
          </w:tcPr>
          <w:p w14:paraId="55F3EBB6" w14:textId="77777777" w:rsidR="006C54BD" w:rsidRPr="00074994" w:rsidRDefault="006C54BD" w:rsidP="00720B3D">
            <w:pPr>
              <w:spacing w:line="480" w:lineRule="auto"/>
              <w:rPr>
                <w:rFonts w:eastAsia="Calibri" w:cs="Times New Roman"/>
                <w:szCs w:val="24"/>
              </w:rPr>
            </w:pPr>
          </w:p>
        </w:tc>
        <w:tc>
          <w:tcPr>
            <w:tcW w:w="900" w:type="dxa"/>
          </w:tcPr>
          <w:p w14:paraId="09A68E65" w14:textId="77777777" w:rsidR="006C54BD" w:rsidRPr="00074994" w:rsidRDefault="006C54BD" w:rsidP="00720B3D">
            <w:pPr>
              <w:spacing w:line="480" w:lineRule="auto"/>
              <w:rPr>
                <w:rFonts w:eastAsia="Calibri" w:cs="Times New Roman"/>
                <w:szCs w:val="24"/>
              </w:rPr>
            </w:pPr>
          </w:p>
        </w:tc>
        <w:tc>
          <w:tcPr>
            <w:tcW w:w="630" w:type="dxa"/>
          </w:tcPr>
          <w:p w14:paraId="55B17409" w14:textId="77777777" w:rsidR="006C54BD" w:rsidRPr="00074994" w:rsidRDefault="006C54BD" w:rsidP="00720B3D">
            <w:pPr>
              <w:spacing w:line="480" w:lineRule="auto"/>
              <w:rPr>
                <w:rFonts w:eastAsia="Calibri" w:cs="Times New Roman"/>
                <w:szCs w:val="24"/>
              </w:rPr>
            </w:pPr>
          </w:p>
        </w:tc>
      </w:tr>
      <w:tr w:rsidR="006C54BD" w:rsidRPr="00074994" w14:paraId="6C398B96" w14:textId="77777777" w:rsidTr="005D4BD6">
        <w:tc>
          <w:tcPr>
            <w:tcW w:w="1260" w:type="dxa"/>
            <w:vMerge/>
          </w:tcPr>
          <w:p w14:paraId="60F4A827" w14:textId="77777777" w:rsidR="006C54BD" w:rsidRPr="00074994" w:rsidRDefault="006C54BD" w:rsidP="00720B3D">
            <w:pPr>
              <w:numPr>
                <w:ilvl w:val="0"/>
                <w:numId w:val="5"/>
              </w:numPr>
              <w:spacing w:line="480" w:lineRule="auto"/>
              <w:rPr>
                <w:rFonts w:eastAsia="Calibri" w:cs="Times New Roman"/>
                <w:szCs w:val="24"/>
              </w:rPr>
            </w:pPr>
          </w:p>
        </w:tc>
        <w:tc>
          <w:tcPr>
            <w:tcW w:w="2790" w:type="dxa"/>
          </w:tcPr>
          <w:p w14:paraId="24E3D5BC"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7. Librarians respected students when they have information needs</w:t>
            </w:r>
          </w:p>
        </w:tc>
        <w:tc>
          <w:tcPr>
            <w:tcW w:w="1170" w:type="dxa"/>
          </w:tcPr>
          <w:p w14:paraId="538B408C" w14:textId="77777777" w:rsidR="006C54BD" w:rsidRPr="00074994" w:rsidRDefault="006C54BD" w:rsidP="00720B3D">
            <w:pPr>
              <w:spacing w:line="480" w:lineRule="auto"/>
              <w:rPr>
                <w:rFonts w:eastAsia="Calibri" w:cs="Times New Roman"/>
                <w:szCs w:val="24"/>
              </w:rPr>
            </w:pPr>
          </w:p>
        </w:tc>
        <w:tc>
          <w:tcPr>
            <w:tcW w:w="1440" w:type="dxa"/>
          </w:tcPr>
          <w:p w14:paraId="20381DFE" w14:textId="77777777" w:rsidR="006C54BD" w:rsidRPr="00074994" w:rsidRDefault="006C54BD" w:rsidP="00720B3D">
            <w:pPr>
              <w:spacing w:line="480" w:lineRule="auto"/>
              <w:rPr>
                <w:rFonts w:eastAsia="Calibri" w:cs="Times New Roman"/>
                <w:szCs w:val="24"/>
              </w:rPr>
            </w:pPr>
          </w:p>
        </w:tc>
        <w:tc>
          <w:tcPr>
            <w:tcW w:w="1260" w:type="dxa"/>
          </w:tcPr>
          <w:p w14:paraId="23E358AA" w14:textId="77777777" w:rsidR="006C54BD" w:rsidRPr="00074994" w:rsidRDefault="006C54BD" w:rsidP="00720B3D">
            <w:pPr>
              <w:spacing w:line="480" w:lineRule="auto"/>
              <w:rPr>
                <w:rFonts w:eastAsia="Calibri" w:cs="Times New Roman"/>
                <w:szCs w:val="24"/>
              </w:rPr>
            </w:pPr>
          </w:p>
        </w:tc>
        <w:tc>
          <w:tcPr>
            <w:tcW w:w="900" w:type="dxa"/>
          </w:tcPr>
          <w:p w14:paraId="63CD3EDB" w14:textId="77777777" w:rsidR="006C54BD" w:rsidRPr="00074994" w:rsidRDefault="006C54BD" w:rsidP="00720B3D">
            <w:pPr>
              <w:spacing w:line="480" w:lineRule="auto"/>
              <w:rPr>
                <w:rFonts w:eastAsia="Calibri" w:cs="Times New Roman"/>
                <w:szCs w:val="24"/>
              </w:rPr>
            </w:pPr>
          </w:p>
        </w:tc>
        <w:tc>
          <w:tcPr>
            <w:tcW w:w="630" w:type="dxa"/>
          </w:tcPr>
          <w:p w14:paraId="53F1543D" w14:textId="77777777" w:rsidR="006C54BD" w:rsidRPr="00074994" w:rsidRDefault="006C54BD" w:rsidP="00720B3D">
            <w:pPr>
              <w:spacing w:line="480" w:lineRule="auto"/>
              <w:rPr>
                <w:rFonts w:eastAsia="Calibri" w:cs="Times New Roman"/>
                <w:szCs w:val="24"/>
              </w:rPr>
            </w:pPr>
          </w:p>
        </w:tc>
      </w:tr>
      <w:tr w:rsidR="006C54BD" w:rsidRPr="00074994" w14:paraId="22E82FC4" w14:textId="77777777" w:rsidTr="005D4BD6">
        <w:tc>
          <w:tcPr>
            <w:tcW w:w="1260" w:type="dxa"/>
            <w:vMerge/>
          </w:tcPr>
          <w:p w14:paraId="76ACFB1D" w14:textId="77777777" w:rsidR="006C54BD" w:rsidRPr="00074994" w:rsidRDefault="006C54BD" w:rsidP="00720B3D">
            <w:pPr>
              <w:numPr>
                <w:ilvl w:val="0"/>
                <w:numId w:val="5"/>
              </w:numPr>
              <w:spacing w:line="480" w:lineRule="auto"/>
              <w:rPr>
                <w:rFonts w:eastAsia="Calibri" w:cs="Times New Roman"/>
                <w:szCs w:val="24"/>
              </w:rPr>
            </w:pPr>
          </w:p>
        </w:tc>
        <w:tc>
          <w:tcPr>
            <w:tcW w:w="2790" w:type="dxa"/>
          </w:tcPr>
          <w:p w14:paraId="652A9107"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8. Librarians understood students’ specific need</w:t>
            </w:r>
          </w:p>
        </w:tc>
        <w:tc>
          <w:tcPr>
            <w:tcW w:w="1170" w:type="dxa"/>
          </w:tcPr>
          <w:p w14:paraId="2D0A9F5F" w14:textId="77777777" w:rsidR="006C54BD" w:rsidRPr="00074994" w:rsidRDefault="006C54BD" w:rsidP="00720B3D">
            <w:pPr>
              <w:spacing w:line="480" w:lineRule="auto"/>
              <w:rPr>
                <w:rFonts w:eastAsia="Calibri" w:cs="Times New Roman"/>
                <w:szCs w:val="24"/>
              </w:rPr>
            </w:pPr>
          </w:p>
        </w:tc>
        <w:tc>
          <w:tcPr>
            <w:tcW w:w="1440" w:type="dxa"/>
          </w:tcPr>
          <w:p w14:paraId="0B90D396" w14:textId="77777777" w:rsidR="006C54BD" w:rsidRPr="00074994" w:rsidRDefault="006C54BD" w:rsidP="00720B3D">
            <w:pPr>
              <w:spacing w:line="480" w:lineRule="auto"/>
              <w:rPr>
                <w:rFonts w:eastAsia="Calibri" w:cs="Times New Roman"/>
                <w:szCs w:val="24"/>
              </w:rPr>
            </w:pPr>
          </w:p>
        </w:tc>
        <w:tc>
          <w:tcPr>
            <w:tcW w:w="1260" w:type="dxa"/>
          </w:tcPr>
          <w:p w14:paraId="4E11CD53" w14:textId="77777777" w:rsidR="006C54BD" w:rsidRPr="00074994" w:rsidRDefault="006C54BD" w:rsidP="00720B3D">
            <w:pPr>
              <w:spacing w:line="480" w:lineRule="auto"/>
              <w:rPr>
                <w:rFonts w:eastAsia="Calibri" w:cs="Times New Roman"/>
                <w:szCs w:val="24"/>
              </w:rPr>
            </w:pPr>
          </w:p>
        </w:tc>
        <w:tc>
          <w:tcPr>
            <w:tcW w:w="900" w:type="dxa"/>
          </w:tcPr>
          <w:p w14:paraId="1BFECCF6" w14:textId="77777777" w:rsidR="006C54BD" w:rsidRPr="00074994" w:rsidRDefault="006C54BD" w:rsidP="00720B3D">
            <w:pPr>
              <w:spacing w:line="480" w:lineRule="auto"/>
              <w:rPr>
                <w:rFonts w:eastAsia="Calibri" w:cs="Times New Roman"/>
                <w:szCs w:val="24"/>
              </w:rPr>
            </w:pPr>
          </w:p>
        </w:tc>
        <w:tc>
          <w:tcPr>
            <w:tcW w:w="630" w:type="dxa"/>
          </w:tcPr>
          <w:p w14:paraId="1909AABF" w14:textId="77777777" w:rsidR="006C54BD" w:rsidRPr="00074994" w:rsidRDefault="006C54BD" w:rsidP="00720B3D">
            <w:pPr>
              <w:spacing w:line="480" w:lineRule="auto"/>
              <w:rPr>
                <w:rFonts w:eastAsia="Calibri" w:cs="Times New Roman"/>
                <w:szCs w:val="24"/>
              </w:rPr>
            </w:pPr>
          </w:p>
        </w:tc>
      </w:tr>
      <w:tr w:rsidR="006C54BD" w:rsidRPr="00074994" w14:paraId="20297924" w14:textId="77777777" w:rsidTr="005D4BD6">
        <w:tc>
          <w:tcPr>
            <w:tcW w:w="1260" w:type="dxa"/>
            <w:vMerge/>
          </w:tcPr>
          <w:p w14:paraId="407D2588" w14:textId="77777777" w:rsidR="006C54BD" w:rsidRPr="00074994" w:rsidRDefault="006C54BD" w:rsidP="00720B3D">
            <w:pPr>
              <w:numPr>
                <w:ilvl w:val="0"/>
                <w:numId w:val="5"/>
              </w:numPr>
              <w:spacing w:line="480" w:lineRule="auto"/>
              <w:rPr>
                <w:rFonts w:eastAsia="Calibri" w:cs="Times New Roman"/>
                <w:szCs w:val="24"/>
              </w:rPr>
            </w:pPr>
          </w:p>
        </w:tc>
        <w:tc>
          <w:tcPr>
            <w:tcW w:w="2790" w:type="dxa"/>
          </w:tcPr>
          <w:p w14:paraId="1C159625"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9. Librarians showed kindness while serving students</w:t>
            </w:r>
          </w:p>
        </w:tc>
        <w:tc>
          <w:tcPr>
            <w:tcW w:w="1170" w:type="dxa"/>
          </w:tcPr>
          <w:p w14:paraId="032DC4B7" w14:textId="77777777" w:rsidR="006C54BD" w:rsidRPr="00074994" w:rsidRDefault="006C54BD" w:rsidP="00720B3D">
            <w:pPr>
              <w:spacing w:line="480" w:lineRule="auto"/>
              <w:rPr>
                <w:rFonts w:eastAsia="Calibri" w:cs="Times New Roman"/>
                <w:szCs w:val="24"/>
              </w:rPr>
            </w:pPr>
          </w:p>
        </w:tc>
        <w:tc>
          <w:tcPr>
            <w:tcW w:w="1440" w:type="dxa"/>
          </w:tcPr>
          <w:p w14:paraId="0DE04799" w14:textId="77777777" w:rsidR="006C54BD" w:rsidRPr="00074994" w:rsidRDefault="006C54BD" w:rsidP="00720B3D">
            <w:pPr>
              <w:spacing w:line="480" w:lineRule="auto"/>
              <w:rPr>
                <w:rFonts w:eastAsia="Calibri" w:cs="Times New Roman"/>
                <w:szCs w:val="24"/>
              </w:rPr>
            </w:pPr>
          </w:p>
        </w:tc>
        <w:tc>
          <w:tcPr>
            <w:tcW w:w="1260" w:type="dxa"/>
          </w:tcPr>
          <w:p w14:paraId="70276504" w14:textId="77777777" w:rsidR="006C54BD" w:rsidRPr="00074994" w:rsidRDefault="006C54BD" w:rsidP="00720B3D">
            <w:pPr>
              <w:spacing w:line="480" w:lineRule="auto"/>
              <w:rPr>
                <w:rFonts w:eastAsia="Calibri" w:cs="Times New Roman"/>
                <w:szCs w:val="24"/>
              </w:rPr>
            </w:pPr>
          </w:p>
        </w:tc>
        <w:tc>
          <w:tcPr>
            <w:tcW w:w="900" w:type="dxa"/>
          </w:tcPr>
          <w:p w14:paraId="325B3048" w14:textId="77777777" w:rsidR="006C54BD" w:rsidRPr="00074994" w:rsidRDefault="006C54BD" w:rsidP="00720B3D">
            <w:pPr>
              <w:spacing w:line="480" w:lineRule="auto"/>
              <w:rPr>
                <w:rFonts w:eastAsia="Calibri" w:cs="Times New Roman"/>
                <w:szCs w:val="24"/>
              </w:rPr>
            </w:pPr>
          </w:p>
        </w:tc>
        <w:tc>
          <w:tcPr>
            <w:tcW w:w="630" w:type="dxa"/>
          </w:tcPr>
          <w:p w14:paraId="6F580E4C" w14:textId="77777777" w:rsidR="006C54BD" w:rsidRPr="00074994" w:rsidRDefault="006C54BD" w:rsidP="00720B3D">
            <w:pPr>
              <w:spacing w:line="480" w:lineRule="auto"/>
              <w:rPr>
                <w:rFonts w:eastAsia="Calibri" w:cs="Times New Roman"/>
                <w:szCs w:val="24"/>
              </w:rPr>
            </w:pPr>
          </w:p>
        </w:tc>
      </w:tr>
      <w:tr w:rsidR="006C54BD" w:rsidRPr="00074994" w14:paraId="6A26159B" w14:textId="77777777" w:rsidTr="005D4BD6">
        <w:tc>
          <w:tcPr>
            <w:tcW w:w="1260" w:type="dxa"/>
            <w:vMerge/>
          </w:tcPr>
          <w:p w14:paraId="7219138C" w14:textId="77777777" w:rsidR="006C54BD" w:rsidRPr="00074994" w:rsidRDefault="006C54BD" w:rsidP="00720B3D">
            <w:pPr>
              <w:spacing w:line="480" w:lineRule="auto"/>
              <w:rPr>
                <w:rFonts w:eastAsia="Calibri" w:cs="Times New Roman"/>
                <w:szCs w:val="24"/>
              </w:rPr>
            </w:pPr>
          </w:p>
        </w:tc>
        <w:tc>
          <w:tcPr>
            <w:tcW w:w="2790" w:type="dxa"/>
          </w:tcPr>
          <w:p w14:paraId="470FC7E9"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 xml:space="preserve">10. Librarians </w:t>
            </w:r>
            <w:proofErr w:type="spellStart"/>
            <w:r w:rsidRPr="00074994">
              <w:rPr>
                <w:rFonts w:eastAsia="Calibri" w:cs="Times New Roman"/>
                <w:szCs w:val="24"/>
              </w:rPr>
              <w:t>prioritised</w:t>
            </w:r>
            <w:proofErr w:type="spellEnd"/>
            <w:r w:rsidRPr="00074994">
              <w:rPr>
                <w:rFonts w:eastAsia="Calibri" w:cs="Times New Roman"/>
                <w:szCs w:val="24"/>
              </w:rPr>
              <w:t xml:space="preserve"> students’ interests</w:t>
            </w:r>
          </w:p>
        </w:tc>
        <w:tc>
          <w:tcPr>
            <w:tcW w:w="1170" w:type="dxa"/>
          </w:tcPr>
          <w:p w14:paraId="43751EC5" w14:textId="77777777" w:rsidR="006C54BD" w:rsidRPr="00074994" w:rsidRDefault="006C54BD" w:rsidP="00720B3D">
            <w:pPr>
              <w:spacing w:line="480" w:lineRule="auto"/>
              <w:rPr>
                <w:rFonts w:eastAsia="Calibri" w:cs="Times New Roman"/>
                <w:szCs w:val="24"/>
              </w:rPr>
            </w:pPr>
          </w:p>
        </w:tc>
        <w:tc>
          <w:tcPr>
            <w:tcW w:w="1440" w:type="dxa"/>
          </w:tcPr>
          <w:p w14:paraId="7F2A3F55" w14:textId="77777777" w:rsidR="006C54BD" w:rsidRPr="00074994" w:rsidRDefault="006C54BD" w:rsidP="00720B3D">
            <w:pPr>
              <w:spacing w:line="480" w:lineRule="auto"/>
              <w:rPr>
                <w:rFonts w:eastAsia="Calibri" w:cs="Times New Roman"/>
                <w:szCs w:val="24"/>
              </w:rPr>
            </w:pPr>
          </w:p>
        </w:tc>
        <w:tc>
          <w:tcPr>
            <w:tcW w:w="1260" w:type="dxa"/>
          </w:tcPr>
          <w:p w14:paraId="12CCA2EE" w14:textId="77777777" w:rsidR="006C54BD" w:rsidRPr="00074994" w:rsidRDefault="006C54BD" w:rsidP="00720B3D">
            <w:pPr>
              <w:spacing w:line="480" w:lineRule="auto"/>
              <w:rPr>
                <w:rFonts w:eastAsia="Calibri" w:cs="Times New Roman"/>
                <w:szCs w:val="24"/>
              </w:rPr>
            </w:pPr>
          </w:p>
        </w:tc>
        <w:tc>
          <w:tcPr>
            <w:tcW w:w="900" w:type="dxa"/>
          </w:tcPr>
          <w:p w14:paraId="4F935276" w14:textId="77777777" w:rsidR="006C54BD" w:rsidRPr="00074994" w:rsidRDefault="006C54BD" w:rsidP="00720B3D">
            <w:pPr>
              <w:spacing w:line="480" w:lineRule="auto"/>
              <w:rPr>
                <w:rFonts w:eastAsia="Calibri" w:cs="Times New Roman"/>
                <w:szCs w:val="24"/>
              </w:rPr>
            </w:pPr>
          </w:p>
        </w:tc>
        <w:tc>
          <w:tcPr>
            <w:tcW w:w="630" w:type="dxa"/>
          </w:tcPr>
          <w:p w14:paraId="61CF5614" w14:textId="77777777" w:rsidR="006C54BD" w:rsidRPr="00074994" w:rsidRDefault="006C54BD" w:rsidP="00720B3D">
            <w:pPr>
              <w:spacing w:line="480" w:lineRule="auto"/>
              <w:rPr>
                <w:rFonts w:eastAsia="Calibri" w:cs="Times New Roman"/>
                <w:szCs w:val="24"/>
              </w:rPr>
            </w:pPr>
          </w:p>
        </w:tc>
      </w:tr>
      <w:tr w:rsidR="006C54BD" w:rsidRPr="00074994" w14:paraId="399F3774" w14:textId="77777777" w:rsidTr="005D4BD6">
        <w:tc>
          <w:tcPr>
            <w:tcW w:w="1260" w:type="dxa"/>
            <w:vMerge/>
          </w:tcPr>
          <w:p w14:paraId="5217BB11" w14:textId="77777777" w:rsidR="006C54BD" w:rsidRPr="00074994" w:rsidRDefault="006C54BD" w:rsidP="00720B3D">
            <w:pPr>
              <w:spacing w:line="480" w:lineRule="auto"/>
              <w:rPr>
                <w:rFonts w:eastAsia="Calibri" w:cs="Times New Roman"/>
                <w:szCs w:val="24"/>
              </w:rPr>
            </w:pPr>
          </w:p>
        </w:tc>
        <w:tc>
          <w:tcPr>
            <w:tcW w:w="2790" w:type="dxa"/>
          </w:tcPr>
          <w:p w14:paraId="73705A42" w14:textId="77777777" w:rsidR="006C54BD" w:rsidRPr="00074994" w:rsidRDefault="006C54BD" w:rsidP="00720B3D">
            <w:pPr>
              <w:spacing w:line="480" w:lineRule="auto"/>
              <w:rPr>
                <w:rFonts w:eastAsia="Calibri" w:cs="Times New Roman"/>
                <w:szCs w:val="24"/>
              </w:rPr>
            </w:pPr>
            <w:r w:rsidRPr="00074994">
              <w:rPr>
                <w:rFonts w:eastAsia="Calibri" w:cs="Times New Roman"/>
                <w:szCs w:val="24"/>
              </w:rPr>
              <w:t>11. Librarians interacted with students frequently in an ethical manner</w:t>
            </w:r>
          </w:p>
        </w:tc>
        <w:tc>
          <w:tcPr>
            <w:tcW w:w="1170" w:type="dxa"/>
          </w:tcPr>
          <w:p w14:paraId="38438313" w14:textId="77777777" w:rsidR="006C54BD" w:rsidRPr="00074994" w:rsidRDefault="006C54BD" w:rsidP="00720B3D">
            <w:pPr>
              <w:spacing w:line="480" w:lineRule="auto"/>
              <w:rPr>
                <w:rFonts w:eastAsia="Calibri" w:cs="Times New Roman"/>
                <w:szCs w:val="24"/>
              </w:rPr>
            </w:pPr>
          </w:p>
        </w:tc>
        <w:tc>
          <w:tcPr>
            <w:tcW w:w="1440" w:type="dxa"/>
          </w:tcPr>
          <w:p w14:paraId="1108355D" w14:textId="77777777" w:rsidR="006C54BD" w:rsidRPr="00074994" w:rsidRDefault="006C54BD" w:rsidP="00720B3D">
            <w:pPr>
              <w:spacing w:line="480" w:lineRule="auto"/>
              <w:rPr>
                <w:rFonts w:eastAsia="Calibri" w:cs="Times New Roman"/>
                <w:szCs w:val="24"/>
              </w:rPr>
            </w:pPr>
          </w:p>
        </w:tc>
        <w:tc>
          <w:tcPr>
            <w:tcW w:w="1260" w:type="dxa"/>
          </w:tcPr>
          <w:p w14:paraId="02F3F2E0" w14:textId="77777777" w:rsidR="006C54BD" w:rsidRPr="00074994" w:rsidRDefault="006C54BD" w:rsidP="00720B3D">
            <w:pPr>
              <w:spacing w:line="480" w:lineRule="auto"/>
              <w:rPr>
                <w:rFonts w:eastAsia="Calibri" w:cs="Times New Roman"/>
                <w:szCs w:val="24"/>
              </w:rPr>
            </w:pPr>
          </w:p>
        </w:tc>
        <w:tc>
          <w:tcPr>
            <w:tcW w:w="900" w:type="dxa"/>
          </w:tcPr>
          <w:p w14:paraId="63B936CB" w14:textId="77777777" w:rsidR="006C54BD" w:rsidRPr="00074994" w:rsidRDefault="006C54BD" w:rsidP="00720B3D">
            <w:pPr>
              <w:spacing w:line="480" w:lineRule="auto"/>
              <w:rPr>
                <w:rFonts w:eastAsia="Calibri" w:cs="Times New Roman"/>
                <w:szCs w:val="24"/>
              </w:rPr>
            </w:pPr>
          </w:p>
        </w:tc>
        <w:tc>
          <w:tcPr>
            <w:tcW w:w="630" w:type="dxa"/>
          </w:tcPr>
          <w:p w14:paraId="5377E529" w14:textId="77777777" w:rsidR="006C54BD" w:rsidRPr="00074994" w:rsidRDefault="006C54BD" w:rsidP="00720B3D">
            <w:pPr>
              <w:spacing w:line="480" w:lineRule="auto"/>
              <w:rPr>
                <w:rFonts w:eastAsia="Calibri" w:cs="Times New Roman"/>
                <w:szCs w:val="24"/>
              </w:rPr>
            </w:pPr>
          </w:p>
        </w:tc>
      </w:tr>
    </w:tbl>
    <w:p w14:paraId="2C1F23A6" w14:textId="77777777" w:rsidR="006C54BD" w:rsidRPr="00074994" w:rsidRDefault="006C54BD" w:rsidP="006C54BD">
      <w:pPr>
        <w:spacing w:after="160" w:line="480" w:lineRule="auto"/>
        <w:rPr>
          <w:rFonts w:eastAsia="Calibri" w:cs="Times New Roman"/>
          <w:kern w:val="2"/>
          <w:szCs w:val="24"/>
          <w14:ligatures w14:val="standardContextual"/>
        </w:rPr>
      </w:pPr>
    </w:p>
    <w:p w14:paraId="4F3C4F28" w14:textId="77777777" w:rsidR="006C54BD" w:rsidRPr="00074994" w:rsidRDefault="006C54BD" w:rsidP="006C54BD">
      <w:pPr>
        <w:spacing w:after="160"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 xml:space="preserve">Direction: Make Recommendations Aimed to Enhance Library Quality Service </w:t>
      </w:r>
    </w:p>
    <w:p w14:paraId="57B59230" w14:textId="77777777" w:rsidR="006C54BD" w:rsidRPr="00074994" w:rsidRDefault="006C54BD" w:rsidP="006C54BD">
      <w:pPr>
        <w:spacing w:after="160"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In your opinion what are your recommendations to enhance quality service at the UDOM Library?</w:t>
      </w:r>
    </w:p>
    <w:p w14:paraId="6BB6216A" w14:textId="77777777" w:rsidR="006C54BD" w:rsidRPr="00074994" w:rsidRDefault="006C54BD" w:rsidP="006C54BD">
      <w:pPr>
        <w:spacing w:after="160"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______________________________________________________________________________</w:t>
      </w:r>
    </w:p>
    <w:p w14:paraId="452CC184" w14:textId="77777777" w:rsidR="006C54BD" w:rsidRPr="00074994" w:rsidRDefault="006C54BD" w:rsidP="006C54BD">
      <w:pPr>
        <w:spacing w:after="160" w:line="480" w:lineRule="auto"/>
        <w:rPr>
          <w:rFonts w:eastAsia="Calibri" w:cs="Times New Roman"/>
          <w:kern w:val="2"/>
          <w:szCs w:val="24"/>
          <w14:ligatures w14:val="standardContextual"/>
        </w:rPr>
      </w:pPr>
      <w:r w:rsidRPr="00074994">
        <w:rPr>
          <w:rFonts w:eastAsia="Calibri" w:cs="Times New Roman"/>
          <w:kern w:val="2"/>
          <w:szCs w:val="24"/>
          <w14:ligatures w14:val="standardContextual"/>
        </w:rPr>
        <w:t>Additional question: Kindly provide any comments about the scale or instrument for assessing Library service quality.</w:t>
      </w:r>
    </w:p>
    <w:bookmarkEnd w:id="509"/>
    <w:p w14:paraId="6108AEE8" w14:textId="77777777" w:rsidR="006C54BD" w:rsidRPr="00074994" w:rsidRDefault="006C54BD" w:rsidP="006C54BD">
      <w:pPr>
        <w:pStyle w:val="Heading2"/>
        <w:rPr>
          <w:rFonts w:cs="Times New Roman"/>
          <w:szCs w:val="24"/>
        </w:rPr>
      </w:pPr>
      <w:r w:rsidRPr="00074994">
        <w:rPr>
          <w:rFonts w:eastAsia="Yu Gothic Light" w:cs="Times New Roman"/>
          <w:szCs w:val="24"/>
        </w:rPr>
        <w:br w:type="page"/>
      </w:r>
      <w:bookmarkStart w:id="510" w:name="_Toc208677887"/>
      <w:r w:rsidRPr="00074994">
        <w:rPr>
          <w:rFonts w:cs="Times New Roman"/>
          <w:szCs w:val="24"/>
        </w:rPr>
        <w:lastRenderedPageBreak/>
        <w:t>Appendix 3: Research Plan</w:t>
      </w:r>
      <w:bookmarkEnd w:id="503"/>
      <w:r w:rsidRPr="00074994">
        <w:rPr>
          <w:rFonts w:cs="Times New Roman"/>
          <w:szCs w:val="24"/>
        </w:rPr>
        <w:t xml:space="preserve"> Details</w:t>
      </w:r>
      <w:bookmarkEnd w:id="504"/>
      <w:bookmarkEnd w:id="510"/>
    </w:p>
    <w:tbl>
      <w:tblPr>
        <w:tblW w:w="8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5"/>
        <w:gridCol w:w="1620"/>
        <w:gridCol w:w="4860"/>
        <w:gridCol w:w="1070"/>
      </w:tblGrid>
      <w:tr w:rsidR="006C54BD" w:rsidRPr="00074994" w14:paraId="62DC42C5" w14:textId="77777777" w:rsidTr="00720B3D">
        <w:trPr>
          <w:trHeight w:val="365"/>
        </w:trPr>
        <w:tc>
          <w:tcPr>
            <w:tcW w:w="1255" w:type="dxa"/>
            <w:shd w:val="clear" w:color="000000" w:fill="F4B084"/>
            <w:noWrap/>
            <w:vAlign w:val="bottom"/>
            <w:hideMark/>
          </w:tcPr>
          <w:p w14:paraId="252ADED6"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Start Date</w:t>
            </w:r>
          </w:p>
        </w:tc>
        <w:tc>
          <w:tcPr>
            <w:tcW w:w="1620" w:type="dxa"/>
            <w:shd w:val="clear" w:color="000000" w:fill="F4B084"/>
            <w:noWrap/>
            <w:vAlign w:val="bottom"/>
            <w:hideMark/>
          </w:tcPr>
          <w:p w14:paraId="78B38870"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End Date</w:t>
            </w:r>
          </w:p>
        </w:tc>
        <w:tc>
          <w:tcPr>
            <w:tcW w:w="4860" w:type="dxa"/>
            <w:shd w:val="clear" w:color="000000" w:fill="F4B084"/>
            <w:noWrap/>
            <w:vAlign w:val="bottom"/>
            <w:hideMark/>
          </w:tcPr>
          <w:p w14:paraId="1A862295"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Description</w:t>
            </w:r>
          </w:p>
        </w:tc>
        <w:tc>
          <w:tcPr>
            <w:tcW w:w="1070" w:type="dxa"/>
            <w:shd w:val="clear" w:color="000000" w:fill="F4B084"/>
            <w:noWrap/>
            <w:vAlign w:val="bottom"/>
            <w:hideMark/>
          </w:tcPr>
          <w:p w14:paraId="26E96534"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Duration (Days)</w:t>
            </w:r>
          </w:p>
        </w:tc>
      </w:tr>
      <w:tr w:rsidR="006C54BD" w:rsidRPr="00074994" w14:paraId="655687CB" w14:textId="77777777" w:rsidTr="00720B3D">
        <w:trPr>
          <w:trHeight w:val="365"/>
        </w:trPr>
        <w:tc>
          <w:tcPr>
            <w:tcW w:w="1255" w:type="dxa"/>
            <w:noWrap/>
            <w:vAlign w:val="bottom"/>
            <w:hideMark/>
          </w:tcPr>
          <w:p w14:paraId="36FA7953"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16-April</w:t>
            </w:r>
          </w:p>
        </w:tc>
        <w:tc>
          <w:tcPr>
            <w:tcW w:w="1620" w:type="dxa"/>
            <w:noWrap/>
            <w:vAlign w:val="bottom"/>
            <w:hideMark/>
          </w:tcPr>
          <w:p w14:paraId="420D455C"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26-April 2024</w:t>
            </w:r>
          </w:p>
        </w:tc>
        <w:tc>
          <w:tcPr>
            <w:tcW w:w="4860" w:type="dxa"/>
            <w:noWrap/>
            <w:vAlign w:val="bottom"/>
            <w:hideMark/>
          </w:tcPr>
          <w:p w14:paraId="122ABCF5" w14:textId="3339DD76"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 xml:space="preserve">Seek consent from </w:t>
            </w:r>
            <w:r w:rsidR="0071325F" w:rsidRPr="00074994">
              <w:rPr>
                <w:rFonts w:eastAsia="Times New Roman" w:cs="Times New Roman"/>
                <w:szCs w:val="24"/>
              </w:rPr>
              <w:t xml:space="preserve">the </w:t>
            </w:r>
            <w:r w:rsidRPr="00074994">
              <w:rPr>
                <w:rFonts w:eastAsia="Times New Roman" w:cs="Times New Roman"/>
                <w:szCs w:val="24"/>
              </w:rPr>
              <w:t>UDOM</w:t>
            </w:r>
          </w:p>
        </w:tc>
        <w:tc>
          <w:tcPr>
            <w:tcW w:w="1070" w:type="dxa"/>
            <w:noWrap/>
            <w:vAlign w:val="bottom"/>
            <w:hideMark/>
          </w:tcPr>
          <w:p w14:paraId="0C9FB103" w14:textId="1D34CC39"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 xml:space="preserve">10                      </w:t>
            </w:r>
          </w:p>
        </w:tc>
      </w:tr>
      <w:tr w:rsidR="006C54BD" w:rsidRPr="00074994" w14:paraId="64ABFEFB" w14:textId="77777777" w:rsidTr="00720B3D">
        <w:trPr>
          <w:trHeight w:val="365"/>
        </w:trPr>
        <w:tc>
          <w:tcPr>
            <w:tcW w:w="1255" w:type="dxa"/>
            <w:noWrap/>
            <w:vAlign w:val="bottom"/>
            <w:hideMark/>
          </w:tcPr>
          <w:p w14:paraId="43A4706E"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29-April</w:t>
            </w:r>
          </w:p>
        </w:tc>
        <w:tc>
          <w:tcPr>
            <w:tcW w:w="1620" w:type="dxa"/>
            <w:noWrap/>
            <w:vAlign w:val="bottom"/>
            <w:hideMark/>
          </w:tcPr>
          <w:p w14:paraId="167A0534"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30-April 2024</w:t>
            </w:r>
          </w:p>
        </w:tc>
        <w:tc>
          <w:tcPr>
            <w:tcW w:w="4860" w:type="dxa"/>
            <w:noWrap/>
            <w:vAlign w:val="bottom"/>
            <w:hideMark/>
          </w:tcPr>
          <w:p w14:paraId="62265C2D"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Retrieve the respondents' list and get the sample</w:t>
            </w:r>
          </w:p>
        </w:tc>
        <w:tc>
          <w:tcPr>
            <w:tcW w:w="1070" w:type="dxa"/>
            <w:noWrap/>
            <w:vAlign w:val="bottom"/>
            <w:hideMark/>
          </w:tcPr>
          <w:p w14:paraId="74AB24B4"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2</w:t>
            </w:r>
          </w:p>
        </w:tc>
      </w:tr>
      <w:tr w:rsidR="006C54BD" w:rsidRPr="00074994" w14:paraId="1A0B33F8" w14:textId="77777777" w:rsidTr="00720B3D">
        <w:trPr>
          <w:trHeight w:val="365"/>
        </w:trPr>
        <w:tc>
          <w:tcPr>
            <w:tcW w:w="1255" w:type="dxa"/>
            <w:noWrap/>
            <w:vAlign w:val="bottom"/>
            <w:hideMark/>
          </w:tcPr>
          <w:p w14:paraId="3561CB1C"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1-May</w:t>
            </w:r>
          </w:p>
        </w:tc>
        <w:tc>
          <w:tcPr>
            <w:tcW w:w="1620" w:type="dxa"/>
            <w:noWrap/>
            <w:vAlign w:val="bottom"/>
            <w:hideMark/>
          </w:tcPr>
          <w:p w14:paraId="03B9C88B"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2-May 2024</w:t>
            </w:r>
          </w:p>
        </w:tc>
        <w:tc>
          <w:tcPr>
            <w:tcW w:w="4860" w:type="dxa"/>
            <w:noWrap/>
            <w:vAlign w:val="bottom"/>
            <w:hideMark/>
          </w:tcPr>
          <w:p w14:paraId="094F2808"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Contact content reviewers for pre-test</w:t>
            </w:r>
          </w:p>
        </w:tc>
        <w:tc>
          <w:tcPr>
            <w:tcW w:w="1070" w:type="dxa"/>
            <w:noWrap/>
            <w:vAlign w:val="bottom"/>
            <w:hideMark/>
          </w:tcPr>
          <w:p w14:paraId="3CBF82D7"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1</w:t>
            </w:r>
          </w:p>
        </w:tc>
      </w:tr>
      <w:tr w:rsidR="006C54BD" w:rsidRPr="00074994" w14:paraId="563F5A0E" w14:textId="77777777" w:rsidTr="00720B3D">
        <w:trPr>
          <w:trHeight w:val="365"/>
        </w:trPr>
        <w:tc>
          <w:tcPr>
            <w:tcW w:w="1255" w:type="dxa"/>
            <w:noWrap/>
            <w:vAlign w:val="bottom"/>
            <w:hideMark/>
          </w:tcPr>
          <w:p w14:paraId="3AD57DF9"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3-May</w:t>
            </w:r>
          </w:p>
        </w:tc>
        <w:tc>
          <w:tcPr>
            <w:tcW w:w="1620" w:type="dxa"/>
            <w:noWrap/>
            <w:vAlign w:val="bottom"/>
            <w:hideMark/>
          </w:tcPr>
          <w:p w14:paraId="2B4E7ADF"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10-May 2024</w:t>
            </w:r>
          </w:p>
        </w:tc>
        <w:tc>
          <w:tcPr>
            <w:tcW w:w="4860" w:type="dxa"/>
            <w:noWrap/>
            <w:vAlign w:val="bottom"/>
            <w:hideMark/>
          </w:tcPr>
          <w:p w14:paraId="7CCC8670"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 xml:space="preserve">Conduct pre-test </w:t>
            </w:r>
          </w:p>
        </w:tc>
        <w:tc>
          <w:tcPr>
            <w:tcW w:w="1070" w:type="dxa"/>
            <w:noWrap/>
            <w:vAlign w:val="bottom"/>
            <w:hideMark/>
          </w:tcPr>
          <w:p w14:paraId="4D4E7730"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7</w:t>
            </w:r>
          </w:p>
        </w:tc>
      </w:tr>
      <w:tr w:rsidR="006C54BD" w:rsidRPr="00074994" w14:paraId="2243280A" w14:textId="77777777" w:rsidTr="00720B3D">
        <w:trPr>
          <w:trHeight w:val="365"/>
        </w:trPr>
        <w:tc>
          <w:tcPr>
            <w:tcW w:w="1255" w:type="dxa"/>
            <w:noWrap/>
            <w:vAlign w:val="bottom"/>
            <w:hideMark/>
          </w:tcPr>
          <w:p w14:paraId="576EC152"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11-May</w:t>
            </w:r>
          </w:p>
        </w:tc>
        <w:tc>
          <w:tcPr>
            <w:tcW w:w="1620" w:type="dxa"/>
            <w:noWrap/>
            <w:vAlign w:val="bottom"/>
            <w:hideMark/>
          </w:tcPr>
          <w:p w14:paraId="4EFB58C1"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12-May 2024</w:t>
            </w:r>
          </w:p>
        </w:tc>
        <w:tc>
          <w:tcPr>
            <w:tcW w:w="4860" w:type="dxa"/>
            <w:noWrap/>
            <w:vAlign w:val="bottom"/>
            <w:hideMark/>
          </w:tcPr>
          <w:p w14:paraId="1B88C885"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Review questions after pre-test</w:t>
            </w:r>
          </w:p>
        </w:tc>
        <w:tc>
          <w:tcPr>
            <w:tcW w:w="1070" w:type="dxa"/>
            <w:noWrap/>
            <w:vAlign w:val="bottom"/>
            <w:hideMark/>
          </w:tcPr>
          <w:p w14:paraId="69815913"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1</w:t>
            </w:r>
          </w:p>
        </w:tc>
      </w:tr>
      <w:tr w:rsidR="006C54BD" w:rsidRPr="00074994" w14:paraId="34684C94" w14:textId="77777777" w:rsidTr="00720B3D">
        <w:trPr>
          <w:trHeight w:val="365"/>
        </w:trPr>
        <w:tc>
          <w:tcPr>
            <w:tcW w:w="1255" w:type="dxa"/>
            <w:noWrap/>
            <w:vAlign w:val="bottom"/>
          </w:tcPr>
          <w:p w14:paraId="0563BDF6"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12-May</w:t>
            </w:r>
          </w:p>
        </w:tc>
        <w:tc>
          <w:tcPr>
            <w:tcW w:w="1620" w:type="dxa"/>
            <w:noWrap/>
            <w:vAlign w:val="bottom"/>
          </w:tcPr>
          <w:p w14:paraId="5E7B2DEE"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12-May 2024</w:t>
            </w:r>
          </w:p>
        </w:tc>
        <w:tc>
          <w:tcPr>
            <w:tcW w:w="4860" w:type="dxa"/>
            <w:noWrap/>
            <w:vAlign w:val="bottom"/>
          </w:tcPr>
          <w:p w14:paraId="369DD9B4" w14:textId="4136FBEE"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 xml:space="preserve">Contact </w:t>
            </w:r>
            <w:r w:rsidR="00AA3BFA" w:rsidRPr="00074994">
              <w:rPr>
                <w:rFonts w:eastAsia="Times New Roman" w:cs="Times New Roman"/>
                <w:szCs w:val="24"/>
              </w:rPr>
              <w:t>fifth-year class representatives</w:t>
            </w:r>
          </w:p>
        </w:tc>
        <w:tc>
          <w:tcPr>
            <w:tcW w:w="1070" w:type="dxa"/>
            <w:noWrap/>
            <w:vAlign w:val="bottom"/>
          </w:tcPr>
          <w:p w14:paraId="60B5AADA"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1</w:t>
            </w:r>
          </w:p>
        </w:tc>
      </w:tr>
      <w:tr w:rsidR="006C54BD" w:rsidRPr="00074994" w14:paraId="74BDAB69" w14:textId="77777777" w:rsidTr="00720B3D">
        <w:trPr>
          <w:trHeight w:val="365"/>
        </w:trPr>
        <w:tc>
          <w:tcPr>
            <w:tcW w:w="1255" w:type="dxa"/>
            <w:noWrap/>
            <w:vAlign w:val="bottom"/>
            <w:hideMark/>
          </w:tcPr>
          <w:p w14:paraId="204EAC60"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13-May</w:t>
            </w:r>
          </w:p>
        </w:tc>
        <w:tc>
          <w:tcPr>
            <w:tcW w:w="1620" w:type="dxa"/>
            <w:noWrap/>
            <w:vAlign w:val="bottom"/>
            <w:hideMark/>
          </w:tcPr>
          <w:p w14:paraId="053793DA"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30-May 2024</w:t>
            </w:r>
          </w:p>
        </w:tc>
        <w:tc>
          <w:tcPr>
            <w:tcW w:w="4860" w:type="dxa"/>
            <w:noWrap/>
            <w:vAlign w:val="bottom"/>
            <w:hideMark/>
          </w:tcPr>
          <w:p w14:paraId="402FD5C8"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Data collection (QUANT)</w:t>
            </w:r>
          </w:p>
        </w:tc>
        <w:tc>
          <w:tcPr>
            <w:tcW w:w="1070" w:type="dxa"/>
            <w:noWrap/>
            <w:vAlign w:val="bottom"/>
            <w:hideMark/>
          </w:tcPr>
          <w:p w14:paraId="06292D5B"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15</w:t>
            </w:r>
          </w:p>
        </w:tc>
      </w:tr>
      <w:tr w:rsidR="006C54BD" w:rsidRPr="00074994" w14:paraId="4B57C2ED" w14:textId="77777777" w:rsidTr="00720B3D">
        <w:trPr>
          <w:trHeight w:val="365"/>
        </w:trPr>
        <w:tc>
          <w:tcPr>
            <w:tcW w:w="1255" w:type="dxa"/>
            <w:noWrap/>
            <w:vAlign w:val="bottom"/>
            <w:hideMark/>
          </w:tcPr>
          <w:p w14:paraId="2B65D38E"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31-May</w:t>
            </w:r>
          </w:p>
        </w:tc>
        <w:tc>
          <w:tcPr>
            <w:tcW w:w="1620" w:type="dxa"/>
            <w:noWrap/>
            <w:vAlign w:val="bottom"/>
            <w:hideMark/>
          </w:tcPr>
          <w:p w14:paraId="7C71C486"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14-June 2024</w:t>
            </w:r>
          </w:p>
        </w:tc>
        <w:tc>
          <w:tcPr>
            <w:tcW w:w="4860" w:type="dxa"/>
            <w:noWrap/>
            <w:vAlign w:val="bottom"/>
            <w:hideMark/>
          </w:tcPr>
          <w:p w14:paraId="338D55FF"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Data entry</w:t>
            </w:r>
          </w:p>
        </w:tc>
        <w:tc>
          <w:tcPr>
            <w:tcW w:w="1070" w:type="dxa"/>
            <w:noWrap/>
            <w:vAlign w:val="bottom"/>
            <w:hideMark/>
          </w:tcPr>
          <w:p w14:paraId="5028E14A"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15</w:t>
            </w:r>
          </w:p>
        </w:tc>
      </w:tr>
      <w:tr w:rsidR="006C54BD" w:rsidRPr="00074994" w14:paraId="189D6803" w14:textId="77777777" w:rsidTr="00720B3D">
        <w:trPr>
          <w:trHeight w:val="365"/>
        </w:trPr>
        <w:tc>
          <w:tcPr>
            <w:tcW w:w="1255" w:type="dxa"/>
            <w:noWrap/>
            <w:vAlign w:val="bottom"/>
            <w:hideMark/>
          </w:tcPr>
          <w:p w14:paraId="00DDDF49"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15-June</w:t>
            </w:r>
          </w:p>
        </w:tc>
        <w:tc>
          <w:tcPr>
            <w:tcW w:w="1620" w:type="dxa"/>
            <w:noWrap/>
            <w:vAlign w:val="bottom"/>
            <w:hideMark/>
          </w:tcPr>
          <w:p w14:paraId="5ACB972F"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18-June 2024</w:t>
            </w:r>
          </w:p>
        </w:tc>
        <w:tc>
          <w:tcPr>
            <w:tcW w:w="4860" w:type="dxa"/>
            <w:noWrap/>
            <w:vAlign w:val="bottom"/>
            <w:hideMark/>
          </w:tcPr>
          <w:p w14:paraId="4F73D199"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Data cleaning</w:t>
            </w:r>
          </w:p>
        </w:tc>
        <w:tc>
          <w:tcPr>
            <w:tcW w:w="1070" w:type="dxa"/>
            <w:noWrap/>
            <w:vAlign w:val="bottom"/>
            <w:hideMark/>
          </w:tcPr>
          <w:p w14:paraId="293CB2A0"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3</w:t>
            </w:r>
          </w:p>
        </w:tc>
      </w:tr>
      <w:tr w:rsidR="006C54BD" w:rsidRPr="00074994" w14:paraId="4782633C" w14:textId="77777777" w:rsidTr="00720B3D">
        <w:trPr>
          <w:trHeight w:val="365"/>
        </w:trPr>
        <w:tc>
          <w:tcPr>
            <w:tcW w:w="1255" w:type="dxa"/>
            <w:noWrap/>
            <w:vAlign w:val="bottom"/>
            <w:hideMark/>
          </w:tcPr>
          <w:p w14:paraId="69AC044B"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19-June</w:t>
            </w:r>
          </w:p>
        </w:tc>
        <w:tc>
          <w:tcPr>
            <w:tcW w:w="1620" w:type="dxa"/>
            <w:noWrap/>
            <w:vAlign w:val="bottom"/>
            <w:hideMark/>
          </w:tcPr>
          <w:p w14:paraId="072D9CD9"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25-June 2024</w:t>
            </w:r>
          </w:p>
        </w:tc>
        <w:tc>
          <w:tcPr>
            <w:tcW w:w="4860" w:type="dxa"/>
            <w:noWrap/>
            <w:vAlign w:val="bottom"/>
            <w:hideMark/>
          </w:tcPr>
          <w:p w14:paraId="7BE6DE03" w14:textId="77777777" w:rsidR="006C54BD" w:rsidRPr="00074994" w:rsidRDefault="006C54BD" w:rsidP="00720B3D">
            <w:pPr>
              <w:spacing w:line="480" w:lineRule="auto"/>
              <w:rPr>
                <w:rFonts w:eastAsia="Times New Roman" w:cs="Times New Roman"/>
                <w:szCs w:val="24"/>
              </w:rPr>
            </w:pPr>
            <w:proofErr w:type="spellStart"/>
            <w:r w:rsidRPr="00074994">
              <w:rPr>
                <w:rFonts w:eastAsia="Times New Roman" w:cs="Times New Roman"/>
                <w:szCs w:val="24"/>
              </w:rPr>
              <w:t>Analyse</w:t>
            </w:r>
            <w:proofErr w:type="spellEnd"/>
            <w:r w:rsidRPr="00074994">
              <w:rPr>
                <w:rFonts w:eastAsia="Times New Roman" w:cs="Times New Roman"/>
                <w:szCs w:val="24"/>
              </w:rPr>
              <w:t xml:space="preserve"> quantitative data</w:t>
            </w:r>
          </w:p>
        </w:tc>
        <w:tc>
          <w:tcPr>
            <w:tcW w:w="1070" w:type="dxa"/>
            <w:noWrap/>
            <w:vAlign w:val="bottom"/>
            <w:hideMark/>
          </w:tcPr>
          <w:p w14:paraId="62E0073C"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7</w:t>
            </w:r>
          </w:p>
        </w:tc>
      </w:tr>
      <w:tr w:rsidR="006C54BD" w:rsidRPr="00074994" w14:paraId="70C65AEB" w14:textId="77777777" w:rsidTr="00720B3D">
        <w:trPr>
          <w:trHeight w:val="365"/>
        </w:trPr>
        <w:tc>
          <w:tcPr>
            <w:tcW w:w="1255" w:type="dxa"/>
            <w:noWrap/>
            <w:vAlign w:val="bottom"/>
            <w:hideMark/>
          </w:tcPr>
          <w:p w14:paraId="7025D7D9"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7-July</w:t>
            </w:r>
          </w:p>
        </w:tc>
        <w:tc>
          <w:tcPr>
            <w:tcW w:w="1620" w:type="dxa"/>
            <w:noWrap/>
            <w:vAlign w:val="bottom"/>
            <w:hideMark/>
          </w:tcPr>
          <w:p w14:paraId="76D6A4FA"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21-July 2024</w:t>
            </w:r>
          </w:p>
        </w:tc>
        <w:tc>
          <w:tcPr>
            <w:tcW w:w="4860" w:type="dxa"/>
            <w:noWrap/>
            <w:vAlign w:val="bottom"/>
            <w:hideMark/>
          </w:tcPr>
          <w:p w14:paraId="2384027C"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Interpret data</w:t>
            </w:r>
          </w:p>
        </w:tc>
        <w:tc>
          <w:tcPr>
            <w:tcW w:w="1070" w:type="dxa"/>
            <w:noWrap/>
            <w:vAlign w:val="bottom"/>
            <w:hideMark/>
          </w:tcPr>
          <w:p w14:paraId="1A6005AC"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15</w:t>
            </w:r>
          </w:p>
        </w:tc>
      </w:tr>
      <w:tr w:rsidR="006C54BD" w:rsidRPr="00074994" w14:paraId="0D91FE06" w14:textId="77777777" w:rsidTr="00720B3D">
        <w:trPr>
          <w:trHeight w:val="365"/>
        </w:trPr>
        <w:tc>
          <w:tcPr>
            <w:tcW w:w="1255" w:type="dxa"/>
            <w:noWrap/>
            <w:vAlign w:val="bottom"/>
            <w:hideMark/>
          </w:tcPr>
          <w:p w14:paraId="049AD57F"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22-July</w:t>
            </w:r>
          </w:p>
        </w:tc>
        <w:tc>
          <w:tcPr>
            <w:tcW w:w="1620" w:type="dxa"/>
            <w:noWrap/>
            <w:vAlign w:val="bottom"/>
            <w:hideMark/>
          </w:tcPr>
          <w:p w14:paraId="42FD20CF"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18-Aug 2024</w:t>
            </w:r>
          </w:p>
        </w:tc>
        <w:tc>
          <w:tcPr>
            <w:tcW w:w="4860" w:type="dxa"/>
            <w:noWrap/>
            <w:vAlign w:val="bottom"/>
            <w:hideMark/>
          </w:tcPr>
          <w:p w14:paraId="03E07D78"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Report writing</w:t>
            </w:r>
          </w:p>
        </w:tc>
        <w:tc>
          <w:tcPr>
            <w:tcW w:w="1070" w:type="dxa"/>
            <w:noWrap/>
            <w:vAlign w:val="bottom"/>
            <w:hideMark/>
          </w:tcPr>
          <w:p w14:paraId="563A1705"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28</w:t>
            </w:r>
          </w:p>
        </w:tc>
      </w:tr>
      <w:tr w:rsidR="006C54BD" w:rsidRPr="00074994" w14:paraId="69457FD7" w14:textId="77777777" w:rsidTr="00720B3D">
        <w:trPr>
          <w:trHeight w:val="365"/>
        </w:trPr>
        <w:tc>
          <w:tcPr>
            <w:tcW w:w="1255" w:type="dxa"/>
            <w:noWrap/>
            <w:vAlign w:val="bottom"/>
            <w:hideMark/>
          </w:tcPr>
          <w:p w14:paraId="34CAF28A"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19-Aug</w:t>
            </w:r>
          </w:p>
        </w:tc>
        <w:tc>
          <w:tcPr>
            <w:tcW w:w="1620" w:type="dxa"/>
            <w:noWrap/>
            <w:vAlign w:val="bottom"/>
            <w:hideMark/>
          </w:tcPr>
          <w:p w14:paraId="68C7611C"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20-Aug 2024</w:t>
            </w:r>
          </w:p>
        </w:tc>
        <w:tc>
          <w:tcPr>
            <w:tcW w:w="4860" w:type="dxa"/>
            <w:noWrap/>
            <w:vAlign w:val="bottom"/>
            <w:hideMark/>
          </w:tcPr>
          <w:p w14:paraId="43E56C3A"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Printing</w:t>
            </w:r>
          </w:p>
        </w:tc>
        <w:tc>
          <w:tcPr>
            <w:tcW w:w="1070" w:type="dxa"/>
            <w:noWrap/>
            <w:vAlign w:val="bottom"/>
            <w:hideMark/>
          </w:tcPr>
          <w:p w14:paraId="5375CCFA"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1</w:t>
            </w:r>
          </w:p>
        </w:tc>
      </w:tr>
      <w:tr w:rsidR="006C54BD" w:rsidRPr="00074994" w14:paraId="788E9182" w14:textId="77777777" w:rsidTr="00720B3D">
        <w:trPr>
          <w:trHeight w:val="365"/>
        </w:trPr>
        <w:tc>
          <w:tcPr>
            <w:tcW w:w="1255" w:type="dxa"/>
            <w:noWrap/>
            <w:vAlign w:val="bottom"/>
            <w:hideMark/>
          </w:tcPr>
          <w:p w14:paraId="2A463FF6"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21-Aug</w:t>
            </w:r>
          </w:p>
        </w:tc>
        <w:tc>
          <w:tcPr>
            <w:tcW w:w="1620" w:type="dxa"/>
            <w:noWrap/>
            <w:vAlign w:val="bottom"/>
            <w:hideMark/>
          </w:tcPr>
          <w:p w14:paraId="64108693"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22-Aug 2024</w:t>
            </w:r>
          </w:p>
        </w:tc>
        <w:tc>
          <w:tcPr>
            <w:tcW w:w="4860" w:type="dxa"/>
            <w:noWrap/>
            <w:vAlign w:val="bottom"/>
            <w:hideMark/>
          </w:tcPr>
          <w:p w14:paraId="690796CF"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Binding</w:t>
            </w:r>
          </w:p>
        </w:tc>
        <w:tc>
          <w:tcPr>
            <w:tcW w:w="1070" w:type="dxa"/>
            <w:noWrap/>
            <w:vAlign w:val="bottom"/>
            <w:hideMark/>
          </w:tcPr>
          <w:p w14:paraId="63316222" w14:textId="77777777" w:rsidR="006C54BD" w:rsidRPr="00074994" w:rsidRDefault="006C54BD" w:rsidP="00720B3D">
            <w:pPr>
              <w:spacing w:line="480" w:lineRule="auto"/>
              <w:rPr>
                <w:rFonts w:eastAsia="Times New Roman" w:cs="Times New Roman"/>
                <w:szCs w:val="24"/>
              </w:rPr>
            </w:pPr>
            <w:r w:rsidRPr="00074994">
              <w:rPr>
                <w:rFonts w:eastAsia="Times New Roman" w:cs="Times New Roman"/>
                <w:szCs w:val="24"/>
              </w:rPr>
              <w:t>7</w:t>
            </w:r>
          </w:p>
        </w:tc>
      </w:tr>
    </w:tbl>
    <w:p w14:paraId="10711C4B" w14:textId="77777777" w:rsidR="006C54BD" w:rsidRPr="00074994" w:rsidRDefault="006C54BD" w:rsidP="006C54BD">
      <w:pPr>
        <w:spacing w:line="480" w:lineRule="auto"/>
        <w:rPr>
          <w:rFonts w:eastAsia="Aptos" w:cs="Times New Roman"/>
          <w:b/>
          <w:bCs/>
          <w:szCs w:val="24"/>
        </w:rPr>
      </w:pPr>
    </w:p>
    <w:p w14:paraId="5E572AA8"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Aptos" w:cs="Times New Roman"/>
          <w:noProof/>
          <w:szCs w:val="24"/>
        </w:rPr>
        <w:lastRenderedPageBreak/>
        <w:drawing>
          <wp:inline distT="0" distB="0" distL="0" distR="0" wp14:anchorId="0AEA576A" wp14:editId="5B2837BA">
            <wp:extent cx="4572000" cy="2832100"/>
            <wp:effectExtent l="0" t="0" r="0" b="6350"/>
            <wp:docPr id="112998596" name="Chart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B1564E62-DBA1-B338-B592-4F09AE1074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9"/>
              </a:graphicData>
            </a:graphic>
          </wp:inline>
        </w:drawing>
      </w:r>
    </w:p>
    <w:p w14:paraId="510C5ED3" w14:textId="77777777" w:rsidR="006C54BD" w:rsidRPr="00074994" w:rsidRDefault="006C54BD" w:rsidP="006C54BD">
      <w:pPr>
        <w:pStyle w:val="Heading2"/>
        <w:spacing w:line="480" w:lineRule="auto"/>
        <w:jc w:val="center"/>
        <w:rPr>
          <w:rFonts w:cs="Times New Roman"/>
          <w:color w:val="auto"/>
          <w:szCs w:val="24"/>
        </w:rPr>
      </w:pPr>
      <w:bookmarkStart w:id="511" w:name="_Toc157584484"/>
      <w:bookmarkStart w:id="512" w:name="_Hlk153471597"/>
      <w:r w:rsidRPr="00074994">
        <w:rPr>
          <w:rFonts w:cs="Times New Roman"/>
          <w:bCs/>
          <w:color w:val="auto"/>
          <w:szCs w:val="24"/>
        </w:rPr>
        <w:br w:type="page"/>
      </w:r>
      <w:bookmarkStart w:id="513" w:name="_Toc208677888"/>
      <w:r w:rsidRPr="00074994">
        <w:rPr>
          <w:rFonts w:cs="Times New Roman"/>
          <w:bCs/>
          <w:color w:val="auto"/>
          <w:szCs w:val="24"/>
        </w:rPr>
        <w:lastRenderedPageBreak/>
        <w:t>Appendix 4:</w:t>
      </w:r>
      <w:bookmarkEnd w:id="511"/>
      <w:r w:rsidRPr="00074994">
        <w:rPr>
          <w:rFonts w:cs="Times New Roman"/>
          <w:bCs/>
          <w:color w:val="auto"/>
          <w:szCs w:val="24"/>
        </w:rPr>
        <w:t xml:space="preserve"> </w:t>
      </w:r>
      <w:r w:rsidRPr="00074994">
        <w:rPr>
          <w:rFonts w:cs="Times New Roman"/>
          <w:color w:val="auto"/>
          <w:szCs w:val="24"/>
        </w:rPr>
        <w:t>Budget for the Study</w:t>
      </w:r>
      <w:bookmarkEnd w:id="513"/>
    </w:p>
    <w:p w14:paraId="629E9ECA" w14:textId="77777777" w:rsidR="006C54BD" w:rsidRPr="00074994" w:rsidRDefault="006C54BD" w:rsidP="006C54BD">
      <w:pPr>
        <w:spacing w:line="480" w:lineRule="auto"/>
        <w:rPr>
          <w:rFonts w:eastAsia="Calibri" w:cs="Times New Roman"/>
          <w:kern w:val="2"/>
          <w:szCs w:val="24"/>
          <w14:ligatures w14:val="standardContextual"/>
        </w:rPr>
      </w:pPr>
      <w:r w:rsidRPr="00074994">
        <w:rPr>
          <w:rFonts w:eastAsia="Aptos" w:cs="Times New Roman"/>
          <w:b/>
          <w:szCs w:val="24"/>
        </w:rPr>
        <w:t>RESEARCH TITLE:</w:t>
      </w:r>
      <w:r w:rsidRPr="00074994">
        <w:rPr>
          <w:rFonts w:eastAsia="Aptos" w:cs="Times New Roman"/>
          <w:szCs w:val="24"/>
        </w:rPr>
        <w:t xml:space="preserve"> </w:t>
      </w:r>
      <w:r w:rsidRPr="00074994">
        <w:rPr>
          <w:rFonts w:eastAsia="Calibri" w:cs="Times New Roman"/>
          <w:kern w:val="2"/>
          <w:szCs w:val="24"/>
          <w14:ligatures w14:val="standardContextual"/>
        </w:rPr>
        <w:t>An Assessment of Medical Students' Perceptions of the Quality of Library Services During COVID-19: The Case of the University of Dodoma Library, Tanzania.</w:t>
      </w:r>
    </w:p>
    <w:p w14:paraId="7A3E98ED" w14:textId="77777777" w:rsidR="006C54BD" w:rsidRPr="00074994" w:rsidRDefault="006C54BD" w:rsidP="006C54BD">
      <w:pPr>
        <w:spacing w:line="480" w:lineRule="auto"/>
        <w:rPr>
          <w:rFonts w:eastAsia="Calibri" w:cs="Times New Roman"/>
          <w:kern w:val="2"/>
          <w:szCs w:val="24"/>
          <w14:ligatures w14:val="standardContextual"/>
        </w:rPr>
      </w:pPr>
    </w:p>
    <w:tbl>
      <w:tblPr>
        <w:tblStyle w:val="TableGrid"/>
        <w:tblW w:w="0" w:type="auto"/>
        <w:tblInd w:w="5" w:type="dxa"/>
        <w:tblLook w:val="04A0" w:firstRow="1" w:lastRow="0" w:firstColumn="1" w:lastColumn="0" w:noHBand="0" w:noVBand="1"/>
      </w:tblPr>
      <w:tblGrid>
        <w:gridCol w:w="696"/>
        <w:gridCol w:w="2643"/>
        <w:gridCol w:w="1137"/>
        <w:gridCol w:w="696"/>
        <w:gridCol w:w="1130"/>
        <w:gridCol w:w="3048"/>
      </w:tblGrid>
      <w:tr w:rsidR="006C54BD" w:rsidRPr="00074994" w14:paraId="3D77E587" w14:textId="77777777" w:rsidTr="00720B3D">
        <w:tc>
          <w:tcPr>
            <w:tcW w:w="0" w:type="auto"/>
            <w:tcBorders>
              <w:left w:val="single" w:sz="4" w:space="0" w:color="auto"/>
            </w:tcBorders>
          </w:tcPr>
          <w:p w14:paraId="4E7DAB5E" w14:textId="77777777" w:rsidR="006C54BD" w:rsidRPr="00074994" w:rsidRDefault="006C54BD" w:rsidP="00720B3D">
            <w:pPr>
              <w:spacing w:line="480" w:lineRule="auto"/>
              <w:rPr>
                <w:rFonts w:eastAsia="Aptos" w:cs="Times New Roman"/>
                <w:b/>
                <w:szCs w:val="24"/>
              </w:rPr>
            </w:pPr>
            <w:bookmarkStart w:id="514" w:name="_Hlk153460709"/>
            <w:r w:rsidRPr="00074994">
              <w:rPr>
                <w:rFonts w:eastAsia="Aptos" w:cs="Times New Roman"/>
                <w:b/>
                <w:szCs w:val="24"/>
              </w:rPr>
              <w:t>Item</w:t>
            </w:r>
          </w:p>
        </w:tc>
        <w:tc>
          <w:tcPr>
            <w:tcW w:w="0" w:type="auto"/>
          </w:tcPr>
          <w:p w14:paraId="462404F2" w14:textId="77777777" w:rsidR="006C54BD" w:rsidRPr="00074994" w:rsidRDefault="006C54BD" w:rsidP="00720B3D">
            <w:pPr>
              <w:spacing w:line="480" w:lineRule="auto"/>
              <w:rPr>
                <w:rFonts w:eastAsia="Aptos" w:cs="Times New Roman"/>
                <w:b/>
                <w:szCs w:val="24"/>
              </w:rPr>
            </w:pPr>
            <w:r w:rsidRPr="00074994">
              <w:rPr>
                <w:rFonts w:eastAsia="Aptos" w:cs="Times New Roman"/>
                <w:b/>
                <w:szCs w:val="24"/>
              </w:rPr>
              <w:t>Description</w:t>
            </w:r>
          </w:p>
        </w:tc>
        <w:tc>
          <w:tcPr>
            <w:tcW w:w="0" w:type="auto"/>
          </w:tcPr>
          <w:p w14:paraId="6EDEA2E9" w14:textId="77777777" w:rsidR="006C54BD" w:rsidRPr="00074994" w:rsidRDefault="006C54BD" w:rsidP="00720B3D">
            <w:pPr>
              <w:spacing w:line="480" w:lineRule="auto"/>
              <w:rPr>
                <w:rFonts w:eastAsia="Aptos" w:cs="Times New Roman"/>
                <w:b/>
                <w:szCs w:val="24"/>
              </w:rPr>
            </w:pPr>
            <w:r w:rsidRPr="00074994">
              <w:rPr>
                <w:rFonts w:eastAsia="Aptos" w:cs="Times New Roman"/>
                <w:b/>
                <w:szCs w:val="24"/>
              </w:rPr>
              <w:t>Quantity</w:t>
            </w:r>
          </w:p>
        </w:tc>
        <w:tc>
          <w:tcPr>
            <w:tcW w:w="0" w:type="auto"/>
          </w:tcPr>
          <w:p w14:paraId="6E1CAD2B" w14:textId="77777777" w:rsidR="006C54BD" w:rsidRPr="00074994" w:rsidRDefault="006C54BD" w:rsidP="00720B3D">
            <w:pPr>
              <w:spacing w:line="480" w:lineRule="auto"/>
              <w:rPr>
                <w:rFonts w:eastAsia="Aptos" w:cs="Times New Roman"/>
                <w:b/>
                <w:szCs w:val="24"/>
              </w:rPr>
            </w:pPr>
            <w:r w:rsidRPr="00074994">
              <w:rPr>
                <w:rFonts w:eastAsia="Aptos" w:cs="Times New Roman"/>
                <w:b/>
                <w:szCs w:val="24"/>
              </w:rPr>
              <w:t>Rate</w:t>
            </w:r>
          </w:p>
        </w:tc>
        <w:tc>
          <w:tcPr>
            <w:tcW w:w="0" w:type="auto"/>
          </w:tcPr>
          <w:p w14:paraId="5D2C3372" w14:textId="77777777" w:rsidR="006C54BD" w:rsidRPr="00074994" w:rsidRDefault="006C54BD" w:rsidP="00720B3D">
            <w:pPr>
              <w:spacing w:line="480" w:lineRule="auto"/>
              <w:rPr>
                <w:rFonts w:eastAsia="Aptos" w:cs="Times New Roman"/>
                <w:b/>
                <w:szCs w:val="24"/>
              </w:rPr>
            </w:pPr>
            <w:r w:rsidRPr="00074994">
              <w:rPr>
                <w:rFonts w:eastAsia="Aptos" w:cs="Times New Roman"/>
                <w:b/>
                <w:szCs w:val="24"/>
              </w:rPr>
              <w:t>Amount ($)</w:t>
            </w:r>
          </w:p>
        </w:tc>
        <w:tc>
          <w:tcPr>
            <w:tcW w:w="0" w:type="auto"/>
            <w:tcBorders>
              <w:right w:val="single" w:sz="4" w:space="0" w:color="auto"/>
            </w:tcBorders>
          </w:tcPr>
          <w:p w14:paraId="03BE7AC1" w14:textId="77777777" w:rsidR="006C54BD" w:rsidRPr="00074994" w:rsidRDefault="006C54BD" w:rsidP="00720B3D">
            <w:pPr>
              <w:spacing w:line="480" w:lineRule="auto"/>
              <w:rPr>
                <w:rFonts w:eastAsia="Aptos" w:cs="Times New Roman"/>
                <w:b/>
                <w:szCs w:val="24"/>
              </w:rPr>
            </w:pPr>
            <w:r w:rsidRPr="00074994">
              <w:rPr>
                <w:rFonts w:eastAsia="Aptos" w:cs="Times New Roman"/>
                <w:b/>
                <w:szCs w:val="24"/>
              </w:rPr>
              <w:t>Justification</w:t>
            </w:r>
          </w:p>
        </w:tc>
      </w:tr>
      <w:tr w:rsidR="006C54BD" w:rsidRPr="00074994" w14:paraId="31452760" w14:textId="77777777" w:rsidTr="00720B3D">
        <w:tc>
          <w:tcPr>
            <w:tcW w:w="0" w:type="auto"/>
            <w:tcBorders>
              <w:left w:val="single" w:sz="4" w:space="0" w:color="auto"/>
            </w:tcBorders>
          </w:tcPr>
          <w:p w14:paraId="3BAD3459"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1</w:t>
            </w:r>
          </w:p>
        </w:tc>
        <w:tc>
          <w:tcPr>
            <w:tcW w:w="0" w:type="auto"/>
          </w:tcPr>
          <w:p w14:paraId="7EBE1F08"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Travel (Go and Return)</w:t>
            </w:r>
          </w:p>
        </w:tc>
        <w:tc>
          <w:tcPr>
            <w:tcW w:w="0" w:type="auto"/>
          </w:tcPr>
          <w:p w14:paraId="5EB97AE7"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2</w:t>
            </w:r>
          </w:p>
        </w:tc>
        <w:tc>
          <w:tcPr>
            <w:tcW w:w="0" w:type="auto"/>
          </w:tcPr>
          <w:p w14:paraId="0CACD9A5"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1200</w:t>
            </w:r>
          </w:p>
        </w:tc>
        <w:tc>
          <w:tcPr>
            <w:tcW w:w="0" w:type="auto"/>
          </w:tcPr>
          <w:p w14:paraId="5E264DBB"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1200</w:t>
            </w:r>
          </w:p>
        </w:tc>
        <w:tc>
          <w:tcPr>
            <w:tcW w:w="0" w:type="auto"/>
            <w:tcBorders>
              <w:right w:val="single" w:sz="4" w:space="0" w:color="auto"/>
            </w:tcBorders>
          </w:tcPr>
          <w:p w14:paraId="7E80E103"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Travel to Tanzania to collect data and return to the UB</w:t>
            </w:r>
          </w:p>
        </w:tc>
      </w:tr>
      <w:tr w:rsidR="006C54BD" w:rsidRPr="00074994" w14:paraId="02BAE6B7" w14:textId="77777777" w:rsidTr="00720B3D">
        <w:tc>
          <w:tcPr>
            <w:tcW w:w="0" w:type="auto"/>
            <w:tcBorders>
              <w:left w:val="single" w:sz="4" w:space="0" w:color="auto"/>
            </w:tcBorders>
          </w:tcPr>
          <w:p w14:paraId="45046E4F"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2</w:t>
            </w:r>
          </w:p>
        </w:tc>
        <w:tc>
          <w:tcPr>
            <w:tcW w:w="0" w:type="auto"/>
          </w:tcPr>
          <w:p w14:paraId="56089DC5" w14:textId="6E3B0BC7" w:rsidR="006C54BD" w:rsidRPr="00074994" w:rsidRDefault="006C54BD" w:rsidP="00720B3D">
            <w:pPr>
              <w:spacing w:line="480" w:lineRule="auto"/>
              <w:rPr>
                <w:rFonts w:eastAsia="Aptos" w:cs="Times New Roman"/>
                <w:bCs/>
                <w:szCs w:val="24"/>
              </w:rPr>
            </w:pPr>
            <w:r w:rsidRPr="00074994">
              <w:rPr>
                <w:rFonts w:eastAsia="Aptos" w:cs="Times New Roman"/>
                <w:bCs/>
                <w:szCs w:val="24"/>
              </w:rPr>
              <w:t xml:space="preserve">Communication (Phone Airtime </w:t>
            </w:r>
            <w:r w:rsidR="00802F75" w:rsidRPr="00074994">
              <w:rPr>
                <w:rFonts w:eastAsia="Aptos" w:cs="Times New Roman"/>
                <w:bCs/>
                <w:szCs w:val="24"/>
              </w:rPr>
              <w:t>and</w:t>
            </w:r>
            <w:r w:rsidRPr="00074994">
              <w:rPr>
                <w:rFonts w:eastAsia="Aptos" w:cs="Times New Roman"/>
                <w:bCs/>
                <w:szCs w:val="24"/>
              </w:rPr>
              <w:t xml:space="preserve"> Internet data bundles)</w:t>
            </w:r>
          </w:p>
        </w:tc>
        <w:tc>
          <w:tcPr>
            <w:tcW w:w="0" w:type="auto"/>
          </w:tcPr>
          <w:p w14:paraId="23997CF0"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30 days</w:t>
            </w:r>
          </w:p>
        </w:tc>
        <w:tc>
          <w:tcPr>
            <w:tcW w:w="0" w:type="auto"/>
          </w:tcPr>
          <w:p w14:paraId="525ACC04"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5.5</w:t>
            </w:r>
          </w:p>
        </w:tc>
        <w:tc>
          <w:tcPr>
            <w:tcW w:w="0" w:type="auto"/>
          </w:tcPr>
          <w:p w14:paraId="0051A493"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405</w:t>
            </w:r>
          </w:p>
        </w:tc>
        <w:tc>
          <w:tcPr>
            <w:tcW w:w="0" w:type="auto"/>
            <w:tcBorders>
              <w:right w:val="single" w:sz="4" w:space="0" w:color="auto"/>
            </w:tcBorders>
          </w:tcPr>
          <w:p w14:paraId="57235D30" w14:textId="275A3DCC" w:rsidR="006C54BD" w:rsidRPr="00074994" w:rsidRDefault="006C54BD" w:rsidP="00720B3D">
            <w:pPr>
              <w:spacing w:line="480" w:lineRule="auto"/>
              <w:rPr>
                <w:rFonts w:eastAsia="Aptos" w:cs="Times New Roman"/>
                <w:bCs/>
                <w:szCs w:val="24"/>
              </w:rPr>
            </w:pPr>
            <w:r w:rsidRPr="00074994">
              <w:rPr>
                <w:rFonts w:eastAsia="Aptos" w:cs="Times New Roman"/>
                <w:bCs/>
                <w:szCs w:val="24"/>
              </w:rPr>
              <w:t>Airtime for phone bookings (</w:t>
            </w:r>
            <w:r w:rsidR="00AD0A17" w:rsidRPr="00074994">
              <w:rPr>
                <w:rFonts w:eastAsia="Aptos" w:cs="Times New Roman"/>
                <w:bCs/>
                <w:szCs w:val="24"/>
              </w:rPr>
              <w:t>5</w:t>
            </w:r>
            <w:r w:rsidRPr="00074994">
              <w:rPr>
                <w:rFonts w:eastAsia="Aptos" w:cs="Times New Roman"/>
                <w:bCs/>
                <w:szCs w:val="24"/>
              </w:rPr>
              <w:t xml:space="preserve"> respondents)</w:t>
            </w:r>
            <w:r w:rsidR="00AD0A17" w:rsidRPr="00074994">
              <w:rPr>
                <w:rFonts w:eastAsia="Aptos" w:cs="Times New Roman"/>
                <w:bCs/>
                <w:szCs w:val="24"/>
              </w:rPr>
              <w:t xml:space="preserve"> </w:t>
            </w:r>
            <w:r w:rsidRPr="00074994">
              <w:rPr>
                <w:rFonts w:eastAsia="Aptos" w:cs="Times New Roman"/>
                <w:bCs/>
                <w:szCs w:val="24"/>
              </w:rPr>
              <w:t>and internet bundles</w:t>
            </w:r>
          </w:p>
        </w:tc>
      </w:tr>
      <w:tr w:rsidR="006C54BD" w:rsidRPr="00074994" w14:paraId="20C80F41" w14:textId="77777777" w:rsidTr="00720B3D">
        <w:tc>
          <w:tcPr>
            <w:tcW w:w="0" w:type="auto"/>
            <w:tcBorders>
              <w:left w:val="single" w:sz="4" w:space="0" w:color="auto"/>
            </w:tcBorders>
          </w:tcPr>
          <w:p w14:paraId="5731A809"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7</w:t>
            </w:r>
          </w:p>
        </w:tc>
        <w:tc>
          <w:tcPr>
            <w:tcW w:w="0" w:type="auto"/>
          </w:tcPr>
          <w:p w14:paraId="27084BE6" w14:textId="7E66C039" w:rsidR="006C54BD" w:rsidRPr="00074994" w:rsidRDefault="006C54BD" w:rsidP="00720B3D">
            <w:pPr>
              <w:spacing w:line="480" w:lineRule="auto"/>
              <w:rPr>
                <w:rFonts w:eastAsia="Aptos" w:cs="Times New Roman"/>
                <w:bCs/>
                <w:szCs w:val="24"/>
              </w:rPr>
            </w:pPr>
            <w:r w:rsidRPr="00074994">
              <w:rPr>
                <w:rFonts w:eastAsia="Aptos" w:cs="Times New Roman"/>
                <w:bCs/>
                <w:szCs w:val="24"/>
              </w:rPr>
              <w:t>Stationery (Rims, notebooks, pens, printing and bindery)</w:t>
            </w:r>
          </w:p>
        </w:tc>
        <w:tc>
          <w:tcPr>
            <w:tcW w:w="0" w:type="auto"/>
          </w:tcPr>
          <w:p w14:paraId="04546CE2"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1</w:t>
            </w:r>
          </w:p>
        </w:tc>
        <w:tc>
          <w:tcPr>
            <w:tcW w:w="0" w:type="auto"/>
          </w:tcPr>
          <w:p w14:paraId="35E1C1AA"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300</w:t>
            </w:r>
          </w:p>
        </w:tc>
        <w:tc>
          <w:tcPr>
            <w:tcW w:w="0" w:type="auto"/>
          </w:tcPr>
          <w:p w14:paraId="30CF6D00"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300</w:t>
            </w:r>
          </w:p>
        </w:tc>
        <w:tc>
          <w:tcPr>
            <w:tcW w:w="0" w:type="auto"/>
            <w:tcBorders>
              <w:right w:val="single" w:sz="4" w:space="0" w:color="auto"/>
            </w:tcBorders>
          </w:tcPr>
          <w:p w14:paraId="20957577" w14:textId="277D0516" w:rsidR="006C54BD" w:rsidRPr="00074994" w:rsidRDefault="006C54BD" w:rsidP="00720B3D">
            <w:pPr>
              <w:spacing w:line="480" w:lineRule="auto"/>
              <w:rPr>
                <w:rFonts w:eastAsia="Aptos" w:cs="Times New Roman"/>
                <w:bCs/>
                <w:szCs w:val="24"/>
              </w:rPr>
            </w:pPr>
            <w:r w:rsidRPr="00074994">
              <w:rPr>
                <w:rFonts w:eastAsia="Aptos" w:cs="Times New Roman"/>
                <w:bCs/>
                <w:szCs w:val="24"/>
              </w:rPr>
              <w:t>The lump sum amount for stationery, printing and binding the dissertation (6 copies)</w:t>
            </w:r>
          </w:p>
        </w:tc>
      </w:tr>
      <w:tr w:rsidR="006C54BD" w:rsidRPr="00074994" w14:paraId="4F5FD090" w14:textId="77777777" w:rsidTr="00720B3D">
        <w:tc>
          <w:tcPr>
            <w:tcW w:w="0" w:type="auto"/>
            <w:tcBorders>
              <w:left w:val="single" w:sz="4" w:space="0" w:color="auto"/>
            </w:tcBorders>
          </w:tcPr>
          <w:p w14:paraId="35FDECDB" w14:textId="77777777" w:rsidR="006C54BD" w:rsidRPr="00074994" w:rsidRDefault="006C54BD" w:rsidP="00720B3D">
            <w:pPr>
              <w:spacing w:line="480" w:lineRule="auto"/>
              <w:rPr>
                <w:rFonts w:eastAsia="Aptos" w:cs="Times New Roman"/>
                <w:bCs/>
                <w:szCs w:val="24"/>
              </w:rPr>
            </w:pPr>
          </w:p>
        </w:tc>
        <w:tc>
          <w:tcPr>
            <w:tcW w:w="0" w:type="auto"/>
          </w:tcPr>
          <w:p w14:paraId="697468E5"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 xml:space="preserve">Logistics (200 </w:t>
            </w:r>
            <w:proofErr w:type="spellStart"/>
            <w:r w:rsidRPr="00074994">
              <w:rPr>
                <w:rFonts w:eastAsia="Aptos" w:cs="Times New Roman"/>
                <w:bCs/>
                <w:szCs w:val="24"/>
              </w:rPr>
              <w:t>litres</w:t>
            </w:r>
            <w:proofErr w:type="spellEnd"/>
            <w:r w:rsidRPr="00074994">
              <w:rPr>
                <w:rFonts w:eastAsia="Aptos" w:cs="Times New Roman"/>
                <w:bCs/>
                <w:szCs w:val="24"/>
              </w:rPr>
              <w:t xml:space="preserve"> of fuel)</w:t>
            </w:r>
          </w:p>
        </w:tc>
        <w:tc>
          <w:tcPr>
            <w:tcW w:w="0" w:type="auto"/>
          </w:tcPr>
          <w:p w14:paraId="31E90324"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1</w:t>
            </w:r>
          </w:p>
        </w:tc>
        <w:tc>
          <w:tcPr>
            <w:tcW w:w="0" w:type="auto"/>
          </w:tcPr>
          <w:p w14:paraId="532A4FC6"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300</w:t>
            </w:r>
          </w:p>
        </w:tc>
        <w:tc>
          <w:tcPr>
            <w:tcW w:w="0" w:type="auto"/>
          </w:tcPr>
          <w:p w14:paraId="194334A6"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300</w:t>
            </w:r>
          </w:p>
        </w:tc>
        <w:tc>
          <w:tcPr>
            <w:tcW w:w="0" w:type="auto"/>
            <w:tcBorders>
              <w:right w:val="single" w:sz="4" w:space="0" w:color="auto"/>
            </w:tcBorders>
          </w:tcPr>
          <w:p w14:paraId="4247965A" w14:textId="2ED2C5EF" w:rsidR="006C54BD" w:rsidRPr="00074994" w:rsidRDefault="00BF0EFD" w:rsidP="00720B3D">
            <w:pPr>
              <w:spacing w:line="480" w:lineRule="auto"/>
              <w:rPr>
                <w:rFonts w:eastAsia="Aptos" w:cs="Times New Roman"/>
                <w:bCs/>
                <w:szCs w:val="24"/>
              </w:rPr>
            </w:pPr>
            <w:r w:rsidRPr="00074994">
              <w:rPr>
                <w:rFonts w:eastAsia="Aptos" w:cs="Times New Roman"/>
                <w:bCs/>
                <w:szCs w:val="24"/>
              </w:rPr>
              <w:t>Q</w:t>
            </w:r>
            <w:r w:rsidR="006C54BD" w:rsidRPr="00074994">
              <w:rPr>
                <w:rFonts w:eastAsia="Aptos" w:cs="Times New Roman"/>
                <w:bCs/>
                <w:szCs w:val="24"/>
              </w:rPr>
              <w:t>uestionnaire follow-up</w:t>
            </w:r>
          </w:p>
        </w:tc>
      </w:tr>
      <w:tr w:rsidR="006C54BD" w:rsidRPr="00074994" w14:paraId="1AA416B9" w14:textId="77777777" w:rsidTr="00720B3D">
        <w:tc>
          <w:tcPr>
            <w:tcW w:w="0" w:type="auto"/>
            <w:tcBorders>
              <w:left w:val="single" w:sz="4" w:space="0" w:color="auto"/>
            </w:tcBorders>
          </w:tcPr>
          <w:p w14:paraId="29D1044C"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4</w:t>
            </w:r>
          </w:p>
        </w:tc>
        <w:tc>
          <w:tcPr>
            <w:tcW w:w="0" w:type="auto"/>
          </w:tcPr>
          <w:p w14:paraId="529EA53C"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SPSS (27 version)</w:t>
            </w:r>
          </w:p>
        </w:tc>
        <w:tc>
          <w:tcPr>
            <w:tcW w:w="0" w:type="auto"/>
          </w:tcPr>
          <w:p w14:paraId="2B35CF88"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1</w:t>
            </w:r>
          </w:p>
        </w:tc>
        <w:tc>
          <w:tcPr>
            <w:tcW w:w="0" w:type="auto"/>
          </w:tcPr>
          <w:p w14:paraId="4A675AFD"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40</w:t>
            </w:r>
          </w:p>
        </w:tc>
        <w:tc>
          <w:tcPr>
            <w:tcW w:w="0" w:type="auto"/>
          </w:tcPr>
          <w:p w14:paraId="7A1A79CB"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40</w:t>
            </w:r>
          </w:p>
        </w:tc>
        <w:tc>
          <w:tcPr>
            <w:tcW w:w="0" w:type="auto"/>
            <w:tcBorders>
              <w:right w:val="single" w:sz="4" w:space="0" w:color="auto"/>
            </w:tcBorders>
          </w:tcPr>
          <w:p w14:paraId="64BF5170"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Latest SPSS package for descriptive analysis</w:t>
            </w:r>
          </w:p>
        </w:tc>
      </w:tr>
      <w:tr w:rsidR="006C54BD" w:rsidRPr="00074994" w14:paraId="3290F52D" w14:textId="77777777" w:rsidTr="00720B3D">
        <w:tc>
          <w:tcPr>
            <w:tcW w:w="0" w:type="auto"/>
            <w:tcBorders>
              <w:left w:val="single" w:sz="4" w:space="0" w:color="auto"/>
            </w:tcBorders>
          </w:tcPr>
          <w:p w14:paraId="2408734D" w14:textId="77777777" w:rsidR="006C54BD" w:rsidRPr="00074994" w:rsidRDefault="006C54BD" w:rsidP="00720B3D">
            <w:pPr>
              <w:spacing w:line="480" w:lineRule="auto"/>
              <w:rPr>
                <w:rFonts w:eastAsia="Aptos" w:cs="Times New Roman"/>
                <w:bCs/>
                <w:szCs w:val="24"/>
              </w:rPr>
            </w:pPr>
          </w:p>
        </w:tc>
        <w:tc>
          <w:tcPr>
            <w:tcW w:w="0" w:type="auto"/>
          </w:tcPr>
          <w:p w14:paraId="733C1E5F"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Data entry</w:t>
            </w:r>
          </w:p>
        </w:tc>
        <w:tc>
          <w:tcPr>
            <w:tcW w:w="0" w:type="auto"/>
          </w:tcPr>
          <w:p w14:paraId="646614B3"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180</w:t>
            </w:r>
          </w:p>
        </w:tc>
        <w:tc>
          <w:tcPr>
            <w:tcW w:w="0" w:type="auto"/>
          </w:tcPr>
          <w:p w14:paraId="3B351056"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1</w:t>
            </w:r>
          </w:p>
        </w:tc>
        <w:tc>
          <w:tcPr>
            <w:tcW w:w="0" w:type="auto"/>
          </w:tcPr>
          <w:p w14:paraId="7DC09000"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200</w:t>
            </w:r>
          </w:p>
        </w:tc>
        <w:tc>
          <w:tcPr>
            <w:tcW w:w="0" w:type="auto"/>
            <w:tcBorders>
              <w:right w:val="single" w:sz="4" w:space="0" w:color="auto"/>
            </w:tcBorders>
          </w:tcPr>
          <w:p w14:paraId="5F614B41"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Entering and cleaning data for 180 questionnaires</w:t>
            </w:r>
          </w:p>
        </w:tc>
      </w:tr>
      <w:tr w:rsidR="006C54BD" w:rsidRPr="00074994" w14:paraId="1A482E8C" w14:textId="77777777" w:rsidTr="00720B3D">
        <w:tc>
          <w:tcPr>
            <w:tcW w:w="0" w:type="auto"/>
            <w:tcBorders>
              <w:left w:val="single" w:sz="4" w:space="0" w:color="auto"/>
            </w:tcBorders>
          </w:tcPr>
          <w:p w14:paraId="7E1A7CC9"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lastRenderedPageBreak/>
              <w:t>8</w:t>
            </w:r>
          </w:p>
        </w:tc>
        <w:tc>
          <w:tcPr>
            <w:tcW w:w="0" w:type="auto"/>
          </w:tcPr>
          <w:p w14:paraId="5932291F"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 xml:space="preserve">Publication </w:t>
            </w:r>
          </w:p>
        </w:tc>
        <w:tc>
          <w:tcPr>
            <w:tcW w:w="0" w:type="auto"/>
          </w:tcPr>
          <w:p w14:paraId="74607F12"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1</w:t>
            </w:r>
          </w:p>
        </w:tc>
        <w:tc>
          <w:tcPr>
            <w:tcW w:w="0" w:type="auto"/>
          </w:tcPr>
          <w:p w14:paraId="34F7DC90"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120</w:t>
            </w:r>
          </w:p>
        </w:tc>
        <w:tc>
          <w:tcPr>
            <w:tcW w:w="0" w:type="auto"/>
          </w:tcPr>
          <w:p w14:paraId="23D54014"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120</w:t>
            </w:r>
          </w:p>
        </w:tc>
        <w:tc>
          <w:tcPr>
            <w:tcW w:w="0" w:type="auto"/>
            <w:tcBorders>
              <w:right w:val="single" w:sz="4" w:space="0" w:color="auto"/>
            </w:tcBorders>
          </w:tcPr>
          <w:p w14:paraId="470808D8"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Journal Publication fee for the study findings.</w:t>
            </w:r>
          </w:p>
        </w:tc>
      </w:tr>
      <w:tr w:rsidR="006C54BD" w:rsidRPr="00074994" w14:paraId="363BF62B" w14:textId="77777777" w:rsidTr="00720B3D">
        <w:tc>
          <w:tcPr>
            <w:tcW w:w="0" w:type="auto"/>
            <w:tcBorders>
              <w:left w:val="single" w:sz="4" w:space="0" w:color="auto"/>
            </w:tcBorders>
          </w:tcPr>
          <w:p w14:paraId="5E2E6FCC"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9</w:t>
            </w:r>
          </w:p>
        </w:tc>
        <w:tc>
          <w:tcPr>
            <w:tcW w:w="0" w:type="auto"/>
          </w:tcPr>
          <w:p w14:paraId="3683D521"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 xml:space="preserve">Emergency </w:t>
            </w:r>
          </w:p>
        </w:tc>
        <w:tc>
          <w:tcPr>
            <w:tcW w:w="0" w:type="auto"/>
          </w:tcPr>
          <w:p w14:paraId="7A941BAA"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1</w:t>
            </w:r>
          </w:p>
        </w:tc>
        <w:tc>
          <w:tcPr>
            <w:tcW w:w="0" w:type="auto"/>
          </w:tcPr>
          <w:p w14:paraId="1EF6504E"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100</w:t>
            </w:r>
          </w:p>
        </w:tc>
        <w:tc>
          <w:tcPr>
            <w:tcW w:w="0" w:type="auto"/>
          </w:tcPr>
          <w:p w14:paraId="6A738A70" w14:textId="77777777" w:rsidR="006C54BD" w:rsidRPr="00074994" w:rsidRDefault="006C54BD" w:rsidP="00720B3D">
            <w:pPr>
              <w:spacing w:line="480" w:lineRule="auto"/>
              <w:rPr>
                <w:rFonts w:eastAsia="Aptos" w:cs="Times New Roman"/>
                <w:bCs/>
                <w:szCs w:val="24"/>
              </w:rPr>
            </w:pPr>
            <w:r w:rsidRPr="00074994">
              <w:rPr>
                <w:rFonts w:eastAsia="Aptos" w:cs="Times New Roman"/>
                <w:bCs/>
                <w:szCs w:val="24"/>
              </w:rPr>
              <w:t>100</w:t>
            </w:r>
          </w:p>
        </w:tc>
        <w:tc>
          <w:tcPr>
            <w:tcW w:w="0" w:type="auto"/>
            <w:vMerge w:val="restart"/>
            <w:tcBorders>
              <w:right w:val="nil"/>
            </w:tcBorders>
          </w:tcPr>
          <w:p w14:paraId="6D92DD2D" w14:textId="77777777" w:rsidR="006C54BD" w:rsidRPr="00074994" w:rsidRDefault="006C54BD" w:rsidP="00720B3D">
            <w:pPr>
              <w:spacing w:line="480" w:lineRule="auto"/>
              <w:rPr>
                <w:rFonts w:eastAsia="Aptos" w:cs="Times New Roman"/>
                <w:bCs/>
                <w:szCs w:val="24"/>
              </w:rPr>
            </w:pPr>
          </w:p>
        </w:tc>
      </w:tr>
      <w:tr w:rsidR="006C54BD" w:rsidRPr="00074994" w14:paraId="239166A0" w14:textId="77777777" w:rsidTr="00720B3D">
        <w:tc>
          <w:tcPr>
            <w:tcW w:w="0" w:type="auto"/>
            <w:tcBorders>
              <w:left w:val="single" w:sz="4" w:space="0" w:color="auto"/>
            </w:tcBorders>
          </w:tcPr>
          <w:p w14:paraId="355F9BF9" w14:textId="77777777" w:rsidR="006C54BD" w:rsidRPr="00074994" w:rsidRDefault="006C54BD" w:rsidP="00720B3D">
            <w:pPr>
              <w:spacing w:line="480" w:lineRule="auto"/>
              <w:rPr>
                <w:rFonts w:eastAsia="Aptos" w:cs="Times New Roman"/>
                <w:bCs/>
                <w:szCs w:val="24"/>
              </w:rPr>
            </w:pPr>
          </w:p>
        </w:tc>
        <w:tc>
          <w:tcPr>
            <w:tcW w:w="0" w:type="auto"/>
          </w:tcPr>
          <w:p w14:paraId="2FEF7CD2" w14:textId="77777777" w:rsidR="006C54BD" w:rsidRPr="00074994" w:rsidRDefault="006C54BD" w:rsidP="00720B3D">
            <w:pPr>
              <w:spacing w:line="480" w:lineRule="auto"/>
              <w:rPr>
                <w:rFonts w:eastAsia="Aptos" w:cs="Times New Roman"/>
                <w:b/>
                <w:szCs w:val="24"/>
              </w:rPr>
            </w:pPr>
            <w:r w:rsidRPr="00074994">
              <w:rPr>
                <w:rFonts w:eastAsia="Aptos" w:cs="Times New Roman"/>
                <w:b/>
                <w:szCs w:val="24"/>
              </w:rPr>
              <w:t>TOTAL</w:t>
            </w:r>
          </w:p>
        </w:tc>
        <w:tc>
          <w:tcPr>
            <w:tcW w:w="0" w:type="auto"/>
          </w:tcPr>
          <w:p w14:paraId="11944435" w14:textId="77777777" w:rsidR="006C54BD" w:rsidRPr="00074994" w:rsidRDefault="006C54BD" w:rsidP="00720B3D">
            <w:pPr>
              <w:spacing w:line="480" w:lineRule="auto"/>
              <w:rPr>
                <w:rFonts w:eastAsia="Aptos" w:cs="Times New Roman"/>
                <w:b/>
                <w:szCs w:val="24"/>
              </w:rPr>
            </w:pPr>
          </w:p>
        </w:tc>
        <w:tc>
          <w:tcPr>
            <w:tcW w:w="0" w:type="auto"/>
          </w:tcPr>
          <w:p w14:paraId="00095669" w14:textId="77777777" w:rsidR="006C54BD" w:rsidRPr="00074994" w:rsidRDefault="006C54BD" w:rsidP="00720B3D">
            <w:pPr>
              <w:spacing w:line="480" w:lineRule="auto"/>
              <w:rPr>
                <w:rFonts w:eastAsia="Aptos" w:cs="Times New Roman"/>
                <w:b/>
                <w:szCs w:val="24"/>
              </w:rPr>
            </w:pPr>
          </w:p>
        </w:tc>
        <w:tc>
          <w:tcPr>
            <w:tcW w:w="0" w:type="auto"/>
          </w:tcPr>
          <w:p w14:paraId="0144B39E" w14:textId="77777777" w:rsidR="006C54BD" w:rsidRPr="00074994" w:rsidRDefault="006C54BD" w:rsidP="00720B3D">
            <w:pPr>
              <w:spacing w:line="480" w:lineRule="auto"/>
              <w:rPr>
                <w:rFonts w:eastAsia="Aptos" w:cs="Times New Roman"/>
                <w:b/>
                <w:szCs w:val="24"/>
              </w:rPr>
            </w:pPr>
            <w:r w:rsidRPr="00074994">
              <w:rPr>
                <w:rFonts w:eastAsia="Aptos" w:cs="Times New Roman"/>
                <w:b/>
                <w:szCs w:val="24"/>
              </w:rPr>
              <w:t>2,665</w:t>
            </w:r>
          </w:p>
        </w:tc>
        <w:tc>
          <w:tcPr>
            <w:tcW w:w="0" w:type="auto"/>
            <w:vMerge/>
            <w:tcBorders>
              <w:bottom w:val="nil"/>
              <w:right w:val="nil"/>
            </w:tcBorders>
          </w:tcPr>
          <w:p w14:paraId="43AB7417" w14:textId="77777777" w:rsidR="006C54BD" w:rsidRPr="00074994" w:rsidRDefault="006C54BD" w:rsidP="00720B3D">
            <w:pPr>
              <w:spacing w:line="480" w:lineRule="auto"/>
              <w:rPr>
                <w:rFonts w:eastAsia="Aptos" w:cs="Times New Roman"/>
                <w:bCs/>
                <w:szCs w:val="24"/>
              </w:rPr>
            </w:pPr>
          </w:p>
        </w:tc>
      </w:tr>
    </w:tbl>
    <w:p w14:paraId="1C1ABCE1" w14:textId="77777777" w:rsidR="006C54BD" w:rsidRPr="00074994" w:rsidRDefault="006C54BD" w:rsidP="006C54BD">
      <w:pPr>
        <w:keepNext/>
        <w:keepLines/>
        <w:spacing w:before="100" w:beforeAutospacing="1" w:after="100" w:afterAutospacing="1" w:line="480" w:lineRule="auto"/>
        <w:outlineLvl w:val="1"/>
        <w:rPr>
          <w:rFonts w:eastAsia="Yu Gothic Light" w:cs="Times New Roman"/>
          <w:b/>
          <w:szCs w:val="24"/>
        </w:rPr>
      </w:pPr>
      <w:bookmarkStart w:id="515" w:name="_Toc152192471"/>
      <w:bookmarkStart w:id="516" w:name="_Hlk177191035"/>
      <w:bookmarkStart w:id="517" w:name="_Hlk192292118"/>
      <w:bookmarkEnd w:id="512"/>
      <w:bookmarkEnd w:id="514"/>
    </w:p>
    <w:p w14:paraId="48CCB26B" w14:textId="77777777" w:rsidR="006C54BD" w:rsidRPr="00074994" w:rsidRDefault="006C54BD" w:rsidP="006C54BD">
      <w:pPr>
        <w:spacing w:after="160" w:line="480" w:lineRule="auto"/>
        <w:rPr>
          <w:rFonts w:eastAsia="Yu Gothic Light" w:cs="Times New Roman"/>
          <w:b/>
          <w:szCs w:val="24"/>
        </w:rPr>
      </w:pPr>
      <w:r w:rsidRPr="00074994">
        <w:rPr>
          <w:rFonts w:eastAsia="Yu Gothic Light" w:cs="Times New Roman"/>
          <w:b/>
          <w:szCs w:val="24"/>
        </w:rPr>
        <w:br w:type="page"/>
      </w:r>
    </w:p>
    <w:p w14:paraId="6FE592ED" w14:textId="77777777" w:rsidR="006C54BD" w:rsidRPr="00074994" w:rsidRDefault="006C54BD" w:rsidP="006C54BD">
      <w:pPr>
        <w:pStyle w:val="Heading2"/>
        <w:spacing w:line="480" w:lineRule="auto"/>
        <w:jc w:val="center"/>
        <w:rPr>
          <w:rFonts w:cs="Times New Roman"/>
          <w:color w:val="auto"/>
          <w:szCs w:val="24"/>
        </w:rPr>
      </w:pPr>
      <w:bookmarkStart w:id="518" w:name="_Toc208677889"/>
      <w:r w:rsidRPr="00074994">
        <w:rPr>
          <w:rFonts w:cs="Times New Roman"/>
          <w:color w:val="auto"/>
          <w:szCs w:val="24"/>
        </w:rPr>
        <w:lastRenderedPageBreak/>
        <w:t>Appendix 5: Informed Consent Form</w:t>
      </w:r>
      <w:bookmarkEnd w:id="518"/>
    </w:p>
    <w:bookmarkEnd w:id="515"/>
    <w:bookmarkEnd w:id="516"/>
    <w:bookmarkEnd w:id="517"/>
    <w:p w14:paraId="5542890E" w14:textId="77C32745" w:rsidR="006C54BD" w:rsidRPr="00074994" w:rsidRDefault="006C54BD" w:rsidP="006C54BD">
      <w:pPr>
        <w:spacing w:line="480" w:lineRule="auto"/>
        <w:rPr>
          <w:rFonts w:eastAsia="Calibri" w:cs="Times New Roman"/>
          <w:bCs/>
          <w:kern w:val="2"/>
          <w:szCs w:val="24"/>
          <w14:ligatures w14:val="standardContextual"/>
        </w:rPr>
      </w:pPr>
      <w:r w:rsidRPr="00074994">
        <w:rPr>
          <w:rFonts w:eastAsia="Aptos" w:cs="Times New Roman"/>
          <w:b/>
          <w:bCs/>
          <w:szCs w:val="24"/>
        </w:rPr>
        <w:t xml:space="preserve">Project Title: </w:t>
      </w:r>
      <w:r w:rsidRPr="00074994">
        <w:rPr>
          <w:rFonts w:eastAsia="Calibri" w:cs="Times New Roman"/>
          <w:bCs/>
          <w:kern w:val="2"/>
          <w:szCs w:val="24"/>
          <w14:ligatures w14:val="standardContextual"/>
        </w:rPr>
        <w:t xml:space="preserve">An Assessment of Medical Students' Perceptions of the </w:t>
      </w:r>
      <w:r w:rsidRPr="00074994">
        <w:rPr>
          <w:rFonts w:eastAsia="Calibri" w:cs="Times New Roman"/>
          <w:kern w:val="2"/>
          <w:szCs w:val="24"/>
          <w14:ligatures w14:val="standardContextual"/>
        </w:rPr>
        <w:t>Quality of Library Services During</w:t>
      </w:r>
      <w:r w:rsidRPr="00074994">
        <w:rPr>
          <w:rFonts w:eastAsia="Calibri" w:cs="Times New Roman"/>
          <w:bCs/>
          <w:kern w:val="2"/>
          <w:szCs w:val="24"/>
          <w14:ligatures w14:val="standardContextual"/>
        </w:rPr>
        <w:t xml:space="preserve"> COVID-19: The Case of the University of Dodoma Library in Tanzania.</w:t>
      </w:r>
    </w:p>
    <w:p w14:paraId="7490BAC5" w14:textId="77777777" w:rsidR="006C54BD" w:rsidRPr="00074994" w:rsidRDefault="006C54BD" w:rsidP="006C54BD">
      <w:pPr>
        <w:spacing w:line="480" w:lineRule="auto"/>
        <w:rPr>
          <w:rFonts w:eastAsia="Aptos" w:cs="Times New Roman"/>
          <w:szCs w:val="24"/>
        </w:rPr>
      </w:pPr>
      <w:r w:rsidRPr="00074994">
        <w:rPr>
          <w:rFonts w:eastAsia="Aptos" w:cs="Times New Roman"/>
          <w:szCs w:val="24"/>
        </w:rPr>
        <w:t xml:space="preserve">Principal Investigator: </w:t>
      </w:r>
      <w:r w:rsidRPr="00074994">
        <w:rPr>
          <w:rFonts w:eastAsia="Aptos" w:cs="Times New Roman"/>
          <w:b/>
          <w:bCs/>
          <w:szCs w:val="24"/>
        </w:rPr>
        <w:t>Salome Malugu</w:t>
      </w:r>
      <w:r w:rsidRPr="00074994">
        <w:rPr>
          <w:rFonts w:eastAsia="Aptos" w:cs="Times New Roman"/>
          <w:szCs w:val="24"/>
        </w:rPr>
        <w:t xml:space="preserve"> </w:t>
      </w:r>
    </w:p>
    <w:p w14:paraId="6F5A0BDA" w14:textId="77777777" w:rsidR="006C54BD" w:rsidRPr="00074994" w:rsidRDefault="006C54BD" w:rsidP="006C54BD">
      <w:pPr>
        <w:spacing w:line="480" w:lineRule="auto"/>
        <w:rPr>
          <w:rFonts w:eastAsia="Aptos" w:cs="Times New Roman"/>
          <w:b/>
          <w:szCs w:val="24"/>
        </w:rPr>
      </w:pPr>
      <w:r w:rsidRPr="00074994">
        <w:rPr>
          <w:rFonts w:eastAsia="Aptos" w:cs="Times New Roman"/>
          <w:b/>
          <w:szCs w:val="24"/>
        </w:rPr>
        <w:t>Purpose</w:t>
      </w:r>
    </w:p>
    <w:p w14:paraId="6C85A6CC" w14:textId="2E17FBFB" w:rsidR="006C54BD" w:rsidRPr="00074994" w:rsidRDefault="006C54BD" w:rsidP="006C54BD">
      <w:pPr>
        <w:spacing w:line="480" w:lineRule="auto"/>
        <w:rPr>
          <w:rFonts w:eastAsia="Calibri" w:cs="Times New Roman"/>
          <w:kern w:val="2"/>
          <w:szCs w:val="24"/>
          <w14:ligatures w14:val="standardContextual"/>
        </w:rPr>
      </w:pPr>
      <w:r w:rsidRPr="00074994">
        <w:rPr>
          <w:rFonts w:eastAsia="Aptos" w:cs="Times New Roman"/>
          <w:szCs w:val="24"/>
        </w:rPr>
        <w:t xml:space="preserve">The main purpose of the study is to </w:t>
      </w:r>
      <w:r w:rsidRPr="00074994">
        <w:rPr>
          <w:rFonts w:eastAsia="Calibri" w:cs="Times New Roman"/>
          <w:bCs/>
          <w:kern w:val="2"/>
          <w:szCs w:val="24"/>
          <w14:ligatures w14:val="standardContextual"/>
        </w:rPr>
        <w:t xml:space="preserve">assess the Medical </w:t>
      </w:r>
      <w:r w:rsidR="000B7768" w:rsidRPr="00074994">
        <w:rPr>
          <w:rFonts w:eastAsia="Calibri" w:cs="Times New Roman"/>
          <w:bCs/>
          <w:kern w:val="2"/>
          <w:szCs w:val="24"/>
          <w14:ligatures w14:val="standardContextual"/>
        </w:rPr>
        <w:t>S</w:t>
      </w:r>
      <w:r w:rsidRPr="00074994">
        <w:rPr>
          <w:rFonts w:eastAsia="Calibri" w:cs="Times New Roman"/>
          <w:bCs/>
          <w:kern w:val="2"/>
          <w:szCs w:val="24"/>
          <w14:ligatures w14:val="standardContextual"/>
        </w:rPr>
        <w:t>tudents' Perceptions of the Quality of Library Services during COVID-19</w:t>
      </w:r>
      <w:r w:rsidRPr="00074994">
        <w:rPr>
          <w:rFonts w:eastAsia="Aptos" w:cs="Times New Roman"/>
          <w:bCs/>
          <w:szCs w:val="24"/>
        </w:rPr>
        <w:t>.</w:t>
      </w:r>
      <w:r w:rsidRPr="00074994">
        <w:rPr>
          <w:rFonts w:eastAsia="Aptos" w:cs="Times New Roman"/>
          <w:szCs w:val="24"/>
        </w:rPr>
        <w:t xml:space="preserve"> The study aims </w:t>
      </w:r>
      <w:r w:rsidRPr="00074994">
        <w:rPr>
          <w:rFonts w:eastAsia="Times New Roman" w:cs="Times New Roman"/>
          <w:szCs w:val="24"/>
        </w:rPr>
        <w:t xml:space="preserve">to </w:t>
      </w:r>
      <w:r w:rsidR="00997DD4" w:rsidRPr="00074994">
        <w:rPr>
          <w:rFonts w:eastAsia="Calibri" w:cs="Times New Roman"/>
          <w:kern w:val="2"/>
          <w:szCs w:val="24"/>
          <w14:ligatures w14:val="standardContextual"/>
        </w:rPr>
        <w:t>examine</w:t>
      </w:r>
      <w:r w:rsidRPr="00074994">
        <w:rPr>
          <w:rFonts w:eastAsia="Calibri" w:cs="Times New Roman"/>
          <w:kern w:val="2"/>
          <w:szCs w:val="24"/>
          <w14:ligatures w14:val="standardContextual"/>
        </w:rPr>
        <w:t xml:space="preserve"> </w:t>
      </w:r>
      <w:r w:rsidR="0011135A" w:rsidRPr="00074994">
        <w:rPr>
          <w:rFonts w:eastAsia="Calibri" w:cs="Times New Roman"/>
          <w:kern w:val="2"/>
          <w:szCs w:val="24"/>
          <w14:ligatures w14:val="standardContextual"/>
        </w:rPr>
        <w:t xml:space="preserve">available </w:t>
      </w:r>
      <w:r w:rsidRPr="00074994">
        <w:rPr>
          <w:rFonts w:eastAsia="Calibri" w:cs="Times New Roman"/>
          <w:kern w:val="2"/>
          <w:szCs w:val="24"/>
          <w14:ligatures w14:val="standardContextual"/>
        </w:rPr>
        <w:t xml:space="preserve">tangibles, determine reliability of library services, </w:t>
      </w:r>
      <w:proofErr w:type="gramStart"/>
      <w:r w:rsidRPr="00074994">
        <w:rPr>
          <w:rFonts w:eastAsia="Calibri" w:cs="Times New Roman"/>
          <w:kern w:val="2"/>
          <w:szCs w:val="24"/>
          <w14:ligatures w14:val="standardContextual"/>
        </w:rPr>
        <w:t>establish</w:t>
      </w:r>
      <w:proofErr w:type="gramEnd"/>
      <w:r w:rsidRPr="00074994">
        <w:rPr>
          <w:rFonts w:eastAsia="Calibri" w:cs="Times New Roman"/>
          <w:kern w:val="2"/>
          <w:szCs w:val="24"/>
          <w14:ligatures w14:val="standardContextual"/>
        </w:rPr>
        <w:t xml:space="preserve"> responsiveness of medical librarians to provide services, establish competence of medical librarians in service delivery and determine empathy of medical librarians to medical students during COVID-19. </w:t>
      </w:r>
    </w:p>
    <w:p w14:paraId="5E5CE302" w14:textId="77777777" w:rsidR="006C54BD" w:rsidRPr="00074994" w:rsidRDefault="006C54BD" w:rsidP="006C54BD">
      <w:pPr>
        <w:spacing w:line="480" w:lineRule="auto"/>
        <w:rPr>
          <w:rFonts w:eastAsia="Aptos" w:cs="Times New Roman"/>
          <w:szCs w:val="24"/>
        </w:rPr>
      </w:pPr>
      <w:r w:rsidRPr="00074994">
        <w:rPr>
          <w:rFonts w:eastAsia="Aptos" w:cs="Times New Roman"/>
          <w:b/>
          <w:bCs/>
          <w:szCs w:val="24"/>
        </w:rPr>
        <w:t xml:space="preserve">Reason to ask for Participation. </w:t>
      </w:r>
    </w:p>
    <w:p w14:paraId="2C7DAA28" w14:textId="77777777" w:rsidR="006C54BD" w:rsidRPr="00074994" w:rsidRDefault="006C54BD" w:rsidP="006C54BD">
      <w:pPr>
        <w:spacing w:line="480" w:lineRule="auto"/>
        <w:rPr>
          <w:rFonts w:eastAsia="Aptos" w:cs="Times New Roman"/>
          <w:szCs w:val="24"/>
        </w:rPr>
      </w:pPr>
      <w:r w:rsidRPr="00074994">
        <w:rPr>
          <w:rFonts w:eastAsia="Aptos" w:cs="Times New Roman"/>
          <w:szCs w:val="24"/>
        </w:rPr>
        <w:t xml:space="preserve">You were selected as a possible participant in this study because I believe you know about the quality of library service to medical students during COVID-19. </w:t>
      </w:r>
    </w:p>
    <w:p w14:paraId="6BF57F9E" w14:textId="77777777" w:rsidR="006C54BD" w:rsidRPr="00074994" w:rsidRDefault="006C54BD" w:rsidP="006C54BD">
      <w:pPr>
        <w:spacing w:line="480" w:lineRule="auto"/>
        <w:rPr>
          <w:rFonts w:eastAsia="Aptos" w:cs="Times New Roman"/>
          <w:b/>
          <w:szCs w:val="24"/>
        </w:rPr>
      </w:pPr>
      <w:r w:rsidRPr="00074994">
        <w:rPr>
          <w:rFonts w:eastAsia="Aptos" w:cs="Times New Roman"/>
          <w:b/>
          <w:szCs w:val="24"/>
        </w:rPr>
        <w:t>Procedures and Duration</w:t>
      </w:r>
    </w:p>
    <w:p w14:paraId="442DCE5A" w14:textId="77777777" w:rsidR="006C54BD" w:rsidRPr="00074994" w:rsidRDefault="006C54BD" w:rsidP="006C54BD">
      <w:pPr>
        <w:spacing w:line="480" w:lineRule="auto"/>
        <w:rPr>
          <w:rFonts w:eastAsia="Aptos" w:cs="Times New Roman"/>
          <w:szCs w:val="24"/>
        </w:rPr>
      </w:pPr>
      <w:r w:rsidRPr="00074994">
        <w:rPr>
          <w:rFonts w:eastAsia="Aptos" w:cs="Times New Roman"/>
          <w:szCs w:val="24"/>
        </w:rPr>
        <w:t>If you accept, you will be invited to anonymously complete a questionnaire that may take 15-30 minutes, depending on your in-depth written responses.</w:t>
      </w:r>
    </w:p>
    <w:p w14:paraId="2C523993" w14:textId="77777777" w:rsidR="006C54BD" w:rsidRPr="00074994" w:rsidRDefault="006C54BD" w:rsidP="006C54BD">
      <w:pPr>
        <w:spacing w:line="480" w:lineRule="auto"/>
        <w:rPr>
          <w:rFonts w:eastAsia="Aptos" w:cs="Times New Roman"/>
          <w:b/>
          <w:szCs w:val="24"/>
        </w:rPr>
      </w:pPr>
      <w:r w:rsidRPr="00074994">
        <w:rPr>
          <w:rFonts w:eastAsia="Aptos" w:cs="Times New Roman"/>
          <w:b/>
          <w:szCs w:val="24"/>
        </w:rPr>
        <w:t>Risks and Discomforts</w:t>
      </w:r>
    </w:p>
    <w:p w14:paraId="69777EF0" w14:textId="77777777" w:rsidR="006C54BD" w:rsidRPr="00074994" w:rsidRDefault="006C54BD" w:rsidP="006C54BD">
      <w:pPr>
        <w:spacing w:line="480" w:lineRule="auto"/>
        <w:rPr>
          <w:rFonts w:eastAsia="Aptos" w:cs="Times New Roman"/>
          <w:szCs w:val="24"/>
        </w:rPr>
      </w:pPr>
      <w:r w:rsidRPr="00074994">
        <w:rPr>
          <w:rFonts w:eastAsia="Aptos" w:cs="Times New Roman"/>
          <w:szCs w:val="24"/>
        </w:rPr>
        <w:t>There are no anticipated risks to the participants of this study. But if any risk and discomfort arise the researcher will bear it. You may choose not to answer any questions that make you uncomfortable.</w:t>
      </w:r>
    </w:p>
    <w:p w14:paraId="284DA26B" w14:textId="77777777" w:rsidR="006C54BD" w:rsidRPr="00074994" w:rsidRDefault="006C54BD" w:rsidP="006C54BD">
      <w:pPr>
        <w:spacing w:after="160" w:line="480" w:lineRule="auto"/>
        <w:rPr>
          <w:rFonts w:eastAsia="Aptos" w:cs="Times New Roman"/>
          <w:b/>
          <w:szCs w:val="24"/>
        </w:rPr>
      </w:pPr>
      <w:r w:rsidRPr="00074994">
        <w:rPr>
          <w:rFonts w:eastAsia="Aptos" w:cs="Times New Roman"/>
          <w:b/>
          <w:szCs w:val="24"/>
        </w:rPr>
        <w:br w:type="page"/>
      </w:r>
    </w:p>
    <w:p w14:paraId="455CA58F" w14:textId="77777777" w:rsidR="006C54BD" w:rsidRPr="00074994" w:rsidRDefault="006C54BD" w:rsidP="006C54BD">
      <w:pPr>
        <w:spacing w:line="480" w:lineRule="auto"/>
        <w:rPr>
          <w:rFonts w:eastAsia="Aptos" w:cs="Times New Roman"/>
          <w:b/>
          <w:szCs w:val="24"/>
        </w:rPr>
      </w:pPr>
      <w:r w:rsidRPr="00074994">
        <w:rPr>
          <w:rFonts w:eastAsia="Aptos" w:cs="Times New Roman"/>
          <w:b/>
          <w:szCs w:val="24"/>
        </w:rPr>
        <w:lastRenderedPageBreak/>
        <w:t xml:space="preserve">Benefits </w:t>
      </w:r>
    </w:p>
    <w:p w14:paraId="0E482BC1" w14:textId="77777777" w:rsidR="006C54BD" w:rsidRPr="00074994" w:rsidRDefault="006C54BD" w:rsidP="006C54BD">
      <w:pPr>
        <w:spacing w:line="480" w:lineRule="auto"/>
        <w:rPr>
          <w:rFonts w:eastAsia="Aptos" w:cs="Times New Roman"/>
          <w:b/>
          <w:szCs w:val="24"/>
        </w:rPr>
      </w:pPr>
      <w:r w:rsidRPr="00074994">
        <w:rPr>
          <w:rFonts w:eastAsia="Aptos" w:cs="Times New Roman"/>
          <w:bCs/>
          <w:szCs w:val="24"/>
        </w:rPr>
        <w:t xml:space="preserve">Your participation in this study will provide information that may be used to generate knowledge to inform policymakers and practices. No guarantee of further benefits will be made to encourage you to participate. No direct money or gift will be offered for your participation. </w:t>
      </w:r>
    </w:p>
    <w:p w14:paraId="01C34590" w14:textId="77777777" w:rsidR="006C54BD" w:rsidRPr="00074994" w:rsidRDefault="006C54BD" w:rsidP="006C54BD">
      <w:pPr>
        <w:spacing w:line="480" w:lineRule="auto"/>
        <w:rPr>
          <w:rFonts w:eastAsia="Aptos" w:cs="Times New Roman"/>
          <w:b/>
          <w:szCs w:val="24"/>
        </w:rPr>
      </w:pPr>
      <w:r w:rsidRPr="00074994">
        <w:rPr>
          <w:rFonts w:eastAsia="Aptos" w:cs="Times New Roman"/>
          <w:b/>
          <w:szCs w:val="24"/>
        </w:rPr>
        <w:t>Confidentiality</w:t>
      </w:r>
    </w:p>
    <w:p w14:paraId="3B504C80" w14:textId="77777777" w:rsidR="006C54BD" w:rsidRPr="00074994" w:rsidRDefault="006C54BD" w:rsidP="006C54BD">
      <w:pPr>
        <w:spacing w:line="480" w:lineRule="auto"/>
        <w:rPr>
          <w:rFonts w:eastAsia="Aptos" w:cs="Times New Roman"/>
          <w:szCs w:val="24"/>
        </w:rPr>
      </w:pPr>
      <w:r w:rsidRPr="00074994">
        <w:rPr>
          <w:rFonts w:eastAsia="Aptos" w:cs="Times New Roman"/>
          <w:szCs w:val="24"/>
        </w:rPr>
        <w:t>The data from this study will be kept strictly confidential and used only for this study. None of these will be used for commercial use. The information you provide will not need to include your name and only a subject number will identify you during analyses and drafting reports of the research.</w:t>
      </w:r>
    </w:p>
    <w:p w14:paraId="1293A445" w14:textId="77777777" w:rsidR="006C54BD" w:rsidRPr="00074994" w:rsidRDefault="006C54BD" w:rsidP="006C54BD">
      <w:pPr>
        <w:spacing w:line="480" w:lineRule="auto"/>
        <w:rPr>
          <w:rFonts w:eastAsia="Aptos" w:cs="Times New Roman"/>
          <w:b/>
          <w:szCs w:val="24"/>
        </w:rPr>
      </w:pPr>
      <w:r w:rsidRPr="00074994">
        <w:rPr>
          <w:rFonts w:eastAsia="Aptos" w:cs="Times New Roman"/>
          <w:b/>
          <w:szCs w:val="24"/>
        </w:rPr>
        <w:t>Voluntary Participation</w:t>
      </w:r>
    </w:p>
    <w:p w14:paraId="4511A669" w14:textId="77777777" w:rsidR="006C54BD" w:rsidRPr="00074994" w:rsidRDefault="006C54BD" w:rsidP="006C54BD">
      <w:pPr>
        <w:spacing w:line="480" w:lineRule="auto"/>
        <w:rPr>
          <w:rFonts w:eastAsia="Aptos" w:cs="Times New Roman"/>
          <w:bCs/>
          <w:szCs w:val="24"/>
        </w:rPr>
      </w:pPr>
      <w:r w:rsidRPr="00074994">
        <w:rPr>
          <w:rFonts w:eastAsia="Aptos" w:cs="Times New Roman"/>
          <w:bCs/>
          <w:szCs w:val="24"/>
        </w:rPr>
        <w:t>Your decision to participate in this study is voluntary and will not affect your relationship with the researcher. If you choose to participate in this study, you can withdraw your consent and discontinue participation at any time without prejudice.</w:t>
      </w:r>
    </w:p>
    <w:p w14:paraId="5129DE97" w14:textId="77777777" w:rsidR="006C54BD" w:rsidRPr="00074994" w:rsidRDefault="006C54BD" w:rsidP="006C54BD">
      <w:pPr>
        <w:spacing w:line="480" w:lineRule="auto"/>
        <w:rPr>
          <w:rFonts w:eastAsia="Aptos" w:cs="Times New Roman"/>
          <w:b/>
          <w:szCs w:val="24"/>
        </w:rPr>
      </w:pPr>
      <w:r w:rsidRPr="00074994">
        <w:rPr>
          <w:rFonts w:eastAsia="Aptos" w:cs="Times New Roman"/>
          <w:b/>
          <w:szCs w:val="24"/>
        </w:rPr>
        <w:t>Contact Details.</w:t>
      </w:r>
    </w:p>
    <w:p w14:paraId="4E4D1588" w14:textId="77777777" w:rsidR="006C54BD" w:rsidRPr="00074994" w:rsidRDefault="006C54BD" w:rsidP="006C54BD">
      <w:pPr>
        <w:spacing w:line="480" w:lineRule="auto"/>
        <w:rPr>
          <w:rFonts w:eastAsia="Aptos" w:cs="Times New Roman"/>
          <w:szCs w:val="24"/>
        </w:rPr>
      </w:pPr>
      <w:r w:rsidRPr="00074994">
        <w:rPr>
          <w:rFonts w:eastAsia="Aptos" w:cs="Times New Roman"/>
          <w:szCs w:val="24"/>
        </w:rPr>
        <w:t xml:space="preserve">If you have any questions about the study or your participation, please feel free to contact Ms. Salome Malugu. Phone number(s): +255756583369/ +26777885029. Email: </w:t>
      </w:r>
      <w:hyperlink r:id="rId160">
        <w:r w:rsidRPr="00074994">
          <w:rPr>
            <w:rFonts w:eastAsia="Aptos" w:cs="Times New Roman"/>
            <w:szCs w:val="24"/>
          </w:rPr>
          <w:t>202204504@ub.ac.bw/</w:t>
        </w:r>
      </w:hyperlink>
      <w:r w:rsidRPr="00074994">
        <w:rPr>
          <w:rFonts w:eastAsia="Aptos" w:cs="Times New Roman"/>
          <w:szCs w:val="24"/>
        </w:rPr>
        <w:t xml:space="preserve"> </w:t>
      </w:r>
      <w:hyperlink r:id="rId161">
        <w:r w:rsidRPr="00074994">
          <w:rPr>
            <w:rFonts w:eastAsia="Aptos" w:cs="Times New Roman"/>
            <w:szCs w:val="24"/>
          </w:rPr>
          <w:t>smalugu@mzumbe.ac.tz</w:t>
        </w:r>
      </w:hyperlink>
      <w:r w:rsidRPr="00074994">
        <w:rPr>
          <w:rFonts w:eastAsia="Aptos" w:cs="Times New Roman"/>
          <w:szCs w:val="24"/>
        </w:rPr>
        <w:t>/smpmalugu@gmail.com.</w:t>
      </w:r>
    </w:p>
    <w:p w14:paraId="7E3FD19A" w14:textId="2E69B01F" w:rsidR="006C54BD" w:rsidRPr="00074994" w:rsidRDefault="006C54BD" w:rsidP="006C54BD">
      <w:pPr>
        <w:spacing w:line="480" w:lineRule="auto"/>
        <w:rPr>
          <w:rFonts w:eastAsia="Aptos" w:cs="Times New Roman"/>
          <w:szCs w:val="24"/>
        </w:rPr>
      </w:pPr>
      <w:r w:rsidRPr="00074994">
        <w:rPr>
          <w:rFonts w:eastAsia="Aptos" w:cs="Times New Roman"/>
          <w:szCs w:val="24"/>
        </w:rPr>
        <w:t xml:space="preserve">If you have any questions about the rights of research participants, research-related concerns or if you feel that you have been treated unfairly and would like to talk to someone other than a researcher, please feel free to contact; the Office of Research and Development, University of Botswana, by Phoning: </w:t>
      </w:r>
      <w:proofErr w:type="spellStart"/>
      <w:r w:rsidRPr="00074994">
        <w:rPr>
          <w:rFonts w:eastAsia="Aptos" w:cs="Times New Roman"/>
          <w:szCs w:val="24"/>
        </w:rPr>
        <w:t>Ms</w:t>
      </w:r>
      <w:proofErr w:type="spellEnd"/>
      <w:r w:rsidRPr="00074994">
        <w:rPr>
          <w:rFonts w:eastAsia="Aptos" w:cs="Times New Roman"/>
          <w:szCs w:val="24"/>
        </w:rPr>
        <w:t xml:space="preserve"> </w:t>
      </w:r>
      <w:proofErr w:type="spellStart"/>
      <w:r w:rsidRPr="00074994">
        <w:rPr>
          <w:rFonts w:eastAsia="Aptos" w:cs="Times New Roman"/>
          <w:szCs w:val="24"/>
        </w:rPr>
        <w:t>Dimpho</w:t>
      </w:r>
      <w:proofErr w:type="spellEnd"/>
      <w:r w:rsidRPr="00074994">
        <w:rPr>
          <w:rFonts w:eastAsia="Aptos" w:cs="Times New Roman"/>
          <w:szCs w:val="24"/>
        </w:rPr>
        <w:t xml:space="preserve"> </w:t>
      </w:r>
      <w:proofErr w:type="spellStart"/>
      <w:r w:rsidRPr="00074994">
        <w:rPr>
          <w:rFonts w:eastAsia="Aptos" w:cs="Times New Roman"/>
          <w:szCs w:val="24"/>
        </w:rPr>
        <w:t>Njadingwe</w:t>
      </w:r>
      <w:proofErr w:type="spellEnd"/>
      <w:r w:rsidRPr="00074994">
        <w:rPr>
          <w:rFonts w:eastAsia="Aptos" w:cs="Times New Roman"/>
          <w:szCs w:val="24"/>
        </w:rPr>
        <w:t xml:space="preserve"> on 355-2900, E-mail: research@mopipi.ub.bw, Telefax: [0267] 395-7573.</w:t>
      </w:r>
    </w:p>
    <w:p w14:paraId="715900EC" w14:textId="77777777" w:rsidR="006C54BD" w:rsidRPr="00074994" w:rsidRDefault="006C54BD" w:rsidP="006C54BD">
      <w:pPr>
        <w:spacing w:after="160" w:line="480" w:lineRule="auto"/>
        <w:rPr>
          <w:rFonts w:eastAsia="Aptos" w:cs="Times New Roman"/>
          <w:b/>
          <w:szCs w:val="24"/>
        </w:rPr>
      </w:pPr>
      <w:r w:rsidRPr="00074994">
        <w:rPr>
          <w:rFonts w:eastAsia="Aptos" w:cs="Times New Roman"/>
          <w:b/>
          <w:szCs w:val="24"/>
        </w:rPr>
        <w:br w:type="page"/>
      </w:r>
    </w:p>
    <w:p w14:paraId="7E8540DC" w14:textId="77777777" w:rsidR="006C54BD" w:rsidRPr="00074994" w:rsidRDefault="006C54BD" w:rsidP="006C54BD">
      <w:pPr>
        <w:spacing w:line="480" w:lineRule="auto"/>
        <w:rPr>
          <w:rFonts w:eastAsia="Aptos" w:cs="Times New Roman"/>
          <w:b/>
          <w:szCs w:val="24"/>
        </w:rPr>
      </w:pPr>
      <w:r w:rsidRPr="00074994">
        <w:rPr>
          <w:rFonts w:eastAsia="Aptos" w:cs="Times New Roman"/>
          <w:b/>
          <w:szCs w:val="24"/>
        </w:rPr>
        <w:lastRenderedPageBreak/>
        <w:t xml:space="preserve">Consent or </w:t>
      </w:r>
      <w:proofErr w:type="spellStart"/>
      <w:r w:rsidRPr="00074994">
        <w:rPr>
          <w:rFonts w:eastAsia="Aptos" w:cs="Times New Roman"/>
          <w:b/>
          <w:szCs w:val="24"/>
        </w:rPr>
        <w:t>Authorisation</w:t>
      </w:r>
      <w:proofErr w:type="spellEnd"/>
    </w:p>
    <w:p w14:paraId="5916441D" w14:textId="77777777" w:rsidR="006C54BD" w:rsidRPr="00074994" w:rsidRDefault="006C54BD" w:rsidP="006C54BD">
      <w:pPr>
        <w:spacing w:line="480" w:lineRule="auto"/>
        <w:rPr>
          <w:rFonts w:eastAsia="Aptos" w:cs="Times New Roman"/>
          <w:szCs w:val="24"/>
        </w:rPr>
      </w:pPr>
      <w:r w:rsidRPr="00074994">
        <w:rPr>
          <w:rFonts w:eastAsia="Aptos" w:cs="Times New Roman"/>
          <w:szCs w:val="24"/>
        </w:rPr>
        <w:t xml:space="preserve">Your signature indicates that you have read and understood the information provided above, have had all your questions answered, and have decided to participate. Before you sign this form, please ask any questions on any aspect of this study that is unclear to you. </w:t>
      </w:r>
    </w:p>
    <w:p w14:paraId="463FE0AE" w14:textId="77777777" w:rsidR="006C54BD" w:rsidRPr="00074994" w:rsidRDefault="006C54BD" w:rsidP="006C54BD">
      <w:pPr>
        <w:spacing w:line="480" w:lineRule="auto"/>
        <w:rPr>
          <w:rFonts w:eastAsia="Aptos" w:cs="Times New Roman"/>
          <w:szCs w:val="24"/>
        </w:rPr>
      </w:pPr>
      <w:r w:rsidRPr="00074994">
        <w:rPr>
          <w:rFonts w:eastAsia="Aptos" w:cs="Times New Roman"/>
          <w:szCs w:val="24"/>
        </w:rPr>
        <w:t>____________________________                           _____________</w:t>
      </w:r>
    </w:p>
    <w:p w14:paraId="1B9B4C61" w14:textId="77777777" w:rsidR="006C54BD" w:rsidRPr="00074994" w:rsidRDefault="006C54BD" w:rsidP="006C54BD">
      <w:pPr>
        <w:spacing w:line="480" w:lineRule="auto"/>
        <w:rPr>
          <w:rFonts w:eastAsia="Aptos" w:cs="Times New Roman"/>
          <w:szCs w:val="24"/>
        </w:rPr>
      </w:pPr>
      <w:r w:rsidRPr="00074994">
        <w:rPr>
          <w:rFonts w:eastAsia="Aptos" w:cs="Times New Roman"/>
          <w:szCs w:val="24"/>
        </w:rPr>
        <w:t xml:space="preserve">Name and signature of Research Participant </w:t>
      </w:r>
      <w:r w:rsidRPr="00074994">
        <w:rPr>
          <w:rFonts w:eastAsia="Aptos" w:cs="Times New Roman"/>
          <w:szCs w:val="24"/>
        </w:rPr>
        <w:tab/>
        <w:t xml:space="preserve">                      Date</w:t>
      </w:r>
    </w:p>
    <w:p w14:paraId="2FCDDE8F" w14:textId="77777777" w:rsidR="006C54BD" w:rsidRPr="00074994" w:rsidRDefault="006C54BD" w:rsidP="006C54BD">
      <w:pPr>
        <w:spacing w:line="480" w:lineRule="auto"/>
        <w:rPr>
          <w:rFonts w:eastAsia="Aptos" w:cs="Times New Roman"/>
          <w:szCs w:val="24"/>
        </w:rPr>
      </w:pPr>
      <w:r w:rsidRPr="00074994">
        <w:rPr>
          <w:rFonts w:eastAsia="Aptos" w:cs="Times New Roman"/>
          <w:szCs w:val="24"/>
        </w:rPr>
        <w:t>_______________________________                          ___________</w:t>
      </w:r>
    </w:p>
    <w:p w14:paraId="07DFEC12" w14:textId="77777777" w:rsidR="006C54BD" w:rsidRPr="00074994" w:rsidRDefault="006C54BD" w:rsidP="006C54BD">
      <w:pPr>
        <w:spacing w:line="480" w:lineRule="auto"/>
        <w:rPr>
          <w:rFonts w:eastAsia="Aptos" w:cs="Times New Roman"/>
          <w:szCs w:val="24"/>
        </w:rPr>
      </w:pPr>
      <w:r w:rsidRPr="00074994">
        <w:rPr>
          <w:rFonts w:eastAsia="Aptos" w:cs="Times New Roman"/>
          <w:szCs w:val="24"/>
        </w:rPr>
        <w:t xml:space="preserve"> Name and signature of Researcher                                    Date</w:t>
      </w:r>
    </w:p>
    <w:p w14:paraId="34701308"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br w:type="page"/>
      </w:r>
    </w:p>
    <w:p w14:paraId="4A96DEFD" w14:textId="77777777" w:rsidR="006C54BD" w:rsidRPr="00074994" w:rsidRDefault="006C54BD" w:rsidP="006C54BD">
      <w:pPr>
        <w:pStyle w:val="Heading2"/>
        <w:spacing w:line="480" w:lineRule="auto"/>
        <w:jc w:val="center"/>
        <w:rPr>
          <w:rFonts w:eastAsia="Aptos" w:cs="Times New Roman"/>
          <w:color w:val="auto"/>
          <w:szCs w:val="24"/>
        </w:rPr>
      </w:pPr>
      <w:bookmarkStart w:id="519" w:name="_Toc208677890"/>
      <w:r w:rsidRPr="00074994">
        <w:rPr>
          <w:rFonts w:cs="Times New Roman"/>
          <w:color w:val="auto"/>
          <w:szCs w:val="24"/>
        </w:rPr>
        <w:lastRenderedPageBreak/>
        <w:t>Appendix 6: Research Permit</w:t>
      </w:r>
      <w:bookmarkEnd w:id="519"/>
    </w:p>
    <w:p w14:paraId="18F57BE2" w14:textId="77777777" w:rsidR="006C54BD" w:rsidRPr="00074994" w:rsidRDefault="006C54BD" w:rsidP="006C54BD">
      <w:pPr>
        <w:spacing w:line="480" w:lineRule="auto"/>
        <w:rPr>
          <w:rFonts w:eastAsia="Aptos" w:cs="Times New Roman"/>
          <w:szCs w:val="24"/>
        </w:rPr>
      </w:pPr>
      <w:r w:rsidRPr="00074994">
        <w:rPr>
          <w:rFonts w:eastAsia="Aptos" w:cs="Times New Roman"/>
          <w:noProof/>
          <w:szCs w:val="24"/>
        </w:rPr>
        <w:drawing>
          <wp:inline distT="0" distB="0" distL="0" distR="0" wp14:anchorId="30EEB995" wp14:editId="515248E4">
            <wp:extent cx="5220335" cy="7423150"/>
            <wp:effectExtent l="0" t="0" r="0" b="6350"/>
            <wp:docPr id="87909276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2" cstate="print">
                      <a:extLst>
                        <a:ext uri="{28A0092B-C50C-407E-A947-70E740481C1C}">
                          <a14:useLocalDpi xmlns:a14="http://schemas.microsoft.com/office/drawing/2010/main" val="0"/>
                        </a:ext>
                      </a:extLst>
                    </a:blip>
                    <a:srcRect/>
                    <a:stretch>
                      <a:fillRect/>
                    </a:stretch>
                  </pic:blipFill>
                  <pic:spPr bwMode="auto">
                    <a:xfrm>
                      <a:off x="0" y="0"/>
                      <a:ext cx="5220335" cy="7423150"/>
                    </a:xfrm>
                    <a:prstGeom prst="rect">
                      <a:avLst/>
                    </a:prstGeom>
                    <a:noFill/>
                    <a:ln>
                      <a:noFill/>
                    </a:ln>
                  </pic:spPr>
                </pic:pic>
              </a:graphicData>
            </a:graphic>
          </wp:inline>
        </w:drawing>
      </w:r>
    </w:p>
    <w:p w14:paraId="1C9E5D21" w14:textId="77777777" w:rsidR="006C54BD" w:rsidRPr="00074994" w:rsidRDefault="006C54BD" w:rsidP="006C54BD">
      <w:pPr>
        <w:spacing w:line="480" w:lineRule="auto"/>
        <w:rPr>
          <w:rFonts w:eastAsia="Aptos" w:cs="Times New Roman"/>
          <w:szCs w:val="24"/>
        </w:rPr>
      </w:pPr>
      <w:r w:rsidRPr="00074994">
        <w:rPr>
          <w:rFonts w:eastAsia="Aptos" w:cs="Times New Roman"/>
          <w:noProof/>
          <w:szCs w:val="24"/>
        </w:rPr>
        <w:lastRenderedPageBreak/>
        <w:drawing>
          <wp:inline distT="0" distB="0" distL="0" distR="0" wp14:anchorId="5CC342C5" wp14:editId="49E567A4">
            <wp:extent cx="5485765" cy="7715250"/>
            <wp:effectExtent l="0" t="0" r="635" b="0"/>
            <wp:docPr id="116124220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0" y="0"/>
                      <a:ext cx="5485765" cy="7715250"/>
                    </a:xfrm>
                    <a:prstGeom prst="rect">
                      <a:avLst/>
                    </a:prstGeom>
                    <a:noFill/>
                    <a:ln>
                      <a:noFill/>
                    </a:ln>
                  </pic:spPr>
                </pic:pic>
              </a:graphicData>
            </a:graphic>
          </wp:inline>
        </w:drawing>
      </w:r>
      <w:bookmarkStart w:id="520" w:name="_Hlk192292282"/>
    </w:p>
    <w:p w14:paraId="02676E2B" w14:textId="77777777" w:rsidR="006C54BD" w:rsidRPr="00074994" w:rsidRDefault="006C54BD" w:rsidP="006C54BD">
      <w:pPr>
        <w:spacing w:after="160" w:line="480" w:lineRule="auto"/>
        <w:rPr>
          <w:rFonts w:eastAsia="Aptos" w:cs="Times New Roman"/>
          <w:szCs w:val="24"/>
        </w:rPr>
      </w:pPr>
      <w:r w:rsidRPr="00074994">
        <w:rPr>
          <w:rFonts w:eastAsia="Aptos" w:cs="Times New Roman"/>
          <w:szCs w:val="24"/>
        </w:rPr>
        <w:br w:type="page"/>
      </w:r>
    </w:p>
    <w:p w14:paraId="54FA1D6B" w14:textId="77777777" w:rsidR="006C54BD" w:rsidRPr="00074994" w:rsidRDefault="006C54BD" w:rsidP="006C54BD">
      <w:pPr>
        <w:pStyle w:val="Heading2"/>
        <w:spacing w:line="480" w:lineRule="auto"/>
        <w:jc w:val="center"/>
        <w:rPr>
          <w:rFonts w:eastAsia="Aptos" w:cs="Times New Roman"/>
          <w:color w:val="auto"/>
          <w:szCs w:val="24"/>
        </w:rPr>
      </w:pPr>
      <w:bookmarkStart w:id="521" w:name="_Toc208677891"/>
      <w:bookmarkStart w:id="522" w:name="_Hlk201124365"/>
      <w:bookmarkEnd w:id="520"/>
      <w:r w:rsidRPr="00074994">
        <w:rPr>
          <w:rFonts w:cs="Times New Roman"/>
          <w:color w:val="auto"/>
          <w:szCs w:val="24"/>
        </w:rPr>
        <w:lastRenderedPageBreak/>
        <w:t>Appendix 7: Introduction Letter</w:t>
      </w:r>
      <w:bookmarkEnd w:id="521"/>
    </w:p>
    <w:p w14:paraId="1A477BC0" w14:textId="77777777" w:rsidR="006C54BD" w:rsidRPr="00074994" w:rsidRDefault="006C54BD" w:rsidP="006C54BD">
      <w:pPr>
        <w:spacing w:after="160" w:line="480" w:lineRule="auto"/>
        <w:rPr>
          <w:rFonts w:cs="Times New Roman"/>
          <w:szCs w:val="24"/>
        </w:rPr>
      </w:pPr>
    </w:p>
    <w:bookmarkEnd w:id="522"/>
    <w:p w14:paraId="4363321E" w14:textId="77777777" w:rsidR="006C54BD" w:rsidRPr="00074994" w:rsidRDefault="006C54BD" w:rsidP="006C54BD">
      <w:pPr>
        <w:spacing w:line="480" w:lineRule="auto"/>
        <w:rPr>
          <w:rFonts w:eastAsia="Aptos" w:cs="Times New Roman"/>
          <w:noProof/>
          <w:szCs w:val="24"/>
          <w:lang w:val="en-GB" w:eastAsia="en-GB"/>
        </w:rPr>
      </w:pPr>
      <w:r w:rsidRPr="00074994">
        <w:rPr>
          <w:rFonts w:eastAsia="Aptos" w:cs="Times New Roman"/>
          <w:noProof/>
          <w:szCs w:val="24"/>
        </w:rPr>
        <w:drawing>
          <wp:inline distT="0" distB="0" distL="0" distR="0" wp14:anchorId="00C5E3E3" wp14:editId="42C41EC2">
            <wp:extent cx="5537200" cy="6711950"/>
            <wp:effectExtent l="0" t="0" r="6350" b="0"/>
            <wp:docPr id="20310347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1034743" name=""/>
                    <pic:cNvPicPr/>
                  </pic:nvPicPr>
                  <pic:blipFill>
                    <a:blip r:embed="rId164"/>
                    <a:stretch>
                      <a:fillRect/>
                    </a:stretch>
                  </pic:blipFill>
                  <pic:spPr>
                    <a:xfrm>
                      <a:off x="0" y="0"/>
                      <a:ext cx="5548736" cy="6725933"/>
                    </a:xfrm>
                    <a:prstGeom prst="rect">
                      <a:avLst/>
                    </a:prstGeom>
                  </pic:spPr>
                </pic:pic>
              </a:graphicData>
            </a:graphic>
          </wp:inline>
        </w:drawing>
      </w:r>
    </w:p>
    <w:p w14:paraId="4F8679AC" w14:textId="77777777" w:rsidR="006C54BD" w:rsidRPr="00074994" w:rsidRDefault="006C54BD" w:rsidP="006C54BD">
      <w:pPr>
        <w:pStyle w:val="Heading2"/>
        <w:spacing w:line="480" w:lineRule="auto"/>
        <w:jc w:val="center"/>
        <w:rPr>
          <w:rFonts w:cs="Times New Roman"/>
          <w:color w:val="auto"/>
          <w:szCs w:val="24"/>
        </w:rPr>
      </w:pPr>
      <w:bookmarkStart w:id="523" w:name="_Toc208677892"/>
      <w:r w:rsidRPr="00074994">
        <w:rPr>
          <w:rFonts w:cs="Times New Roman"/>
          <w:color w:val="auto"/>
          <w:szCs w:val="24"/>
        </w:rPr>
        <w:lastRenderedPageBreak/>
        <w:t>Appendix 8: Proof of Editing</w:t>
      </w:r>
      <w:bookmarkEnd w:id="523"/>
    </w:p>
    <w:p w14:paraId="74F68DFA" w14:textId="77777777" w:rsidR="006C54BD" w:rsidRPr="00074994" w:rsidRDefault="006C54BD" w:rsidP="006C54BD">
      <w:pPr>
        <w:spacing w:line="480" w:lineRule="auto"/>
        <w:rPr>
          <w:rFonts w:cs="Times New Roman"/>
          <w:szCs w:val="24"/>
        </w:rPr>
      </w:pPr>
      <w:r w:rsidRPr="00074994">
        <w:rPr>
          <w:rFonts w:cs="Times New Roman"/>
          <w:noProof/>
          <w:szCs w:val="24"/>
        </w:rPr>
        <w:drawing>
          <wp:inline distT="0" distB="0" distL="0" distR="0" wp14:anchorId="78DCC128" wp14:editId="47EB082D">
            <wp:extent cx="5512083" cy="5226319"/>
            <wp:effectExtent l="0" t="0" r="0" b="0"/>
            <wp:docPr id="20520697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069743" name=""/>
                    <pic:cNvPicPr/>
                  </pic:nvPicPr>
                  <pic:blipFill>
                    <a:blip r:embed="rId165"/>
                    <a:stretch>
                      <a:fillRect/>
                    </a:stretch>
                  </pic:blipFill>
                  <pic:spPr>
                    <a:xfrm>
                      <a:off x="0" y="0"/>
                      <a:ext cx="5512083" cy="5226319"/>
                    </a:xfrm>
                    <a:prstGeom prst="rect">
                      <a:avLst/>
                    </a:prstGeom>
                  </pic:spPr>
                </pic:pic>
              </a:graphicData>
            </a:graphic>
          </wp:inline>
        </w:drawing>
      </w:r>
    </w:p>
    <w:p w14:paraId="31B1AF80" w14:textId="77777777" w:rsidR="006C54BD" w:rsidRPr="00074994" w:rsidRDefault="006C54BD" w:rsidP="006C54BD">
      <w:pPr>
        <w:spacing w:after="160" w:line="480" w:lineRule="auto"/>
        <w:rPr>
          <w:rFonts w:cs="Times New Roman"/>
          <w:szCs w:val="24"/>
        </w:rPr>
      </w:pPr>
    </w:p>
    <w:p w14:paraId="08A688C3" w14:textId="77777777" w:rsidR="006C54BD" w:rsidRPr="00BE519B" w:rsidRDefault="006C54BD" w:rsidP="006C54BD">
      <w:pPr>
        <w:spacing w:line="480" w:lineRule="auto"/>
        <w:ind w:firstLine="720"/>
        <w:rPr>
          <w:rFonts w:cs="Times New Roman"/>
          <w:szCs w:val="24"/>
        </w:rPr>
      </w:pPr>
      <w:r w:rsidRPr="00074994">
        <w:rPr>
          <w:rFonts w:cs="Times New Roman"/>
          <w:szCs w:val="24"/>
        </w:rPr>
        <w:fldChar w:fldCharType="begin"/>
      </w:r>
      <w:r w:rsidRPr="00074994">
        <w:rPr>
          <w:rFonts w:cs="Times New Roman"/>
          <w:szCs w:val="24"/>
        </w:rPr>
        <w:instrText xml:space="preserve"> ADDIN </w:instrText>
      </w:r>
      <w:r w:rsidRPr="00074994">
        <w:rPr>
          <w:rFonts w:cs="Times New Roman"/>
          <w:szCs w:val="24"/>
        </w:rPr>
        <w:fldChar w:fldCharType="end"/>
      </w:r>
      <w:r w:rsidRPr="00074994">
        <w:rPr>
          <w:rFonts w:cs="Times New Roman"/>
          <w:szCs w:val="24"/>
        </w:rPr>
        <w:fldChar w:fldCharType="begin"/>
      </w:r>
      <w:r w:rsidRPr="00074994">
        <w:rPr>
          <w:rFonts w:cs="Times New Roman"/>
          <w:szCs w:val="24"/>
        </w:rPr>
        <w:instrText xml:space="preserve"> ADDIN </w:instrText>
      </w:r>
      <w:r w:rsidRPr="00074994">
        <w:rPr>
          <w:rFonts w:cs="Times New Roman"/>
          <w:szCs w:val="24"/>
        </w:rPr>
        <w:fldChar w:fldCharType="end"/>
      </w:r>
    </w:p>
    <w:p w14:paraId="77D94A59" w14:textId="77777777" w:rsidR="00E86141" w:rsidRPr="00BE519B" w:rsidRDefault="00E86141">
      <w:pPr>
        <w:rPr>
          <w:rFonts w:cs="Times New Roman"/>
          <w:szCs w:val="24"/>
        </w:rPr>
      </w:pPr>
    </w:p>
    <w:sectPr w:rsidR="00E86141" w:rsidRPr="00BE519B" w:rsidSect="00FB5309">
      <w:footerReference w:type="default" r:id="rId166"/>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DC1A738" w14:textId="77777777" w:rsidR="007D320B" w:rsidRDefault="007D320B">
      <w:pPr>
        <w:spacing w:line="240" w:lineRule="auto"/>
      </w:pPr>
      <w:r>
        <w:separator/>
      </w:r>
    </w:p>
  </w:endnote>
  <w:endnote w:type="continuationSeparator" w:id="0">
    <w:p w14:paraId="398CC845" w14:textId="77777777" w:rsidR="007D320B" w:rsidRDefault="007D320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Yu Gothic">
    <w:altName w:val="游ゴシック"/>
    <w:panose1 w:val="020B04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Trebuchet MS">
    <w:panose1 w:val="020B0603020202020204"/>
    <w:charset w:val="00"/>
    <w:family w:val="swiss"/>
    <w:pitch w:val="variable"/>
    <w:sig w:usb0="000006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4644476"/>
      <w:docPartObj>
        <w:docPartGallery w:val="Page Numbers (Bottom of Page)"/>
        <w:docPartUnique/>
      </w:docPartObj>
    </w:sdtPr>
    <w:sdtEndPr>
      <w:rPr>
        <w:noProof/>
      </w:rPr>
    </w:sdtEndPr>
    <w:sdtContent>
      <w:p w14:paraId="1722B522" w14:textId="77777777" w:rsidR="005D1F1E" w:rsidRDefault="00D5780C">
        <w:pPr>
          <w:pStyle w:val="Footer"/>
          <w:jc w:val="center"/>
        </w:pPr>
        <w:r>
          <w:fldChar w:fldCharType="begin"/>
        </w:r>
        <w:r>
          <w:instrText xml:space="preserve"> PAGE   \* MERGEFORMAT </w:instrText>
        </w:r>
        <w:r>
          <w:fldChar w:fldCharType="separate"/>
        </w:r>
        <w:r w:rsidR="00367206">
          <w:rPr>
            <w:noProof/>
          </w:rPr>
          <w:t>i</w:t>
        </w:r>
        <w:r>
          <w:rPr>
            <w:noProof/>
          </w:rPr>
          <w:fldChar w:fldCharType="end"/>
        </w:r>
      </w:p>
    </w:sdtContent>
  </w:sdt>
  <w:p w14:paraId="298BA448" w14:textId="77777777" w:rsidR="005D1F1E" w:rsidRDefault="005D1F1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22942791"/>
      <w:docPartObj>
        <w:docPartGallery w:val="Page Numbers (Bottom of Page)"/>
        <w:docPartUnique/>
      </w:docPartObj>
    </w:sdtPr>
    <w:sdtEndPr>
      <w:rPr>
        <w:noProof/>
      </w:rPr>
    </w:sdtEndPr>
    <w:sdtContent>
      <w:p w14:paraId="05A21B1C" w14:textId="77777777" w:rsidR="005D1F1E" w:rsidRDefault="00D5780C">
        <w:pPr>
          <w:pStyle w:val="Footer1"/>
          <w:jc w:val="center"/>
        </w:pPr>
        <w:r>
          <w:fldChar w:fldCharType="begin"/>
        </w:r>
        <w:r>
          <w:instrText xml:space="preserve"> PAGE   \* MERGEFORMAT </w:instrText>
        </w:r>
        <w:r>
          <w:fldChar w:fldCharType="separate"/>
        </w:r>
        <w:r w:rsidR="00367206">
          <w:rPr>
            <w:noProof/>
          </w:rPr>
          <w:t>8</w:t>
        </w:r>
        <w:r>
          <w:rPr>
            <w:noProof/>
          </w:rPr>
          <w:fldChar w:fldCharType="end"/>
        </w:r>
      </w:p>
    </w:sdtContent>
  </w:sdt>
  <w:p w14:paraId="36F6AB5B" w14:textId="77777777" w:rsidR="005D1F1E" w:rsidRDefault="005D1F1E">
    <w:pPr>
      <w:pStyle w:val="Footer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EC9E2A" w14:textId="77777777" w:rsidR="007D320B" w:rsidRDefault="007D320B">
      <w:pPr>
        <w:spacing w:line="240" w:lineRule="auto"/>
      </w:pPr>
      <w:r>
        <w:separator/>
      </w:r>
    </w:p>
  </w:footnote>
  <w:footnote w:type="continuationSeparator" w:id="0">
    <w:p w14:paraId="612D162B" w14:textId="77777777" w:rsidR="007D320B" w:rsidRDefault="007D320B">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F47D98"/>
    <w:multiLevelType w:val="hybridMultilevel"/>
    <w:tmpl w:val="74FEBF4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C3E5C09"/>
    <w:multiLevelType w:val="multilevel"/>
    <w:tmpl w:val="3EE67402"/>
    <w:lvl w:ilvl="0">
      <w:start w:val="1"/>
      <w:numFmt w:val="lowerRoman"/>
      <w:lvlText w:val="%1."/>
      <w:lvlJc w:val="righ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45A6312E"/>
    <w:multiLevelType w:val="hybridMultilevel"/>
    <w:tmpl w:val="85AC82EE"/>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nsid w:val="471B2326"/>
    <w:multiLevelType w:val="hybridMultilevel"/>
    <w:tmpl w:val="D51E6A7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16955BB"/>
    <w:multiLevelType w:val="multilevel"/>
    <w:tmpl w:val="6A0CA4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7E4B58B6"/>
    <w:multiLevelType w:val="hybridMultilevel"/>
    <w:tmpl w:val="E6EC6D1A"/>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num w:numId="1">
    <w:abstractNumId w:val="4"/>
    <w:lvlOverride w:ilvl="0">
      <w:lvl w:ilvl="0">
        <w:start w:val="1"/>
        <w:numFmt w:val="lowerRoman"/>
        <w:lvlText w:val="%1."/>
        <w:lvlJc w:val="righ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2">
    <w:abstractNumId w:val="1"/>
  </w:num>
  <w:num w:numId="3">
    <w:abstractNumId w:val="2"/>
  </w:num>
  <w:num w:numId="4">
    <w:abstractNumId w:val="5"/>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54BD"/>
    <w:rsid w:val="00006A28"/>
    <w:rsid w:val="0001150B"/>
    <w:rsid w:val="00013334"/>
    <w:rsid w:val="00014869"/>
    <w:rsid w:val="00016F66"/>
    <w:rsid w:val="000226CF"/>
    <w:rsid w:val="00024B1B"/>
    <w:rsid w:val="00030E31"/>
    <w:rsid w:val="00036738"/>
    <w:rsid w:val="00042171"/>
    <w:rsid w:val="00042E26"/>
    <w:rsid w:val="00046D21"/>
    <w:rsid w:val="00050A5B"/>
    <w:rsid w:val="00052AA8"/>
    <w:rsid w:val="00055C99"/>
    <w:rsid w:val="00057A1C"/>
    <w:rsid w:val="000611E3"/>
    <w:rsid w:val="00063F4C"/>
    <w:rsid w:val="00063FE8"/>
    <w:rsid w:val="000658F4"/>
    <w:rsid w:val="000704BD"/>
    <w:rsid w:val="0007240A"/>
    <w:rsid w:val="00072772"/>
    <w:rsid w:val="00074994"/>
    <w:rsid w:val="000749D0"/>
    <w:rsid w:val="00075E93"/>
    <w:rsid w:val="00076C58"/>
    <w:rsid w:val="00077B42"/>
    <w:rsid w:val="00080990"/>
    <w:rsid w:val="00081277"/>
    <w:rsid w:val="00084DA1"/>
    <w:rsid w:val="0008680D"/>
    <w:rsid w:val="00086D41"/>
    <w:rsid w:val="000924CA"/>
    <w:rsid w:val="00093262"/>
    <w:rsid w:val="000935FB"/>
    <w:rsid w:val="000939D0"/>
    <w:rsid w:val="00096C10"/>
    <w:rsid w:val="000A0DB1"/>
    <w:rsid w:val="000A0DEA"/>
    <w:rsid w:val="000A2BDC"/>
    <w:rsid w:val="000A37AB"/>
    <w:rsid w:val="000A3C44"/>
    <w:rsid w:val="000A632E"/>
    <w:rsid w:val="000B5025"/>
    <w:rsid w:val="000B6109"/>
    <w:rsid w:val="000B6A77"/>
    <w:rsid w:val="000B7768"/>
    <w:rsid w:val="000C0B98"/>
    <w:rsid w:val="000C3D9E"/>
    <w:rsid w:val="000D1BEA"/>
    <w:rsid w:val="000D3F45"/>
    <w:rsid w:val="000D5C7F"/>
    <w:rsid w:val="000D7CEF"/>
    <w:rsid w:val="000E11D4"/>
    <w:rsid w:val="000F0F81"/>
    <w:rsid w:val="000F2000"/>
    <w:rsid w:val="000F45A2"/>
    <w:rsid w:val="000F4733"/>
    <w:rsid w:val="000F728A"/>
    <w:rsid w:val="000F7E9D"/>
    <w:rsid w:val="0011135A"/>
    <w:rsid w:val="00112B25"/>
    <w:rsid w:val="0011470D"/>
    <w:rsid w:val="00117349"/>
    <w:rsid w:val="00120CA8"/>
    <w:rsid w:val="00122C8B"/>
    <w:rsid w:val="00135849"/>
    <w:rsid w:val="00136A98"/>
    <w:rsid w:val="00137B1B"/>
    <w:rsid w:val="00141A6F"/>
    <w:rsid w:val="001433C8"/>
    <w:rsid w:val="001512E2"/>
    <w:rsid w:val="00157EC9"/>
    <w:rsid w:val="001630F9"/>
    <w:rsid w:val="00163850"/>
    <w:rsid w:val="001651AE"/>
    <w:rsid w:val="00165B78"/>
    <w:rsid w:val="00166216"/>
    <w:rsid w:val="001721A4"/>
    <w:rsid w:val="00172774"/>
    <w:rsid w:val="00172D31"/>
    <w:rsid w:val="0017370D"/>
    <w:rsid w:val="00173A9A"/>
    <w:rsid w:val="00175314"/>
    <w:rsid w:val="001766E6"/>
    <w:rsid w:val="00181FF1"/>
    <w:rsid w:val="0018572A"/>
    <w:rsid w:val="0018608F"/>
    <w:rsid w:val="001860AC"/>
    <w:rsid w:val="0019710F"/>
    <w:rsid w:val="001A135D"/>
    <w:rsid w:val="001B47AF"/>
    <w:rsid w:val="001C095D"/>
    <w:rsid w:val="001C36AF"/>
    <w:rsid w:val="001C5BD5"/>
    <w:rsid w:val="001C7E84"/>
    <w:rsid w:val="001D01B6"/>
    <w:rsid w:val="001D05C5"/>
    <w:rsid w:val="001D074E"/>
    <w:rsid w:val="001D19FB"/>
    <w:rsid w:val="001D3816"/>
    <w:rsid w:val="001D38E4"/>
    <w:rsid w:val="001D52D5"/>
    <w:rsid w:val="001E5248"/>
    <w:rsid w:val="00202E13"/>
    <w:rsid w:val="0020734D"/>
    <w:rsid w:val="002118AB"/>
    <w:rsid w:val="002140D1"/>
    <w:rsid w:val="00214E61"/>
    <w:rsid w:val="00220507"/>
    <w:rsid w:val="0022302E"/>
    <w:rsid w:val="00233EFD"/>
    <w:rsid w:val="00235B9B"/>
    <w:rsid w:val="0024107E"/>
    <w:rsid w:val="00242559"/>
    <w:rsid w:val="002450D5"/>
    <w:rsid w:val="00251416"/>
    <w:rsid w:val="00251982"/>
    <w:rsid w:val="00253BCB"/>
    <w:rsid w:val="002606E6"/>
    <w:rsid w:val="00262CE8"/>
    <w:rsid w:val="00267F19"/>
    <w:rsid w:val="0027338C"/>
    <w:rsid w:val="00273E85"/>
    <w:rsid w:val="0027406E"/>
    <w:rsid w:val="002750D6"/>
    <w:rsid w:val="00275111"/>
    <w:rsid w:val="00280AEE"/>
    <w:rsid w:val="002846DF"/>
    <w:rsid w:val="002867DA"/>
    <w:rsid w:val="00291513"/>
    <w:rsid w:val="00295267"/>
    <w:rsid w:val="0029565C"/>
    <w:rsid w:val="002A52BE"/>
    <w:rsid w:val="002B3DE9"/>
    <w:rsid w:val="002B47B7"/>
    <w:rsid w:val="002B5C10"/>
    <w:rsid w:val="002B672A"/>
    <w:rsid w:val="002C01DA"/>
    <w:rsid w:val="002C0CF1"/>
    <w:rsid w:val="002C0E24"/>
    <w:rsid w:val="002C3805"/>
    <w:rsid w:val="002C6DBD"/>
    <w:rsid w:val="002D1720"/>
    <w:rsid w:val="002D2FA2"/>
    <w:rsid w:val="002D564B"/>
    <w:rsid w:val="002D5E37"/>
    <w:rsid w:val="002D7A0D"/>
    <w:rsid w:val="002E58B3"/>
    <w:rsid w:val="002F10AE"/>
    <w:rsid w:val="002F5258"/>
    <w:rsid w:val="002F5D92"/>
    <w:rsid w:val="002F7B4E"/>
    <w:rsid w:val="00311097"/>
    <w:rsid w:val="003125E5"/>
    <w:rsid w:val="00313C7C"/>
    <w:rsid w:val="00314E6E"/>
    <w:rsid w:val="0031702F"/>
    <w:rsid w:val="00321D60"/>
    <w:rsid w:val="00332B76"/>
    <w:rsid w:val="00334F2F"/>
    <w:rsid w:val="00336D8D"/>
    <w:rsid w:val="003471EC"/>
    <w:rsid w:val="00352BC1"/>
    <w:rsid w:val="00357841"/>
    <w:rsid w:val="003578C8"/>
    <w:rsid w:val="003579C2"/>
    <w:rsid w:val="00361031"/>
    <w:rsid w:val="0036165F"/>
    <w:rsid w:val="00361F52"/>
    <w:rsid w:val="00363652"/>
    <w:rsid w:val="00364B00"/>
    <w:rsid w:val="00367206"/>
    <w:rsid w:val="003674C3"/>
    <w:rsid w:val="00367CB8"/>
    <w:rsid w:val="003712BF"/>
    <w:rsid w:val="00372A64"/>
    <w:rsid w:val="00373386"/>
    <w:rsid w:val="003736D8"/>
    <w:rsid w:val="00375E3C"/>
    <w:rsid w:val="003777F7"/>
    <w:rsid w:val="00381073"/>
    <w:rsid w:val="0038175B"/>
    <w:rsid w:val="003839F4"/>
    <w:rsid w:val="00386FD5"/>
    <w:rsid w:val="0039214D"/>
    <w:rsid w:val="00394027"/>
    <w:rsid w:val="00394E3E"/>
    <w:rsid w:val="00397791"/>
    <w:rsid w:val="00397F10"/>
    <w:rsid w:val="003A5F35"/>
    <w:rsid w:val="003B34DF"/>
    <w:rsid w:val="003B4710"/>
    <w:rsid w:val="003B5C12"/>
    <w:rsid w:val="003C0998"/>
    <w:rsid w:val="003C3532"/>
    <w:rsid w:val="003C5ACD"/>
    <w:rsid w:val="003C6537"/>
    <w:rsid w:val="003E1578"/>
    <w:rsid w:val="003E3C29"/>
    <w:rsid w:val="003E43EA"/>
    <w:rsid w:val="003E6BFE"/>
    <w:rsid w:val="003E6D28"/>
    <w:rsid w:val="003F12DB"/>
    <w:rsid w:val="003F51DA"/>
    <w:rsid w:val="003F7C90"/>
    <w:rsid w:val="00401498"/>
    <w:rsid w:val="0040293C"/>
    <w:rsid w:val="00403C6A"/>
    <w:rsid w:val="004109EE"/>
    <w:rsid w:val="00410ADD"/>
    <w:rsid w:val="00411272"/>
    <w:rsid w:val="004116E6"/>
    <w:rsid w:val="00415924"/>
    <w:rsid w:val="00415F11"/>
    <w:rsid w:val="00416EB8"/>
    <w:rsid w:val="00423378"/>
    <w:rsid w:val="00423F31"/>
    <w:rsid w:val="0042409C"/>
    <w:rsid w:val="0042489F"/>
    <w:rsid w:val="00425845"/>
    <w:rsid w:val="00427191"/>
    <w:rsid w:val="00430E96"/>
    <w:rsid w:val="00431586"/>
    <w:rsid w:val="0043279A"/>
    <w:rsid w:val="004329FB"/>
    <w:rsid w:val="00434042"/>
    <w:rsid w:val="004345AA"/>
    <w:rsid w:val="00434B67"/>
    <w:rsid w:val="00440C60"/>
    <w:rsid w:val="00443A80"/>
    <w:rsid w:val="0045215A"/>
    <w:rsid w:val="004532E9"/>
    <w:rsid w:val="00453CA1"/>
    <w:rsid w:val="004609C3"/>
    <w:rsid w:val="00463016"/>
    <w:rsid w:val="00463588"/>
    <w:rsid w:val="00463ADA"/>
    <w:rsid w:val="00465043"/>
    <w:rsid w:val="0046697E"/>
    <w:rsid w:val="00466FC3"/>
    <w:rsid w:val="00467F6F"/>
    <w:rsid w:val="00471994"/>
    <w:rsid w:val="00473536"/>
    <w:rsid w:val="00473EE3"/>
    <w:rsid w:val="00476F87"/>
    <w:rsid w:val="004816C9"/>
    <w:rsid w:val="00490961"/>
    <w:rsid w:val="00494B6C"/>
    <w:rsid w:val="004959C7"/>
    <w:rsid w:val="004A06B7"/>
    <w:rsid w:val="004A1449"/>
    <w:rsid w:val="004A3A2A"/>
    <w:rsid w:val="004B13FA"/>
    <w:rsid w:val="004B43A4"/>
    <w:rsid w:val="004B56ED"/>
    <w:rsid w:val="004B5AC5"/>
    <w:rsid w:val="004C4287"/>
    <w:rsid w:val="004C51D0"/>
    <w:rsid w:val="004D17A3"/>
    <w:rsid w:val="004D5F7E"/>
    <w:rsid w:val="004D6A73"/>
    <w:rsid w:val="004E2A6E"/>
    <w:rsid w:val="004E3427"/>
    <w:rsid w:val="004E43AD"/>
    <w:rsid w:val="004E644A"/>
    <w:rsid w:val="004E6E3E"/>
    <w:rsid w:val="004E74CD"/>
    <w:rsid w:val="004F4B30"/>
    <w:rsid w:val="004F7594"/>
    <w:rsid w:val="00501CDC"/>
    <w:rsid w:val="0050487A"/>
    <w:rsid w:val="005119E2"/>
    <w:rsid w:val="00512C68"/>
    <w:rsid w:val="00512FA3"/>
    <w:rsid w:val="0051347B"/>
    <w:rsid w:val="00520662"/>
    <w:rsid w:val="00525FA0"/>
    <w:rsid w:val="005365C8"/>
    <w:rsid w:val="005401D6"/>
    <w:rsid w:val="0054189D"/>
    <w:rsid w:val="005421A6"/>
    <w:rsid w:val="0054614B"/>
    <w:rsid w:val="00553DC7"/>
    <w:rsid w:val="0055425B"/>
    <w:rsid w:val="0056166C"/>
    <w:rsid w:val="005633B0"/>
    <w:rsid w:val="00566535"/>
    <w:rsid w:val="0056695C"/>
    <w:rsid w:val="0057037A"/>
    <w:rsid w:val="005757D6"/>
    <w:rsid w:val="005817BC"/>
    <w:rsid w:val="005822A3"/>
    <w:rsid w:val="0058482D"/>
    <w:rsid w:val="005909AB"/>
    <w:rsid w:val="00590B60"/>
    <w:rsid w:val="005A16A2"/>
    <w:rsid w:val="005A2C21"/>
    <w:rsid w:val="005A2E7D"/>
    <w:rsid w:val="005A3726"/>
    <w:rsid w:val="005A709A"/>
    <w:rsid w:val="005B6010"/>
    <w:rsid w:val="005B6FCF"/>
    <w:rsid w:val="005C22B8"/>
    <w:rsid w:val="005C2692"/>
    <w:rsid w:val="005C35E8"/>
    <w:rsid w:val="005C3A09"/>
    <w:rsid w:val="005C45C7"/>
    <w:rsid w:val="005D1F1E"/>
    <w:rsid w:val="005D4797"/>
    <w:rsid w:val="005D4BD6"/>
    <w:rsid w:val="005D50FB"/>
    <w:rsid w:val="005D5D2A"/>
    <w:rsid w:val="005D6EED"/>
    <w:rsid w:val="005E0BD0"/>
    <w:rsid w:val="005E1DA7"/>
    <w:rsid w:val="005E6394"/>
    <w:rsid w:val="005F62EC"/>
    <w:rsid w:val="00600E83"/>
    <w:rsid w:val="00604B20"/>
    <w:rsid w:val="0061384F"/>
    <w:rsid w:val="006145B1"/>
    <w:rsid w:val="00614C1A"/>
    <w:rsid w:val="006168D6"/>
    <w:rsid w:val="0062040F"/>
    <w:rsid w:val="00622912"/>
    <w:rsid w:val="006274D6"/>
    <w:rsid w:val="00631F50"/>
    <w:rsid w:val="00635632"/>
    <w:rsid w:val="00635F07"/>
    <w:rsid w:val="00647B96"/>
    <w:rsid w:val="006535CD"/>
    <w:rsid w:val="00656B60"/>
    <w:rsid w:val="00657417"/>
    <w:rsid w:val="00657624"/>
    <w:rsid w:val="006612D4"/>
    <w:rsid w:val="0066138F"/>
    <w:rsid w:val="006658FC"/>
    <w:rsid w:val="00665AF7"/>
    <w:rsid w:val="00670B24"/>
    <w:rsid w:val="00680275"/>
    <w:rsid w:val="006808D2"/>
    <w:rsid w:val="00684227"/>
    <w:rsid w:val="00687F5D"/>
    <w:rsid w:val="00690236"/>
    <w:rsid w:val="006945FA"/>
    <w:rsid w:val="006960CC"/>
    <w:rsid w:val="006A1A10"/>
    <w:rsid w:val="006A1A6D"/>
    <w:rsid w:val="006A7A03"/>
    <w:rsid w:val="006B26B6"/>
    <w:rsid w:val="006B31C8"/>
    <w:rsid w:val="006B4D12"/>
    <w:rsid w:val="006B570F"/>
    <w:rsid w:val="006B7F93"/>
    <w:rsid w:val="006C54BD"/>
    <w:rsid w:val="006C6487"/>
    <w:rsid w:val="006D065D"/>
    <w:rsid w:val="006D1FE1"/>
    <w:rsid w:val="006D37F5"/>
    <w:rsid w:val="006D6752"/>
    <w:rsid w:val="006E1E8A"/>
    <w:rsid w:val="006E40FE"/>
    <w:rsid w:val="006E4567"/>
    <w:rsid w:val="006E5215"/>
    <w:rsid w:val="00700A42"/>
    <w:rsid w:val="007030E1"/>
    <w:rsid w:val="0070769D"/>
    <w:rsid w:val="00707D11"/>
    <w:rsid w:val="00712E0C"/>
    <w:rsid w:val="0071325F"/>
    <w:rsid w:val="00714554"/>
    <w:rsid w:val="00715121"/>
    <w:rsid w:val="00720C23"/>
    <w:rsid w:val="007216A4"/>
    <w:rsid w:val="00725CE8"/>
    <w:rsid w:val="00725D61"/>
    <w:rsid w:val="00731D00"/>
    <w:rsid w:val="0073374A"/>
    <w:rsid w:val="00735155"/>
    <w:rsid w:val="00736CBA"/>
    <w:rsid w:val="007408DE"/>
    <w:rsid w:val="00741F97"/>
    <w:rsid w:val="007516A1"/>
    <w:rsid w:val="007543A2"/>
    <w:rsid w:val="007545D2"/>
    <w:rsid w:val="00763779"/>
    <w:rsid w:val="00766AF3"/>
    <w:rsid w:val="007727F9"/>
    <w:rsid w:val="00772917"/>
    <w:rsid w:val="00783349"/>
    <w:rsid w:val="007854DC"/>
    <w:rsid w:val="00786E55"/>
    <w:rsid w:val="00794B72"/>
    <w:rsid w:val="00794D46"/>
    <w:rsid w:val="007A036E"/>
    <w:rsid w:val="007A0610"/>
    <w:rsid w:val="007A392F"/>
    <w:rsid w:val="007A3931"/>
    <w:rsid w:val="007A3B07"/>
    <w:rsid w:val="007A7D38"/>
    <w:rsid w:val="007B2277"/>
    <w:rsid w:val="007B3054"/>
    <w:rsid w:val="007B5880"/>
    <w:rsid w:val="007C1C6A"/>
    <w:rsid w:val="007C261F"/>
    <w:rsid w:val="007C4696"/>
    <w:rsid w:val="007C6815"/>
    <w:rsid w:val="007C6B58"/>
    <w:rsid w:val="007C7B87"/>
    <w:rsid w:val="007C7D55"/>
    <w:rsid w:val="007D320B"/>
    <w:rsid w:val="007D34C2"/>
    <w:rsid w:val="007D633D"/>
    <w:rsid w:val="007D7F79"/>
    <w:rsid w:val="007E0066"/>
    <w:rsid w:val="007E0253"/>
    <w:rsid w:val="007E2A28"/>
    <w:rsid w:val="007E64D5"/>
    <w:rsid w:val="007F00F5"/>
    <w:rsid w:val="007F0A23"/>
    <w:rsid w:val="007F2FE7"/>
    <w:rsid w:val="007F3219"/>
    <w:rsid w:val="007F4F23"/>
    <w:rsid w:val="00802749"/>
    <w:rsid w:val="00802F75"/>
    <w:rsid w:val="00803C2E"/>
    <w:rsid w:val="0081114D"/>
    <w:rsid w:val="00811875"/>
    <w:rsid w:val="00811ABB"/>
    <w:rsid w:val="00815C0F"/>
    <w:rsid w:val="008167A0"/>
    <w:rsid w:val="00816C38"/>
    <w:rsid w:val="00817EAC"/>
    <w:rsid w:val="008201A8"/>
    <w:rsid w:val="00823161"/>
    <w:rsid w:val="00823338"/>
    <w:rsid w:val="008447C4"/>
    <w:rsid w:val="00855E12"/>
    <w:rsid w:val="00860AE7"/>
    <w:rsid w:val="00860D86"/>
    <w:rsid w:val="008610C5"/>
    <w:rsid w:val="0086475F"/>
    <w:rsid w:val="00864843"/>
    <w:rsid w:val="00864DB7"/>
    <w:rsid w:val="008710FA"/>
    <w:rsid w:val="00871BC3"/>
    <w:rsid w:val="00873701"/>
    <w:rsid w:val="0087664A"/>
    <w:rsid w:val="00876D1C"/>
    <w:rsid w:val="00890A98"/>
    <w:rsid w:val="00890C3A"/>
    <w:rsid w:val="00893350"/>
    <w:rsid w:val="00893D74"/>
    <w:rsid w:val="008A7F82"/>
    <w:rsid w:val="008B14C6"/>
    <w:rsid w:val="008B6961"/>
    <w:rsid w:val="008C0142"/>
    <w:rsid w:val="008C0478"/>
    <w:rsid w:val="008C0FAB"/>
    <w:rsid w:val="008C3351"/>
    <w:rsid w:val="008D00F4"/>
    <w:rsid w:val="008D78E1"/>
    <w:rsid w:val="008E0048"/>
    <w:rsid w:val="008E0A1B"/>
    <w:rsid w:val="008E26C7"/>
    <w:rsid w:val="008E4887"/>
    <w:rsid w:val="008E76BE"/>
    <w:rsid w:val="008F273D"/>
    <w:rsid w:val="008F5C8B"/>
    <w:rsid w:val="008F66B0"/>
    <w:rsid w:val="0090005F"/>
    <w:rsid w:val="0090192F"/>
    <w:rsid w:val="009111E6"/>
    <w:rsid w:val="00914655"/>
    <w:rsid w:val="00915240"/>
    <w:rsid w:val="009176E6"/>
    <w:rsid w:val="00921753"/>
    <w:rsid w:val="00924A96"/>
    <w:rsid w:val="009305F1"/>
    <w:rsid w:val="00931523"/>
    <w:rsid w:val="00931A8F"/>
    <w:rsid w:val="0093474B"/>
    <w:rsid w:val="009370BA"/>
    <w:rsid w:val="009379AD"/>
    <w:rsid w:val="00940A62"/>
    <w:rsid w:val="009444CE"/>
    <w:rsid w:val="00944FE9"/>
    <w:rsid w:val="009461A5"/>
    <w:rsid w:val="00960851"/>
    <w:rsid w:val="00961BF9"/>
    <w:rsid w:val="009715EC"/>
    <w:rsid w:val="00971AB1"/>
    <w:rsid w:val="00972F40"/>
    <w:rsid w:val="00973799"/>
    <w:rsid w:val="00974640"/>
    <w:rsid w:val="00975C42"/>
    <w:rsid w:val="00982FDD"/>
    <w:rsid w:val="00984FF6"/>
    <w:rsid w:val="00985D15"/>
    <w:rsid w:val="00986A74"/>
    <w:rsid w:val="00987202"/>
    <w:rsid w:val="00987ECF"/>
    <w:rsid w:val="0099173A"/>
    <w:rsid w:val="00997C36"/>
    <w:rsid w:val="00997DD4"/>
    <w:rsid w:val="009A14AE"/>
    <w:rsid w:val="009B0D16"/>
    <w:rsid w:val="009B0F61"/>
    <w:rsid w:val="009C2CF7"/>
    <w:rsid w:val="009D2084"/>
    <w:rsid w:val="009D5AB0"/>
    <w:rsid w:val="009D7D13"/>
    <w:rsid w:val="009E0AE8"/>
    <w:rsid w:val="009E5F5C"/>
    <w:rsid w:val="009F60CA"/>
    <w:rsid w:val="00A04723"/>
    <w:rsid w:val="00A057D4"/>
    <w:rsid w:val="00A07753"/>
    <w:rsid w:val="00A115ED"/>
    <w:rsid w:val="00A13D66"/>
    <w:rsid w:val="00A15E62"/>
    <w:rsid w:val="00A161E5"/>
    <w:rsid w:val="00A1754B"/>
    <w:rsid w:val="00A221D6"/>
    <w:rsid w:val="00A314C0"/>
    <w:rsid w:val="00A32560"/>
    <w:rsid w:val="00A3781E"/>
    <w:rsid w:val="00A4519A"/>
    <w:rsid w:val="00A52BB3"/>
    <w:rsid w:val="00A61D8C"/>
    <w:rsid w:val="00A6486D"/>
    <w:rsid w:val="00A70C00"/>
    <w:rsid w:val="00A726C0"/>
    <w:rsid w:val="00A72E25"/>
    <w:rsid w:val="00A7332D"/>
    <w:rsid w:val="00A75AD1"/>
    <w:rsid w:val="00A75E7D"/>
    <w:rsid w:val="00A7783B"/>
    <w:rsid w:val="00A8089B"/>
    <w:rsid w:val="00A82428"/>
    <w:rsid w:val="00A837BB"/>
    <w:rsid w:val="00A875CD"/>
    <w:rsid w:val="00A90063"/>
    <w:rsid w:val="00A9033E"/>
    <w:rsid w:val="00AA2FEA"/>
    <w:rsid w:val="00AA3BFA"/>
    <w:rsid w:val="00AA6274"/>
    <w:rsid w:val="00AB14A6"/>
    <w:rsid w:val="00AB16D4"/>
    <w:rsid w:val="00AB357D"/>
    <w:rsid w:val="00AC1C71"/>
    <w:rsid w:val="00AC22D6"/>
    <w:rsid w:val="00AC3712"/>
    <w:rsid w:val="00AC4B71"/>
    <w:rsid w:val="00AC4D80"/>
    <w:rsid w:val="00AC5B69"/>
    <w:rsid w:val="00AD0A17"/>
    <w:rsid w:val="00AD2046"/>
    <w:rsid w:val="00AD470D"/>
    <w:rsid w:val="00AD5277"/>
    <w:rsid w:val="00AE2E55"/>
    <w:rsid w:val="00AE740A"/>
    <w:rsid w:val="00AF0817"/>
    <w:rsid w:val="00AF0D18"/>
    <w:rsid w:val="00AF1C05"/>
    <w:rsid w:val="00B01B44"/>
    <w:rsid w:val="00B03C0D"/>
    <w:rsid w:val="00B03D56"/>
    <w:rsid w:val="00B05E8A"/>
    <w:rsid w:val="00B13DAA"/>
    <w:rsid w:val="00B1538D"/>
    <w:rsid w:val="00B25BEC"/>
    <w:rsid w:val="00B35B96"/>
    <w:rsid w:val="00B35DCC"/>
    <w:rsid w:val="00B3617D"/>
    <w:rsid w:val="00B373C0"/>
    <w:rsid w:val="00B42BA8"/>
    <w:rsid w:val="00B503BF"/>
    <w:rsid w:val="00B57B41"/>
    <w:rsid w:val="00B7112B"/>
    <w:rsid w:val="00B85540"/>
    <w:rsid w:val="00B87233"/>
    <w:rsid w:val="00B93768"/>
    <w:rsid w:val="00B949C4"/>
    <w:rsid w:val="00B958E7"/>
    <w:rsid w:val="00B96974"/>
    <w:rsid w:val="00BA09C8"/>
    <w:rsid w:val="00BA10C3"/>
    <w:rsid w:val="00BA1184"/>
    <w:rsid w:val="00BA366E"/>
    <w:rsid w:val="00BA4242"/>
    <w:rsid w:val="00BA652B"/>
    <w:rsid w:val="00BA75EB"/>
    <w:rsid w:val="00BB10F4"/>
    <w:rsid w:val="00BC2FD3"/>
    <w:rsid w:val="00BC5B58"/>
    <w:rsid w:val="00BC7360"/>
    <w:rsid w:val="00BE0BA4"/>
    <w:rsid w:val="00BE4BBD"/>
    <w:rsid w:val="00BE519B"/>
    <w:rsid w:val="00BE7A96"/>
    <w:rsid w:val="00BF0BD2"/>
    <w:rsid w:val="00BF0EFD"/>
    <w:rsid w:val="00BF2917"/>
    <w:rsid w:val="00BF2CC6"/>
    <w:rsid w:val="00BF6D33"/>
    <w:rsid w:val="00BF7C33"/>
    <w:rsid w:val="00C03A44"/>
    <w:rsid w:val="00C157E4"/>
    <w:rsid w:val="00C170E4"/>
    <w:rsid w:val="00C2097E"/>
    <w:rsid w:val="00C23FE7"/>
    <w:rsid w:val="00C24D14"/>
    <w:rsid w:val="00C2524D"/>
    <w:rsid w:val="00C2572A"/>
    <w:rsid w:val="00C30BFF"/>
    <w:rsid w:val="00C3321B"/>
    <w:rsid w:val="00C338E6"/>
    <w:rsid w:val="00C34CD4"/>
    <w:rsid w:val="00C35122"/>
    <w:rsid w:val="00C4047A"/>
    <w:rsid w:val="00C41448"/>
    <w:rsid w:val="00C422D3"/>
    <w:rsid w:val="00C47A08"/>
    <w:rsid w:val="00C51528"/>
    <w:rsid w:val="00C51736"/>
    <w:rsid w:val="00C52A51"/>
    <w:rsid w:val="00C54B78"/>
    <w:rsid w:val="00C551B7"/>
    <w:rsid w:val="00C569AE"/>
    <w:rsid w:val="00C57BD3"/>
    <w:rsid w:val="00C621CA"/>
    <w:rsid w:val="00C63D5F"/>
    <w:rsid w:val="00C669A9"/>
    <w:rsid w:val="00C66E0A"/>
    <w:rsid w:val="00C67A22"/>
    <w:rsid w:val="00C67B73"/>
    <w:rsid w:val="00C7546B"/>
    <w:rsid w:val="00C76815"/>
    <w:rsid w:val="00C776AB"/>
    <w:rsid w:val="00C82AB1"/>
    <w:rsid w:val="00C8635A"/>
    <w:rsid w:val="00C91286"/>
    <w:rsid w:val="00C914EA"/>
    <w:rsid w:val="00C91B9A"/>
    <w:rsid w:val="00C94296"/>
    <w:rsid w:val="00C968D7"/>
    <w:rsid w:val="00C96950"/>
    <w:rsid w:val="00CA5DB1"/>
    <w:rsid w:val="00CB4642"/>
    <w:rsid w:val="00CB477A"/>
    <w:rsid w:val="00CB6FDE"/>
    <w:rsid w:val="00CD1940"/>
    <w:rsid w:val="00CD7B93"/>
    <w:rsid w:val="00CE6CFA"/>
    <w:rsid w:val="00CE7DDA"/>
    <w:rsid w:val="00CF68BC"/>
    <w:rsid w:val="00CF7C0C"/>
    <w:rsid w:val="00D00803"/>
    <w:rsid w:val="00D017A7"/>
    <w:rsid w:val="00D02851"/>
    <w:rsid w:val="00D07EE6"/>
    <w:rsid w:val="00D108EB"/>
    <w:rsid w:val="00D125D3"/>
    <w:rsid w:val="00D23606"/>
    <w:rsid w:val="00D27239"/>
    <w:rsid w:val="00D31FC8"/>
    <w:rsid w:val="00D32233"/>
    <w:rsid w:val="00D35554"/>
    <w:rsid w:val="00D37175"/>
    <w:rsid w:val="00D40CD1"/>
    <w:rsid w:val="00D40E11"/>
    <w:rsid w:val="00D42E6C"/>
    <w:rsid w:val="00D5780C"/>
    <w:rsid w:val="00D601B5"/>
    <w:rsid w:val="00D6073D"/>
    <w:rsid w:val="00D60B54"/>
    <w:rsid w:val="00D648A2"/>
    <w:rsid w:val="00D6494C"/>
    <w:rsid w:val="00D6607A"/>
    <w:rsid w:val="00D74EE2"/>
    <w:rsid w:val="00D7559B"/>
    <w:rsid w:val="00D75E1F"/>
    <w:rsid w:val="00D80F78"/>
    <w:rsid w:val="00D856FF"/>
    <w:rsid w:val="00D90050"/>
    <w:rsid w:val="00D94A04"/>
    <w:rsid w:val="00D95910"/>
    <w:rsid w:val="00DA19D1"/>
    <w:rsid w:val="00DA2022"/>
    <w:rsid w:val="00DA3847"/>
    <w:rsid w:val="00DA617C"/>
    <w:rsid w:val="00DA7C6D"/>
    <w:rsid w:val="00DB02F7"/>
    <w:rsid w:val="00DB0B8C"/>
    <w:rsid w:val="00DB448B"/>
    <w:rsid w:val="00DD3185"/>
    <w:rsid w:val="00DD4EF9"/>
    <w:rsid w:val="00DD4F38"/>
    <w:rsid w:val="00DD7611"/>
    <w:rsid w:val="00DE1DCA"/>
    <w:rsid w:val="00DE4D04"/>
    <w:rsid w:val="00DE5467"/>
    <w:rsid w:val="00DE7ABA"/>
    <w:rsid w:val="00DE7C74"/>
    <w:rsid w:val="00DF0564"/>
    <w:rsid w:val="00DF0CC5"/>
    <w:rsid w:val="00DF760C"/>
    <w:rsid w:val="00E02891"/>
    <w:rsid w:val="00E048A9"/>
    <w:rsid w:val="00E056ED"/>
    <w:rsid w:val="00E057A0"/>
    <w:rsid w:val="00E1220F"/>
    <w:rsid w:val="00E157C7"/>
    <w:rsid w:val="00E158F1"/>
    <w:rsid w:val="00E2164D"/>
    <w:rsid w:val="00E30428"/>
    <w:rsid w:val="00E30B6D"/>
    <w:rsid w:val="00E31A4C"/>
    <w:rsid w:val="00E47DAA"/>
    <w:rsid w:val="00E47E64"/>
    <w:rsid w:val="00E54B9F"/>
    <w:rsid w:val="00E6263E"/>
    <w:rsid w:val="00E63B93"/>
    <w:rsid w:val="00E67F5B"/>
    <w:rsid w:val="00E7095A"/>
    <w:rsid w:val="00E70F1E"/>
    <w:rsid w:val="00E733AF"/>
    <w:rsid w:val="00E757F9"/>
    <w:rsid w:val="00E75C3B"/>
    <w:rsid w:val="00E763BD"/>
    <w:rsid w:val="00E80A9E"/>
    <w:rsid w:val="00E80E24"/>
    <w:rsid w:val="00E84FA3"/>
    <w:rsid w:val="00E85198"/>
    <w:rsid w:val="00E86141"/>
    <w:rsid w:val="00EA0F9A"/>
    <w:rsid w:val="00EA1B1E"/>
    <w:rsid w:val="00EA4E3E"/>
    <w:rsid w:val="00EB1EA2"/>
    <w:rsid w:val="00EB43ED"/>
    <w:rsid w:val="00EB4B78"/>
    <w:rsid w:val="00EB63E7"/>
    <w:rsid w:val="00EC2C3C"/>
    <w:rsid w:val="00ED2831"/>
    <w:rsid w:val="00ED2A70"/>
    <w:rsid w:val="00EE0DE5"/>
    <w:rsid w:val="00EE56B4"/>
    <w:rsid w:val="00EE688F"/>
    <w:rsid w:val="00EF06C2"/>
    <w:rsid w:val="00EF0B48"/>
    <w:rsid w:val="00EF0FD7"/>
    <w:rsid w:val="00EF32FC"/>
    <w:rsid w:val="00EF4250"/>
    <w:rsid w:val="00EF485B"/>
    <w:rsid w:val="00F01733"/>
    <w:rsid w:val="00F0265E"/>
    <w:rsid w:val="00F03BA8"/>
    <w:rsid w:val="00F070BA"/>
    <w:rsid w:val="00F11486"/>
    <w:rsid w:val="00F13F4A"/>
    <w:rsid w:val="00F16BEA"/>
    <w:rsid w:val="00F16C74"/>
    <w:rsid w:val="00F20081"/>
    <w:rsid w:val="00F20A93"/>
    <w:rsid w:val="00F20D07"/>
    <w:rsid w:val="00F31241"/>
    <w:rsid w:val="00F4670C"/>
    <w:rsid w:val="00F522C6"/>
    <w:rsid w:val="00F60327"/>
    <w:rsid w:val="00F604C4"/>
    <w:rsid w:val="00F6707B"/>
    <w:rsid w:val="00F67A5C"/>
    <w:rsid w:val="00F73C43"/>
    <w:rsid w:val="00F749ED"/>
    <w:rsid w:val="00F75C72"/>
    <w:rsid w:val="00F83F2C"/>
    <w:rsid w:val="00F86F8D"/>
    <w:rsid w:val="00F91172"/>
    <w:rsid w:val="00F92118"/>
    <w:rsid w:val="00F92684"/>
    <w:rsid w:val="00F92B89"/>
    <w:rsid w:val="00F94E91"/>
    <w:rsid w:val="00F97942"/>
    <w:rsid w:val="00FA1C81"/>
    <w:rsid w:val="00FA29DC"/>
    <w:rsid w:val="00FA325D"/>
    <w:rsid w:val="00FA3789"/>
    <w:rsid w:val="00FA52D1"/>
    <w:rsid w:val="00FA5557"/>
    <w:rsid w:val="00FA589D"/>
    <w:rsid w:val="00FC1A56"/>
    <w:rsid w:val="00FC2D88"/>
    <w:rsid w:val="00FC2F45"/>
    <w:rsid w:val="00FC4782"/>
    <w:rsid w:val="00FC70F6"/>
    <w:rsid w:val="00FC7E5B"/>
    <w:rsid w:val="00FD02EA"/>
    <w:rsid w:val="00FD54B5"/>
    <w:rsid w:val="00FE0F85"/>
    <w:rsid w:val="00FE2081"/>
    <w:rsid w:val="00FE5E73"/>
    <w:rsid w:val="00FE75EA"/>
    <w:rsid w:val="00FE7FDE"/>
    <w:rsid w:val="00FF4413"/>
    <w:rsid w:val="00FF67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BF919B"/>
  <w15:docId w15:val="{D17F1ECB-B631-489F-81BB-80B47B8402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C54BD"/>
    <w:pPr>
      <w:spacing w:after="0" w:line="360" w:lineRule="auto"/>
      <w:jc w:val="both"/>
    </w:pPr>
    <w:rPr>
      <w:rFonts w:ascii="Times New Roman" w:hAnsi="Times New Roman"/>
      <w:sz w:val="24"/>
    </w:rPr>
  </w:style>
  <w:style w:type="paragraph" w:styleId="Heading1">
    <w:name w:val="heading 1"/>
    <w:basedOn w:val="Normal"/>
    <w:next w:val="Normal"/>
    <w:link w:val="Heading1Char"/>
    <w:uiPriority w:val="9"/>
    <w:qFormat/>
    <w:rsid w:val="006C54BD"/>
    <w:pPr>
      <w:keepNext/>
      <w:keepLines/>
      <w:spacing w:before="360" w:after="80"/>
      <w:jc w:val="center"/>
      <w:outlineLvl w:val="0"/>
    </w:pPr>
    <w:rPr>
      <w:rFonts w:eastAsiaTheme="majorEastAsia" w:cstheme="majorBidi"/>
      <w:b/>
      <w:caps/>
      <w:color w:val="000000" w:themeColor="text1"/>
      <w:szCs w:val="40"/>
    </w:rPr>
  </w:style>
  <w:style w:type="paragraph" w:styleId="Heading2">
    <w:name w:val="heading 2"/>
    <w:basedOn w:val="Normal"/>
    <w:next w:val="Normal"/>
    <w:link w:val="Heading2Char"/>
    <w:uiPriority w:val="9"/>
    <w:unhideWhenUsed/>
    <w:qFormat/>
    <w:rsid w:val="006C54BD"/>
    <w:pPr>
      <w:keepNext/>
      <w:keepLines/>
      <w:spacing w:before="100" w:beforeAutospacing="1" w:after="100" w:afterAutospacing="1"/>
      <w:jc w:val="left"/>
      <w:outlineLvl w:val="1"/>
    </w:pPr>
    <w:rPr>
      <w:rFonts w:eastAsiaTheme="majorEastAsia" w:cstheme="majorBidi"/>
      <w:b/>
      <w:color w:val="000000" w:themeColor="text1"/>
      <w:szCs w:val="32"/>
    </w:rPr>
  </w:style>
  <w:style w:type="paragraph" w:styleId="Heading3">
    <w:name w:val="heading 3"/>
    <w:basedOn w:val="Normal"/>
    <w:next w:val="Normal"/>
    <w:link w:val="Heading3Char"/>
    <w:uiPriority w:val="9"/>
    <w:unhideWhenUsed/>
    <w:qFormat/>
    <w:rsid w:val="006C54BD"/>
    <w:pPr>
      <w:keepNext/>
      <w:keepLines/>
      <w:spacing w:before="100" w:beforeAutospacing="1" w:after="100" w:afterAutospacing="1"/>
      <w:jc w:val="left"/>
      <w:outlineLvl w:val="2"/>
    </w:pPr>
    <w:rPr>
      <w:rFonts w:eastAsiaTheme="majorEastAsia" w:cstheme="majorBidi"/>
      <w:b/>
      <w:szCs w:val="28"/>
    </w:rPr>
  </w:style>
  <w:style w:type="paragraph" w:styleId="Heading4">
    <w:name w:val="heading 4"/>
    <w:basedOn w:val="Normal"/>
    <w:next w:val="Normal"/>
    <w:link w:val="Heading4Char"/>
    <w:uiPriority w:val="9"/>
    <w:unhideWhenUsed/>
    <w:qFormat/>
    <w:rsid w:val="006C54BD"/>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6C54BD"/>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6C54B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C54BD"/>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C54BD"/>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C54BD"/>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C54BD"/>
    <w:rPr>
      <w:rFonts w:ascii="Times New Roman" w:eastAsiaTheme="majorEastAsia" w:hAnsi="Times New Roman" w:cstheme="majorBidi"/>
      <w:b/>
      <w:caps/>
      <w:color w:val="000000" w:themeColor="text1"/>
      <w:sz w:val="24"/>
      <w:szCs w:val="40"/>
    </w:rPr>
  </w:style>
  <w:style w:type="character" w:customStyle="1" w:styleId="Heading2Char">
    <w:name w:val="Heading 2 Char"/>
    <w:basedOn w:val="DefaultParagraphFont"/>
    <w:link w:val="Heading2"/>
    <w:uiPriority w:val="9"/>
    <w:rsid w:val="006C54BD"/>
    <w:rPr>
      <w:rFonts w:ascii="Times New Roman" w:eastAsiaTheme="majorEastAsia" w:hAnsi="Times New Roman" w:cstheme="majorBidi"/>
      <w:b/>
      <w:color w:val="000000" w:themeColor="text1"/>
      <w:sz w:val="24"/>
      <w:szCs w:val="32"/>
    </w:rPr>
  </w:style>
  <w:style w:type="character" w:customStyle="1" w:styleId="Heading3Char">
    <w:name w:val="Heading 3 Char"/>
    <w:basedOn w:val="DefaultParagraphFont"/>
    <w:link w:val="Heading3"/>
    <w:uiPriority w:val="9"/>
    <w:rsid w:val="006C54BD"/>
    <w:rPr>
      <w:rFonts w:ascii="Times New Roman" w:eastAsiaTheme="majorEastAsia" w:hAnsi="Times New Roman" w:cstheme="majorBidi"/>
      <w:b/>
      <w:sz w:val="24"/>
      <w:szCs w:val="28"/>
    </w:rPr>
  </w:style>
  <w:style w:type="character" w:customStyle="1" w:styleId="Heading4Char">
    <w:name w:val="Heading 4 Char"/>
    <w:basedOn w:val="DefaultParagraphFont"/>
    <w:link w:val="Heading4"/>
    <w:uiPriority w:val="9"/>
    <w:rsid w:val="006C54BD"/>
    <w:rPr>
      <w:rFonts w:ascii="Times New Roman" w:eastAsiaTheme="majorEastAsia" w:hAnsi="Times New Roman" w:cstheme="majorBidi"/>
      <w:i/>
      <w:iCs/>
      <w:color w:val="2E74B5" w:themeColor="accent1" w:themeShade="BF"/>
      <w:sz w:val="24"/>
    </w:rPr>
  </w:style>
  <w:style w:type="character" w:customStyle="1" w:styleId="Heading5Char">
    <w:name w:val="Heading 5 Char"/>
    <w:basedOn w:val="DefaultParagraphFont"/>
    <w:link w:val="Heading5"/>
    <w:uiPriority w:val="9"/>
    <w:semiHidden/>
    <w:rsid w:val="006C54BD"/>
    <w:rPr>
      <w:rFonts w:ascii="Times New Roman" w:eastAsiaTheme="majorEastAsia" w:hAnsi="Times New Roman" w:cstheme="majorBidi"/>
      <w:color w:val="2E74B5" w:themeColor="accent1" w:themeShade="BF"/>
      <w:sz w:val="24"/>
    </w:rPr>
  </w:style>
  <w:style w:type="character" w:customStyle="1" w:styleId="Heading6Char">
    <w:name w:val="Heading 6 Char"/>
    <w:basedOn w:val="DefaultParagraphFont"/>
    <w:link w:val="Heading6"/>
    <w:uiPriority w:val="9"/>
    <w:semiHidden/>
    <w:rsid w:val="006C54BD"/>
    <w:rPr>
      <w:rFonts w:ascii="Times New Roman" w:eastAsiaTheme="majorEastAsia" w:hAnsi="Times New Roman" w:cstheme="majorBidi"/>
      <w:i/>
      <w:iCs/>
      <w:color w:val="595959" w:themeColor="text1" w:themeTint="A6"/>
      <w:sz w:val="24"/>
    </w:rPr>
  </w:style>
  <w:style w:type="character" w:customStyle="1" w:styleId="Heading7Char">
    <w:name w:val="Heading 7 Char"/>
    <w:basedOn w:val="DefaultParagraphFont"/>
    <w:link w:val="Heading7"/>
    <w:uiPriority w:val="9"/>
    <w:semiHidden/>
    <w:rsid w:val="006C54BD"/>
    <w:rPr>
      <w:rFonts w:ascii="Times New Roman" w:eastAsiaTheme="majorEastAsia" w:hAnsi="Times New Roman" w:cstheme="majorBidi"/>
      <w:color w:val="595959" w:themeColor="text1" w:themeTint="A6"/>
      <w:sz w:val="24"/>
    </w:rPr>
  </w:style>
  <w:style w:type="character" w:customStyle="1" w:styleId="Heading8Char">
    <w:name w:val="Heading 8 Char"/>
    <w:basedOn w:val="DefaultParagraphFont"/>
    <w:link w:val="Heading8"/>
    <w:uiPriority w:val="9"/>
    <w:semiHidden/>
    <w:rsid w:val="006C54BD"/>
    <w:rPr>
      <w:rFonts w:ascii="Times New Roman" w:eastAsiaTheme="majorEastAsia" w:hAnsi="Times New Roman" w:cstheme="majorBidi"/>
      <w:i/>
      <w:iCs/>
      <w:color w:val="272727" w:themeColor="text1" w:themeTint="D8"/>
      <w:sz w:val="24"/>
    </w:rPr>
  </w:style>
  <w:style w:type="character" w:customStyle="1" w:styleId="Heading9Char">
    <w:name w:val="Heading 9 Char"/>
    <w:basedOn w:val="DefaultParagraphFont"/>
    <w:link w:val="Heading9"/>
    <w:uiPriority w:val="9"/>
    <w:semiHidden/>
    <w:rsid w:val="006C54BD"/>
    <w:rPr>
      <w:rFonts w:ascii="Times New Roman" w:eastAsiaTheme="majorEastAsia" w:hAnsi="Times New Roman" w:cstheme="majorBidi"/>
      <w:color w:val="272727" w:themeColor="text1" w:themeTint="D8"/>
      <w:sz w:val="24"/>
    </w:rPr>
  </w:style>
  <w:style w:type="paragraph" w:styleId="Title">
    <w:name w:val="Title"/>
    <w:basedOn w:val="Normal"/>
    <w:next w:val="Normal"/>
    <w:link w:val="TitleChar"/>
    <w:uiPriority w:val="10"/>
    <w:qFormat/>
    <w:rsid w:val="006C54B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C54B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C54B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C54BD"/>
    <w:rPr>
      <w:rFonts w:ascii="Times New Roman" w:eastAsiaTheme="majorEastAsia" w:hAnsi="Times New Roman" w:cstheme="majorBidi"/>
      <w:color w:val="595959" w:themeColor="text1" w:themeTint="A6"/>
      <w:spacing w:val="15"/>
      <w:sz w:val="28"/>
      <w:szCs w:val="28"/>
    </w:rPr>
  </w:style>
  <w:style w:type="paragraph" w:styleId="Quote">
    <w:name w:val="Quote"/>
    <w:basedOn w:val="Normal"/>
    <w:next w:val="Normal"/>
    <w:link w:val="QuoteChar"/>
    <w:uiPriority w:val="29"/>
    <w:qFormat/>
    <w:rsid w:val="006C54BD"/>
    <w:pPr>
      <w:spacing w:before="160"/>
      <w:jc w:val="center"/>
    </w:pPr>
    <w:rPr>
      <w:i/>
      <w:iCs/>
      <w:color w:val="404040" w:themeColor="text1" w:themeTint="BF"/>
    </w:rPr>
  </w:style>
  <w:style w:type="character" w:customStyle="1" w:styleId="QuoteChar">
    <w:name w:val="Quote Char"/>
    <w:basedOn w:val="DefaultParagraphFont"/>
    <w:link w:val="Quote"/>
    <w:uiPriority w:val="29"/>
    <w:rsid w:val="006C54BD"/>
    <w:rPr>
      <w:rFonts w:ascii="Times New Roman" w:hAnsi="Times New Roman"/>
      <w:i/>
      <w:iCs/>
      <w:color w:val="404040" w:themeColor="text1" w:themeTint="BF"/>
      <w:sz w:val="24"/>
    </w:rPr>
  </w:style>
  <w:style w:type="paragraph" w:styleId="ListParagraph">
    <w:name w:val="List Paragraph"/>
    <w:basedOn w:val="Normal"/>
    <w:uiPriority w:val="1"/>
    <w:qFormat/>
    <w:rsid w:val="006C54BD"/>
    <w:pPr>
      <w:ind w:left="720"/>
      <w:contextualSpacing/>
    </w:pPr>
  </w:style>
  <w:style w:type="character" w:styleId="IntenseEmphasis">
    <w:name w:val="Intense Emphasis"/>
    <w:basedOn w:val="DefaultParagraphFont"/>
    <w:uiPriority w:val="21"/>
    <w:qFormat/>
    <w:rsid w:val="006C54BD"/>
    <w:rPr>
      <w:i/>
      <w:iCs/>
      <w:color w:val="2E74B5" w:themeColor="accent1" w:themeShade="BF"/>
    </w:rPr>
  </w:style>
  <w:style w:type="paragraph" w:styleId="IntenseQuote">
    <w:name w:val="Intense Quote"/>
    <w:basedOn w:val="Normal"/>
    <w:next w:val="Normal"/>
    <w:link w:val="IntenseQuoteChar"/>
    <w:uiPriority w:val="30"/>
    <w:qFormat/>
    <w:rsid w:val="006C54BD"/>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6C54BD"/>
    <w:rPr>
      <w:rFonts w:ascii="Times New Roman" w:hAnsi="Times New Roman"/>
      <w:i/>
      <w:iCs/>
      <w:color w:val="2E74B5" w:themeColor="accent1" w:themeShade="BF"/>
      <w:sz w:val="24"/>
    </w:rPr>
  </w:style>
  <w:style w:type="character" w:styleId="IntenseReference">
    <w:name w:val="Intense Reference"/>
    <w:basedOn w:val="DefaultParagraphFont"/>
    <w:uiPriority w:val="32"/>
    <w:qFormat/>
    <w:rsid w:val="006C54BD"/>
    <w:rPr>
      <w:b/>
      <w:bCs/>
      <w:smallCaps/>
      <w:color w:val="2E74B5" w:themeColor="accent1" w:themeShade="BF"/>
      <w:spacing w:val="5"/>
    </w:rPr>
  </w:style>
  <w:style w:type="numbering" w:customStyle="1" w:styleId="NoList1">
    <w:name w:val="No List1"/>
    <w:next w:val="NoList"/>
    <w:uiPriority w:val="99"/>
    <w:semiHidden/>
    <w:unhideWhenUsed/>
    <w:rsid w:val="006C54BD"/>
  </w:style>
  <w:style w:type="character" w:customStyle="1" w:styleId="Hyperlink1">
    <w:name w:val="Hyperlink1"/>
    <w:basedOn w:val="DefaultParagraphFont"/>
    <w:uiPriority w:val="99"/>
    <w:unhideWhenUsed/>
    <w:rsid w:val="006C54BD"/>
    <w:rPr>
      <w:color w:val="0563C1"/>
      <w:u w:val="single"/>
    </w:rPr>
  </w:style>
  <w:style w:type="character" w:customStyle="1" w:styleId="UnresolvedMention1">
    <w:name w:val="Unresolved Mention1"/>
    <w:basedOn w:val="DefaultParagraphFont"/>
    <w:uiPriority w:val="99"/>
    <w:semiHidden/>
    <w:unhideWhenUsed/>
    <w:rsid w:val="006C54BD"/>
    <w:rPr>
      <w:color w:val="605E5C"/>
      <w:shd w:val="clear" w:color="auto" w:fill="E1DFDD"/>
    </w:rPr>
  </w:style>
  <w:style w:type="character" w:customStyle="1" w:styleId="FollowedHyperlink1">
    <w:name w:val="FollowedHyperlink1"/>
    <w:basedOn w:val="DefaultParagraphFont"/>
    <w:uiPriority w:val="99"/>
    <w:semiHidden/>
    <w:unhideWhenUsed/>
    <w:rsid w:val="006C54BD"/>
    <w:rPr>
      <w:color w:val="954F72"/>
      <w:u w:val="single"/>
    </w:rPr>
  </w:style>
  <w:style w:type="paragraph" w:customStyle="1" w:styleId="CommentText1">
    <w:name w:val="Comment Text1"/>
    <w:basedOn w:val="Normal"/>
    <w:next w:val="CommentText"/>
    <w:link w:val="CommentTextChar"/>
    <w:uiPriority w:val="99"/>
    <w:unhideWhenUsed/>
    <w:rsid w:val="006C54BD"/>
    <w:pPr>
      <w:spacing w:line="240" w:lineRule="auto"/>
      <w:ind w:firstLine="720"/>
    </w:pPr>
    <w:rPr>
      <w:sz w:val="20"/>
      <w:szCs w:val="20"/>
    </w:rPr>
  </w:style>
  <w:style w:type="character" w:customStyle="1" w:styleId="CommentTextChar">
    <w:name w:val="Comment Text Char"/>
    <w:basedOn w:val="DefaultParagraphFont"/>
    <w:link w:val="CommentText1"/>
    <w:uiPriority w:val="99"/>
    <w:rsid w:val="006C54BD"/>
    <w:rPr>
      <w:rFonts w:ascii="Times New Roman" w:hAnsi="Times New Roman"/>
      <w:sz w:val="20"/>
      <w:szCs w:val="20"/>
    </w:rPr>
  </w:style>
  <w:style w:type="character" w:styleId="CommentReference">
    <w:name w:val="annotation reference"/>
    <w:basedOn w:val="DefaultParagraphFont"/>
    <w:uiPriority w:val="99"/>
    <w:semiHidden/>
    <w:unhideWhenUsed/>
    <w:rsid w:val="006C54BD"/>
    <w:rPr>
      <w:sz w:val="16"/>
      <w:szCs w:val="16"/>
    </w:rPr>
  </w:style>
  <w:style w:type="paragraph" w:customStyle="1" w:styleId="CommentSubject1">
    <w:name w:val="Comment Subject1"/>
    <w:basedOn w:val="CommentText"/>
    <w:next w:val="CommentText"/>
    <w:uiPriority w:val="99"/>
    <w:semiHidden/>
    <w:unhideWhenUsed/>
    <w:rsid w:val="006C54BD"/>
    <w:pPr>
      <w:ind w:firstLine="720"/>
    </w:pPr>
    <w:rPr>
      <w:b/>
      <w:bCs/>
      <w:kern w:val="2"/>
      <w14:ligatures w14:val="standardContextual"/>
    </w:rPr>
  </w:style>
  <w:style w:type="character" w:customStyle="1" w:styleId="CommentSubjectChar">
    <w:name w:val="Comment Subject Char"/>
    <w:basedOn w:val="CommentTextChar"/>
    <w:link w:val="CommentSubject"/>
    <w:uiPriority w:val="99"/>
    <w:semiHidden/>
    <w:rsid w:val="006C54BD"/>
    <w:rPr>
      <w:rFonts w:ascii="Times New Roman" w:hAnsi="Times New Roman"/>
      <w:b/>
      <w:bCs/>
      <w:sz w:val="20"/>
      <w:szCs w:val="20"/>
    </w:rPr>
  </w:style>
  <w:style w:type="paragraph" w:customStyle="1" w:styleId="Revision1">
    <w:name w:val="Revision1"/>
    <w:next w:val="Revision"/>
    <w:hidden/>
    <w:uiPriority w:val="99"/>
    <w:semiHidden/>
    <w:rsid w:val="006C54BD"/>
    <w:pPr>
      <w:spacing w:after="0" w:line="240" w:lineRule="auto"/>
    </w:pPr>
    <w:rPr>
      <w:kern w:val="2"/>
      <w14:ligatures w14:val="standardContextual"/>
    </w:rPr>
  </w:style>
  <w:style w:type="paragraph" w:customStyle="1" w:styleId="pf0">
    <w:name w:val="pf0"/>
    <w:basedOn w:val="Normal"/>
    <w:rsid w:val="006C54BD"/>
    <w:pPr>
      <w:spacing w:before="100" w:beforeAutospacing="1" w:after="100" w:afterAutospacing="1" w:line="240" w:lineRule="auto"/>
      <w:ind w:firstLine="720"/>
    </w:pPr>
    <w:rPr>
      <w:rFonts w:eastAsia="Times New Roman" w:cs="Times New Roman"/>
      <w:szCs w:val="24"/>
    </w:rPr>
  </w:style>
  <w:style w:type="character" w:customStyle="1" w:styleId="cf01">
    <w:name w:val="cf01"/>
    <w:basedOn w:val="DefaultParagraphFont"/>
    <w:rsid w:val="006C54BD"/>
    <w:rPr>
      <w:rFonts w:ascii="Segoe UI" w:hAnsi="Segoe UI" w:cs="Segoe UI" w:hint="default"/>
      <w:sz w:val="18"/>
      <w:szCs w:val="18"/>
    </w:rPr>
  </w:style>
  <w:style w:type="character" w:customStyle="1" w:styleId="cf11">
    <w:name w:val="cf11"/>
    <w:basedOn w:val="DefaultParagraphFont"/>
    <w:rsid w:val="006C54BD"/>
    <w:rPr>
      <w:rFonts w:ascii="Segoe UI" w:hAnsi="Segoe UI" w:cs="Segoe UI" w:hint="default"/>
      <w:b/>
      <w:bCs/>
      <w:sz w:val="18"/>
      <w:szCs w:val="18"/>
    </w:rPr>
  </w:style>
  <w:style w:type="paragraph" w:customStyle="1" w:styleId="TableParagraph">
    <w:name w:val="Table Paragraph"/>
    <w:basedOn w:val="Normal"/>
    <w:uiPriority w:val="35"/>
    <w:unhideWhenUsed/>
    <w:qFormat/>
    <w:rsid w:val="006C54BD"/>
    <w:pPr>
      <w:spacing w:before="100" w:beforeAutospacing="1" w:after="100" w:afterAutospacing="1"/>
      <w:ind w:left="720" w:hanging="720"/>
    </w:pPr>
    <w:rPr>
      <w:iCs/>
      <w:color w:val="000000" w:themeColor="text1"/>
      <w:kern w:val="2"/>
      <w:szCs w:val="18"/>
      <w14:ligatures w14:val="standardContextual"/>
    </w:rPr>
  </w:style>
  <w:style w:type="character" w:customStyle="1" w:styleId="HeaderChar">
    <w:name w:val="Header Char"/>
    <w:basedOn w:val="DefaultParagraphFont"/>
    <w:link w:val="Header"/>
    <w:uiPriority w:val="99"/>
    <w:rsid w:val="006C54BD"/>
  </w:style>
  <w:style w:type="paragraph" w:customStyle="1" w:styleId="Header1">
    <w:name w:val="Header1"/>
    <w:basedOn w:val="Normal"/>
    <w:next w:val="Header"/>
    <w:uiPriority w:val="99"/>
    <w:unhideWhenUsed/>
    <w:rsid w:val="006C54BD"/>
    <w:pPr>
      <w:tabs>
        <w:tab w:val="center" w:pos="4680"/>
        <w:tab w:val="right" w:pos="9360"/>
      </w:tabs>
      <w:spacing w:line="240" w:lineRule="auto"/>
      <w:ind w:firstLine="720"/>
    </w:pPr>
    <w:rPr>
      <w:kern w:val="2"/>
      <w14:ligatures w14:val="standardContextual"/>
    </w:rPr>
  </w:style>
  <w:style w:type="character" w:customStyle="1" w:styleId="HeaderChar1">
    <w:name w:val="Header Char1"/>
    <w:basedOn w:val="DefaultParagraphFont"/>
    <w:uiPriority w:val="99"/>
    <w:semiHidden/>
    <w:rsid w:val="006C54BD"/>
    <w:rPr>
      <w:rFonts w:ascii="Times New Roman" w:hAnsi="Times New Roman"/>
      <w:sz w:val="24"/>
    </w:rPr>
  </w:style>
  <w:style w:type="paragraph" w:customStyle="1" w:styleId="Footer1">
    <w:name w:val="Footer1"/>
    <w:basedOn w:val="Normal"/>
    <w:next w:val="Footer"/>
    <w:link w:val="FooterChar"/>
    <w:uiPriority w:val="99"/>
    <w:unhideWhenUsed/>
    <w:rsid w:val="006C54BD"/>
    <w:pPr>
      <w:tabs>
        <w:tab w:val="center" w:pos="4680"/>
        <w:tab w:val="right" w:pos="9360"/>
      </w:tabs>
      <w:spacing w:line="240" w:lineRule="auto"/>
      <w:ind w:firstLine="720"/>
    </w:pPr>
  </w:style>
  <w:style w:type="character" w:customStyle="1" w:styleId="FooterChar">
    <w:name w:val="Footer Char"/>
    <w:basedOn w:val="DefaultParagraphFont"/>
    <w:link w:val="Footer1"/>
    <w:uiPriority w:val="99"/>
    <w:rsid w:val="006C54BD"/>
    <w:rPr>
      <w:rFonts w:ascii="Times New Roman" w:hAnsi="Times New Roman"/>
      <w:sz w:val="24"/>
    </w:rPr>
  </w:style>
  <w:style w:type="paragraph" w:customStyle="1" w:styleId="TOC21">
    <w:name w:val="TOC 21"/>
    <w:basedOn w:val="Normal"/>
    <w:next w:val="Normal"/>
    <w:autoRedefine/>
    <w:uiPriority w:val="39"/>
    <w:unhideWhenUsed/>
    <w:rsid w:val="006C54BD"/>
    <w:pPr>
      <w:tabs>
        <w:tab w:val="right" w:leader="dot" w:pos="9350"/>
      </w:tabs>
      <w:spacing w:after="100" w:line="480" w:lineRule="auto"/>
      <w:ind w:left="220" w:firstLine="720"/>
    </w:pPr>
    <w:rPr>
      <w:rFonts w:cs="Times New Roman"/>
      <w:b/>
      <w:bCs/>
      <w:noProof/>
      <w:kern w:val="2"/>
      <w:szCs w:val="24"/>
      <w14:ligatures w14:val="standardContextual"/>
    </w:rPr>
  </w:style>
  <w:style w:type="paragraph" w:customStyle="1" w:styleId="TOC11">
    <w:name w:val="TOC 11"/>
    <w:basedOn w:val="Normal"/>
    <w:next w:val="Normal"/>
    <w:autoRedefine/>
    <w:uiPriority w:val="39"/>
    <w:unhideWhenUsed/>
    <w:rsid w:val="006C54BD"/>
    <w:pPr>
      <w:spacing w:after="100" w:line="480" w:lineRule="auto"/>
      <w:ind w:firstLine="720"/>
    </w:pPr>
    <w:rPr>
      <w:b/>
      <w:kern w:val="2"/>
      <w14:ligatures w14:val="standardContextual"/>
    </w:rPr>
  </w:style>
  <w:style w:type="paragraph" w:customStyle="1" w:styleId="TOC31">
    <w:name w:val="TOC 31"/>
    <w:basedOn w:val="Normal"/>
    <w:next w:val="Normal"/>
    <w:autoRedefine/>
    <w:uiPriority w:val="39"/>
    <w:unhideWhenUsed/>
    <w:rsid w:val="006C54BD"/>
    <w:pPr>
      <w:spacing w:after="100" w:line="480" w:lineRule="auto"/>
      <w:ind w:left="440" w:firstLine="720"/>
    </w:pPr>
    <w:rPr>
      <w:kern w:val="2"/>
      <w14:ligatures w14:val="standardContextual"/>
    </w:rPr>
  </w:style>
  <w:style w:type="paragraph" w:customStyle="1" w:styleId="BalloonText1">
    <w:name w:val="Balloon Text1"/>
    <w:basedOn w:val="Normal"/>
    <w:next w:val="BalloonText"/>
    <w:link w:val="BalloonTextChar"/>
    <w:uiPriority w:val="99"/>
    <w:semiHidden/>
    <w:unhideWhenUsed/>
    <w:rsid w:val="006C54BD"/>
    <w:pPr>
      <w:spacing w:line="240" w:lineRule="auto"/>
      <w:ind w:firstLine="720"/>
    </w:pPr>
    <w:rPr>
      <w:rFonts w:ascii="Segoe UI" w:hAnsi="Segoe UI" w:cs="Segoe UI"/>
      <w:sz w:val="18"/>
      <w:szCs w:val="18"/>
    </w:rPr>
  </w:style>
  <w:style w:type="character" w:customStyle="1" w:styleId="BalloonTextChar">
    <w:name w:val="Balloon Text Char"/>
    <w:basedOn w:val="DefaultParagraphFont"/>
    <w:link w:val="BalloonText1"/>
    <w:uiPriority w:val="99"/>
    <w:semiHidden/>
    <w:rsid w:val="006C54BD"/>
    <w:rPr>
      <w:rFonts w:ascii="Segoe UI" w:hAnsi="Segoe UI" w:cs="Segoe UI"/>
      <w:sz w:val="18"/>
      <w:szCs w:val="18"/>
    </w:rPr>
  </w:style>
  <w:style w:type="paragraph" w:customStyle="1" w:styleId="EndNoteBibliographyTitle">
    <w:name w:val="EndNote Bibliography Title"/>
    <w:basedOn w:val="Normal"/>
    <w:link w:val="EndNoteBibliographyTitleChar"/>
    <w:rsid w:val="006C54BD"/>
    <w:pPr>
      <w:spacing w:line="480" w:lineRule="auto"/>
      <w:ind w:firstLine="720"/>
      <w:jc w:val="center"/>
    </w:pPr>
    <w:rPr>
      <w:rFonts w:cs="Times New Roman"/>
      <w:noProof/>
      <w:kern w:val="2"/>
      <w14:ligatures w14:val="standardContextual"/>
    </w:rPr>
  </w:style>
  <w:style w:type="character" w:customStyle="1" w:styleId="EndNoteBibliographyTitleChar">
    <w:name w:val="EndNote Bibliography Title Char"/>
    <w:basedOn w:val="DefaultParagraphFont"/>
    <w:link w:val="EndNoteBibliographyTitle"/>
    <w:rsid w:val="006C54BD"/>
    <w:rPr>
      <w:rFonts w:ascii="Times New Roman" w:hAnsi="Times New Roman" w:cs="Times New Roman"/>
      <w:noProof/>
      <w:kern w:val="2"/>
      <w:sz w:val="24"/>
      <w14:ligatures w14:val="standardContextual"/>
    </w:rPr>
  </w:style>
  <w:style w:type="paragraph" w:customStyle="1" w:styleId="EndNoteBibliography">
    <w:name w:val="EndNote Bibliography"/>
    <w:basedOn w:val="Normal"/>
    <w:link w:val="EndNoteBibliographyChar"/>
    <w:rsid w:val="006C54BD"/>
    <w:pPr>
      <w:spacing w:line="240" w:lineRule="auto"/>
      <w:ind w:firstLine="720"/>
    </w:pPr>
    <w:rPr>
      <w:rFonts w:cs="Times New Roman"/>
      <w:noProof/>
      <w:kern w:val="2"/>
      <w14:ligatures w14:val="standardContextual"/>
    </w:rPr>
  </w:style>
  <w:style w:type="character" w:customStyle="1" w:styleId="EndNoteBibliographyChar">
    <w:name w:val="EndNote Bibliography Char"/>
    <w:basedOn w:val="DefaultParagraphFont"/>
    <w:link w:val="EndNoteBibliography"/>
    <w:rsid w:val="006C54BD"/>
    <w:rPr>
      <w:rFonts w:ascii="Times New Roman" w:hAnsi="Times New Roman" w:cs="Times New Roman"/>
      <w:noProof/>
      <w:kern w:val="2"/>
      <w:sz w:val="24"/>
      <w14:ligatures w14:val="standardContextual"/>
    </w:rPr>
  </w:style>
  <w:style w:type="character" w:customStyle="1" w:styleId="UnresolvedMention2">
    <w:name w:val="Unresolved Mention2"/>
    <w:basedOn w:val="DefaultParagraphFont"/>
    <w:uiPriority w:val="99"/>
    <w:semiHidden/>
    <w:unhideWhenUsed/>
    <w:rsid w:val="006C54BD"/>
    <w:rPr>
      <w:color w:val="605E5C"/>
      <w:shd w:val="clear" w:color="auto" w:fill="E1DFDD"/>
    </w:rPr>
  </w:style>
  <w:style w:type="table" w:customStyle="1" w:styleId="TableGrid1">
    <w:name w:val="Table Grid1"/>
    <w:basedOn w:val="TableNormal"/>
    <w:next w:val="TableGrid"/>
    <w:uiPriority w:val="59"/>
    <w:rsid w:val="006C54B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6C54BD"/>
    <w:rPr>
      <w:color w:val="666666"/>
    </w:rPr>
  </w:style>
  <w:style w:type="character" w:customStyle="1" w:styleId="UnresolvedMention22">
    <w:name w:val="Unresolved Mention22"/>
    <w:basedOn w:val="DefaultParagraphFont"/>
    <w:uiPriority w:val="99"/>
    <w:semiHidden/>
    <w:unhideWhenUsed/>
    <w:rsid w:val="006C54BD"/>
    <w:rPr>
      <w:color w:val="605E5C"/>
      <w:shd w:val="clear" w:color="auto" w:fill="E1DFDD"/>
    </w:rPr>
  </w:style>
  <w:style w:type="character" w:customStyle="1" w:styleId="UnresolvedMention3">
    <w:name w:val="Unresolved Mention3"/>
    <w:basedOn w:val="DefaultParagraphFont"/>
    <w:uiPriority w:val="99"/>
    <w:semiHidden/>
    <w:unhideWhenUsed/>
    <w:rsid w:val="006C54BD"/>
    <w:rPr>
      <w:color w:val="605E5C"/>
      <w:shd w:val="clear" w:color="auto" w:fill="E1DFDD"/>
    </w:rPr>
  </w:style>
  <w:style w:type="paragraph" w:customStyle="1" w:styleId="EndnoteText1">
    <w:name w:val="Endnote Text1"/>
    <w:basedOn w:val="Normal"/>
    <w:next w:val="EndnoteText"/>
    <w:link w:val="EndnoteTextChar"/>
    <w:uiPriority w:val="99"/>
    <w:semiHidden/>
    <w:unhideWhenUsed/>
    <w:rsid w:val="006C54BD"/>
    <w:pPr>
      <w:spacing w:line="240" w:lineRule="auto"/>
      <w:ind w:firstLine="720"/>
    </w:pPr>
    <w:rPr>
      <w:sz w:val="20"/>
      <w:szCs w:val="20"/>
    </w:rPr>
  </w:style>
  <w:style w:type="character" w:customStyle="1" w:styleId="EndnoteTextChar">
    <w:name w:val="Endnote Text Char"/>
    <w:basedOn w:val="DefaultParagraphFont"/>
    <w:link w:val="EndnoteText1"/>
    <w:uiPriority w:val="99"/>
    <w:semiHidden/>
    <w:rsid w:val="006C54BD"/>
    <w:rPr>
      <w:rFonts w:ascii="Times New Roman" w:hAnsi="Times New Roman"/>
      <w:sz w:val="20"/>
      <w:szCs w:val="20"/>
    </w:rPr>
  </w:style>
  <w:style w:type="character" w:styleId="EndnoteReference">
    <w:name w:val="endnote reference"/>
    <w:basedOn w:val="DefaultParagraphFont"/>
    <w:uiPriority w:val="99"/>
    <w:semiHidden/>
    <w:unhideWhenUsed/>
    <w:rsid w:val="006C54BD"/>
    <w:rPr>
      <w:vertAlign w:val="superscript"/>
    </w:rPr>
  </w:style>
  <w:style w:type="character" w:customStyle="1" w:styleId="rpv-coretext-layer-text">
    <w:name w:val="rpv-core__text-layer-text"/>
    <w:basedOn w:val="DefaultParagraphFont"/>
    <w:rsid w:val="006C54BD"/>
  </w:style>
  <w:style w:type="paragraph" w:customStyle="1" w:styleId="TOC41">
    <w:name w:val="TOC 41"/>
    <w:basedOn w:val="Normal"/>
    <w:next w:val="Normal"/>
    <w:autoRedefine/>
    <w:uiPriority w:val="39"/>
    <w:unhideWhenUsed/>
    <w:rsid w:val="006C54BD"/>
    <w:pPr>
      <w:spacing w:after="100" w:line="480" w:lineRule="auto"/>
      <w:ind w:left="660" w:firstLine="720"/>
    </w:pPr>
    <w:rPr>
      <w:kern w:val="2"/>
      <w14:ligatures w14:val="standardContextual"/>
    </w:rPr>
  </w:style>
  <w:style w:type="paragraph" w:customStyle="1" w:styleId="TableofFigures1">
    <w:name w:val="Table of Figures1"/>
    <w:basedOn w:val="Normal"/>
    <w:next w:val="Normal"/>
    <w:uiPriority w:val="99"/>
    <w:unhideWhenUsed/>
    <w:rsid w:val="006C54BD"/>
    <w:pPr>
      <w:spacing w:line="480" w:lineRule="auto"/>
      <w:ind w:firstLine="720"/>
    </w:pPr>
    <w:rPr>
      <w:kern w:val="2"/>
      <w14:ligatures w14:val="standardContextual"/>
    </w:rPr>
  </w:style>
  <w:style w:type="table" w:customStyle="1" w:styleId="TableGrid3">
    <w:name w:val="Table Grid3"/>
    <w:basedOn w:val="TableNormal"/>
    <w:next w:val="TableGrid"/>
    <w:uiPriority w:val="39"/>
    <w:rsid w:val="006C54B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Spacing1">
    <w:name w:val="No Spacing1"/>
    <w:next w:val="NoSpacing"/>
    <w:uiPriority w:val="1"/>
    <w:qFormat/>
    <w:rsid w:val="006C54BD"/>
    <w:pPr>
      <w:spacing w:after="0" w:line="240" w:lineRule="auto"/>
      <w:ind w:firstLine="720"/>
    </w:pPr>
    <w:rPr>
      <w:rFonts w:ascii="Times New Roman" w:hAnsi="Times New Roman"/>
      <w:kern w:val="2"/>
      <w:sz w:val="24"/>
      <w14:ligatures w14:val="standardContextual"/>
    </w:rPr>
  </w:style>
  <w:style w:type="paragraph" w:customStyle="1" w:styleId="TOCHeading1">
    <w:name w:val="TOC Heading1"/>
    <w:basedOn w:val="Heading1"/>
    <w:next w:val="Normal"/>
    <w:uiPriority w:val="39"/>
    <w:unhideWhenUsed/>
    <w:qFormat/>
    <w:rsid w:val="006C54BD"/>
    <w:pPr>
      <w:spacing w:before="240" w:after="0"/>
      <w:outlineLvl w:val="9"/>
    </w:pPr>
    <w:rPr>
      <w:b w:val="0"/>
      <w:sz w:val="32"/>
      <w:szCs w:val="32"/>
      <w14:ligatures w14:val="standardContextual"/>
    </w:rPr>
  </w:style>
  <w:style w:type="character" w:styleId="Hyperlink">
    <w:name w:val="Hyperlink"/>
    <w:basedOn w:val="DefaultParagraphFont"/>
    <w:uiPriority w:val="99"/>
    <w:unhideWhenUsed/>
    <w:rsid w:val="006C54BD"/>
    <w:rPr>
      <w:color w:val="0563C1" w:themeColor="hyperlink"/>
      <w:u w:val="single"/>
    </w:rPr>
  </w:style>
  <w:style w:type="character" w:styleId="FollowedHyperlink">
    <w:name w:val="FollowedHyperlink"/>
    <w:basedOn w:val="DefaultParagraphFont"/>
    <w:uiPriority w:val="99"/>
    <w:semiHidden/>
    <w:unhideWhenUsed/>
    <w:rsid w:val="006C54BD"/>
    <w:rPr>
      <w:color w:val="954F72" w:themeColor="followedHyperlink"/>
      <w:u w:val="single"/>
    </w:rPr>
  </w:style>
  <w:style w:type="paragraph" w:styleId="CommentText">
    <w:name w:val="annotation text"/>
    <w:basedOn w:val="Normal"/>
    <w:link w:val="CommentTextChar1"/>
    <w:uiPriority w:val="99"/>
    <w:unhideWhenUsed/>
    <w:rsid w:val="006C54BD"/>
    <w:pPr>
      <w:spacing w:line="240" w:lineRule="auto"/>
    </w:pPr>
    <w:rPr>
      <w:sz w:val="20"/>
      <w:szCs w:val="20"/>
    </w:rPr>
  </w:style>
  <w:style w:type="character" w:customStyle="1" w:styleId="CommentTextChar1">
    <w:name w:val="Comment Text Char1"/>
    <w:basedOn w:val="DefaultParagraphFont"/>
    <w:link w:val="CommentText"/>
    <w:uiPriority w:val="99"/>
    <w:rsid w:val="006C54BD"/>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6C54BD"/>
    <w:rPr>
      <w:b/>
      <w:bCs/>
    </w:rPr>
  </w:style>
  <w:style w:type="character" w:customStyle="1" w:styleId="CommentSubjectChar1">
    <w:name w:val="Comment Subject Char1"/>
    <w:basedOn w:val="CommentTextChar1"/>
    <w:uiPriority w:val="99"/>
    <w:semiHidden/>
    <w:rsid w:val="006C54BD"/>
    <w:rPr>
      <w:rFonts w:ascii="Times New Roman" w:hAnsi="Times New Roman"/>
      <w:b/>
      <w:bCs/>
      <w:sz w:val="20"/>
      <w:szCs w:val="20"/>
    </w:rPr>
  </w:style>
  <w:style w:type="paragraph" w:styleId="Revision">
    <w:name w:val="Revision"/>
    <w:hidden/>
    <w:uiPriority w:val="99"/>
    <w:semiHidden/>
    <w:rsid w:val="006C54BD"/>
    <w:pPr>
      <w:spacing w:after="0" w:line="240" w:lineRule="auto"/>
    </w:pPr>
  </w:style>
  <w:style w:type="paragraph" w:styleId="Header">
    <w:name w:val="header"/>
    <w:basedOn w:val="Normal"/>
    <w:link w:val="HeaderChar"/>
    <w:uiPriority w:val="99"/>
    <w:unhideWhenUsed/>
    <w:rsid w:val="006C54BD"/>
    <w:pPr>
      <w:tabs>
        <w:tab w:val="center" w:pos="4680"/>
        <w:tab w:val="right" w:pos="9360"/>
      </w:tabs>
      <w:spacing w:line="240" w:lineRule="auto"/>
    </w:pPr>
    <w:rPr>
      <w:rFonts w:asciiTheme="minorHAnsi" w:hAnsiTheme="minorHAnsi"/>
      <w:sz w:val="22"/>
    </w:rPr>
  </w:style>
  <w:style w:type="character" w:customStyle="1" w:styleId="HeaderChar2">
    <w:name w:val="Header Char2"/>
    <w:basedOn w:val="DefaultParagraphFont"/>
    <w:uiPriority w:val="99"/>
    <w:semiHidden/>
    <w:rsid w:val="006C54BD"/>
    <w:rPr>
      <w:rFonts w:ascii="Times New Roman" w:hAnsi="Times New Roman"/>
      <w:sz w:val="24"/>
    </w:rPr>
  </w:style>
  <w:style w:type="paragraph" w:styleId="Footer">
    <w:name w:val="footer"/>
    <w:basedOn w:val="Normal"/>
    <w:link w:val="FooterChar1"/>
    <w:uiPriority w:val="99"/>
    <w:unhideWhenUsed/>
    <w:rsid w:val="006C54BD"/>
    <w:pPr>
      <w:tabs>
        <w:tab w:val="center" w:pos="4680"/>
        <w:tab w:val="right" w:pos="9360"/>
      </w:tabs>
      <w:spacing w:line="240" w:lineRule="auto"/>
    </w:pPr>
  </w:style>
  <w:style w:type="character" w:customStyle="1" w:styleId="FooterChar1">
    <w:name w:val="Footer Char1"/>
    <w:basedOn w:val="DefaultParagraphFont"/>
    <w:link w:val="Footer"/>
    <w:uiPriority w:val="99"/>
    <w:rsid w:val="006C54BD"/>
    <w:rPr>
      <w:rFonts w:ascii="Times New Roman" w:hAnsi="Times New Roman"/>
      <w:sz w:val="24"/>
    </w:rPr>
  </w:style>
  <w:style w:type="paragraph" w:styleId="BalloonText">
    <w:name w:val="Balloon Text"/>
    <w:basedOn w:val="Normal"/>
    <w:link w:val="BalloonTextChar1"/>
    <w:uiPriority w:val="99"/>
    <w:semiHidden/>
    <w:unhideWhenUsed/>
    <w:rsid w:val="006C54BD"/>
    <w:pPr>
      <w:spacing w:line="240" w:lineRule="auto"/>
    </w:pPr>
    <w:rPr>
      <w:rFonts w:ascii="Segoe UI" w:hAnsi="Segoe UI" w:cs="Segoe UI"/>
      <w:sz w:val="18"/>
      <w:szCs w:val="18"/>
    </w:rPr>
  </w:style>
  <w:style w:type="character" w:customStyle="1" w:styleId="BalloonTextChar1">
    <w:name w:val="Balloon Text Char1"/>
    <w:basedOn w:val="DefaultParagraphFont"/>
    <w:link w:val="BalloonText"/>
    <w:uiPriority w:val="99"/>
    <w:semiHidden/>
    <w:rsid w:val="006C54BD"/>
    <w:rPr>
      <w:rFonts w:ascii="Segoe UI" w:hAnsi="Segoe UI" w:cs="Segoe UI"/>
      <w:sz w:val="18"/>
      <w:szCs w:val="18"/>
    </w:rPr>
  </w:style>
  <w:style w:type="table" w:styleId="TableGrid">
    <w:name w:val="Table Grid"/>
    <w:basedOn w:val="TableNormal"/>
    <w:uiPriority w:val="39"/>
    <w:rsid w:val="006C54B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dnoteText">
    <w:name w:val="endnote text"/>
    <w:basedOn w:val="Normal"/>
    <w:link w:val="EndnoteTextChar1"/>
    <w:uiPriority w:val="99"/>
    <w:semiHidden/>
    <w:unhideWhenUsed/>
    <w:rsid w:val="006C54BD"/>
    <w:pPr>
      <w:spacing w:line="240" w:lineRule="auto"/>
    </w:pPr>
    <w:rPr>
      <w:sz w:val="20"/>
      <w:szCs w:val="20"/>
    </w:rPr>
  </w:style>
  <w:style w:type="character" w:customStyle="1" w:styleId="EndnoteTextChar1">
    <w:name w:val="Endnote Text Char1"/>
    <w:basedOn w:val="DefaultParagraphFont"/>
    <w:link w:val="EndnoteText"/>
    <w:uiPriority w:val="99"/>
    <w:semiHidden/>
    <w:rsid w:val="006C54BD"/>
    <w:rPr>
      <w:rFonts w:ascii="Times New Roman" w:hAnsi="Times New Roman"/>
      <w:sz w:val="20"/>
      <w:szCs w:val="20"/>
    </w:rPr>
  </w:style>
  <w:style w:type="paragraph" w:styleId="NoSpacing">
    <w:name w:val="No Spacing"/>
    <w:uiPriority w:val="1"/>
    <w:qFormat/>
    <w:rsid w:val="006C54BD"/>
    <w:pPr>
      <w:spacing w:after="0" w:line="240" w:lineRule="auto"/>
    </w:pPr>
  </w:style>
  <w:style w:type="paragraph" w:styleId="TableofFigures">
    <w:name w:val="table of figures"/>
    <w:basedOn w:val="Caption"/>
    <w:next w:val="TableParagraph"/>
    <w:uiPriority w:val="99"/>
    <w:unhideWhenUsed/>
    <w:rsid w:val="006C54BD"/>
    <w:pPr>
      <w:spacing w:after="0"/>
    </w:pPr>
  </w:style>
  <w:style w:type="paragraph" w:styleId="TOC1">
    <w:name w:val="toc 1"/>
    <w:basedOn w:val="Normal"/>
    <w:next w:val="Normal"/>
    <w:autoRedefine/>
    <w:uiPriority w:val="39"/>
    <w:unhideWhenUsed/>
    <w:qFormat/>
    <w:rsid w:val="00680275"/>
    <w:pPr>
      <w:spacing w:before="120" w:after="120"/>
      <w:jc w:val="left"/>
    </w:pPr>
    <w:rPr>
      <w:b/>
      <w:bCs/>
      <w:caps/>
      <w:szCs w:val="20"/>
    </w:rPr>
  </w:style>
  <w:style w:type="paragraph" w:styleId="TOC2">
    <w:name w:val="toc 2"/>
    <w:basedOn w:val="Normal"/>
    <w:next w:val="Normal"/>
    <w:autoRedefine/>
    <w:uiPriority w:val="39"/>
    <w:unhideWhenUsed/>
    <w:rsid w:val="00794B72"/>
    <w:pPr>
      <w:ind w:left="240"/>
      <w:jc w:val="left"/>
    </w:pPr>
    <w:rPr>
      <w:smallCaps/>
      <w:szCs w:val="20"/>
    </w:rPr>
  </w:style>
  <w:style w:type="paragraph" w:styleId="TOC3">
    <w:name w:val="toc 3"/>
    <w:basedOn w:val="Normal"/>
    <w:next w:val="Normal"/>
    <w:autoRedefine/>
    <w:uiPriority w:val="39"/>
    <w:unhideWhenUsed/>
    <w:rsid w:val="00E158F1"/>
    <w:pPr>
      <w:ind w:left="480"/>
      <w:jc w:val="left"/>
    </w:pPr>
    <w:rPr>
      <w:iCs/>
      <w:szCs w:val="20"/>
    </w:rPr>
  </w:style>
  <w:style w:type="paragraph" w:styleId="TOC4">
    <w:name w:val="toc 4"/>
    <w:basedOn w:val="Normal"/>
    <w:next w:val="Normal"/>
    <w:autoRedefine/>
    <w:uiPriority w:val="39"/>
    <w:unhideWhenUsed/>
    <w:rsid w:val="006C54BD"/>
    <w:pPr>
      <w:ind w:left="720"/>
      <w:jc w:val="left"/>
    </w:pPr>
    <w:rPr>
      <w:rFonts w:asciiTheme="minorHAnsi" w:hAnsiTheme="minorHAnsi"/>
      <w:sz w:val="18"/>
      <w:szCs w:val="18"/>
    </w:rPr>
  </w:style>
  <w:style w:type="paragraph" w:styleId="TOC5">
    <w:name w:val="toc 5"/>
    <w:basedOn w:val="Normal"/>
    <w:next w:val="Normal"/>
    <w:autoRedefine/>
    <w:uiPriority w:val="39"/>
    <w:unhideWhenUsed/>
    <w:rsid w:val="006C54BD"/>
    <w:pPr>
      <w:ind w:left="960"/>
      <w:jc w:val="left"/>
    </w:pPr>
    <w:rPr>
      <w:rFonts w:asciiTheme="minorHAnsi" w:hAnsiTheme="minorHAnsi"/>
      <w:sz w:val="18"/>
      <w:szCs w:val="18"/>
    </w:rPr>
  </w:style>
  <w:style w:type="paragraph" w:styleId="TOC6">
    <w:name w:val="toc 6"/>
    <w:basedOn w:val="Normal"/>
    <w:next w:val="Normal"/>
    <w:autoRedefine/>
    <w:uiPriority w:val="39"/>
    <w:unhideWhenUsed/>
    <w:rsid w:val="006C54BD"/>
    <w:pPr>
      <w:ind w:left="1200"/>
      <w:jc w:val="left"/>
    </w:pPr>
    <w:rPr>
      <w:rFonts w:asciiTheme="minorHAnsi" w:hAnsiTheme="minorHAnsi"/>
      <w:sz w:val="18"/>
      <w:szCs w:val="18"/>
    </w:rPr>
  </w:style>
  <w:style w:type="paragraph" w:styleId="TOC7">
    <w:name w:val="toc 7"/>
    <w:basedOn w:val="Normal"/>
    <w:next w:val="Normal"/>
    <w:autoRedefine/>
    <w:uiPriority w:val="39"/>
    <w:unhideWhenUsed/>
    <w:rsid w:val="006C54BD"/>
    <w:pPr>
      <w:ind w:left="1440"/>
      <w:jc w:val="left"/>
    </w:pPr>
    <w:rPr>
      <w:rFonts w:asciiTheme="minorHAnsi" w:hAnsiTheme="minorHAnsi"/>
      <w:sz w:val="18"/>
      <w:szCs w:val="18"/>
    </w:rPr>
  </w:style>
  <w:style w:type="paragraph" w:styleId="TOC8">
    <w:name w:val="toc 8"/>
    <w:basedOn w:val="Normal"/>
    <w:next w:val="Normal"/>
    <w:autoRedefine/>
    <w:uiPriority w:val="39"/>
    <w:unhideWhenUsed/>
    <w:rsid w:val="006C54BD"/>
    <w:pPr>
      <w:ind w:left="1680"/>
      <w:jc w:val="left"/>
    </w:pPr>
    <w:rPr>
      <w:rFonts w:asciiTheme="minorHAnsi" w:hAnsiTheme="minorHAnsi"/>
      <w:sz w:val="18"/>
      <w:szCs w:val="18"/>
    </w:rPr>
  </w:style>
  <w:style w:type="paragraph" w:styleId="TOC9">
    <w:name w:val="toc 9"/>
    <w:basedOn w:val="Normal"/>
    <w:next w:val="Normal"/>
    <w:autoRedefine/>
    <w:uiPriority w:val="39"/>
    <w:unhideWhenUsed/>
    <w:rsid w:val="006C54BD"/>
    <w:pPr>
      <w:ind w:left="1920"/>
      <w:jc w:val="left"/>
    </w:pPr>
    <w:rPr>
      <w:rFonts w:asciiTheme="minorHAnsi" w:hAnsiTheme="minorHAnsi"/>
      <w:sz w:val="18"/>
      <w:szCs w:val="18"/>
    </w:rPr>
  </w:style>
  <w:style w:type="paragraph" w:styleId="TOCHeading">
    <w:name w:val="TOC Heading"/>
    <w:basedOn w:val="Heading1"/>
    <w:next w:val="Normal"/>
    <w:uiPriority w:val="39"/>
    <w:unhideWhenUsed/>
    <w:qFormat/>
    <w:rsid w:val="006C54BD"/>
    <w:pPr>
      <w:spacing w:before="240" w:after="0"/>
      <w:outlineLvl w:val="9"/>
    </w:pPr>
    <w:rPr>
      <w:b w:val="0"/>
      <w:sz w:val="32"/>
      <w:szCs w:val="32"/>
    </w:rPr>
  </w:style>
  <w:style w:type="paragraph" w:styleId="NormalWeb">
    <w:name w:val="Normal (Web)"/>
    <w:basedOn w:val="Normal"/>
    <w:uiPriority w:val="99"/>
    <w:unhideWhenUsed/>
    <w:rsid w:val="006C54BD"/>
    <w:pPr>
      <w:spacing w:before="100" w:beforeAutospacing="1" w:after="100" w:afterAutospacing="1" w:line="240" w:lineRule="auto"/>
    </w:pPr>
    <w:rPr>
      <w:rFonts w:eastAsia="Times New Roman" w:cs="Times New Roman"/>
      <w:szCs w:val="24"/>
    </w:rPr>
  </w:style>
  <w:style w:type="paragraph" w:styleId="Caption">
    <w:name w:val="caption"/>
    <w:basedOn w:val="Normal"/>
    <w:next w:val="Normal"/>
    <w:link w:val="CaptionChar"/>
    <w:uiPriority w:val="35"/>
    <w:unhideWhenUsed/>
    <w:qFormat/>
    <w:rsid w:val="006C54BD"/>
    <w:pPr>
      <w:spacing w:before="100" w:beforeAutospacing="1" w:after="100" w:afterAutospacing="1"/>
    </w:pPr>
    <w:rPr>
      <w:iCs/>
      <w:color w:val="000000" w:themeColor="text1"/>
      <w:szCs w:val="18"/>
    </w:rPr>
  </w:style>
  <w:style w:type="paragraph" w:customStyle="1" w:styleId="Tablelist">
    <w:name w:val="Table_list"/>
    <w:basedOn w:val="Normal"/>
    <w:link w:val="TablelistChar"/>
    <w:qFormat/>
    <w:rsid w:val="006C54BD"/>
    <w:pPr>
      <w:spacing w:before="100" w:beforeAutospacing="1" w:after="100" w:afterAutospacing="1"/>
    </w:pPr>
    <w:rPr>
      <w:rFonts w:eastAsia="Calibri" w:cs="Times New Roman"/>
      <w:kern w:val="2"/>
      <w:szCs w:val="24"/>
      <w14:ligatures w14:val="standardContextual"/>
    </w:rPr>
  </w:style>
  <w:style w:type="character" w:customStyle="1" w:styleId="TablelistChar">
    <w:name w:val="Table_list Char"/>
    <w:basedOn w:val="DefaultParagraphFont"/>
    <w:link w:val="Tablelist"/>
    <w:rsid w:val="006C54BD"/>
    <w:rPr>
      <w:rFonts w:ascii="Times New Roman" w:eastAsia="Calibri" w:hAnsi="Times New Roman" w:cs="Times New Roman"/>
      <w:kern w:val="2"/>
      <w:sz w:val="24"/>
      <w:szCs w:val="24"/>
      <w14:ligatures w14:val="standardContextual"/>
    </w:rPr>
  </w:style>
  <w:style w:type="paragraph" w:customStyle="1" w:styleId="Figurelist">
    <w:name w:val="Figure_list"/>
    <w:basedOn w:val="Caption"/>
    <w:link w:val="FigurelistChar"/>
    <w:qFormat/>
    <w:rsid w:val="006C54BD"/>
    <w:rPr>
      <w:bCs/>
    </w:rPr>
  </w:style>
  <w:style w:type="character" w:customStyle="1" w:styleId="CaptionChar">
    <w:name w:val="Caption Char"/>
    <w:basedOn w:val="DefaultParagraphFont"/>
    <w:link w:val="Caption"/>
    <w:uiPriority w:val="35"/>
    <w:rsid w:val="006C54BD"/>
    <w:rPr>
      <w:rFonts w:ascii="Times New Roman" w:hAnsi="Times New Roman"/>
      <w:iCs/>
      <w:color w:val="000000" w:themeColor="text1"/>
      <w:sz w:val="24"/>
      <w:szCs w:val="18"/>
    </w:rPr>
  </w:style>
  <w:style w:type="character" w:customStyle="1" w:styleId="FigurelistChar">
    <w:name w:val="Figure_list Char"/>
    <w:basedOn w:val="CaptionChar"/>
    <w:link w:val="Figurelist"/>
    <w:rsid w:val="006C54BD"/>
    <w:rPr>
      <w:rFonts w:ascii="Times New Roman" w:hAnsi="Times New Roman"/>
      <w:bCs/>
      <w:iCs/>
      <w:color w:val="000000" w:themeColor="text1"/>
      <w:sz w:val="24"/>
      <w:szCs w:val="18"/>
    </w:rPr>
  </w:style>
  <w:style w:type="character" w:customStyle="1" w:styleId="anchor-text">
    <w:name w:val="anchor-text"/>
    <w:basedOn w:val="DefaultParagraphFont"/>
    <w:rsid w:val="006C54BD"/>
  </w:style>
  <w:style w:type="table" w:styleId="MediumShading2-Accent5">
    <w:name w:val="Medium Shading 2 Accent 5"/>
    <w:basedOn w:val="TableNormal"/>
    <w:uiPriority w:val="64"/>
    <w:unhideWhenUsed/>
    <w:rsid w:val="006C54B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DecimalAligned">
    <w:name w:val="Decimal Aligned"/>
    <w:basedOn w:val="Normal"/>
    <w:uiPriority w:val="40"/>
    <w:qFormat/>
    <w:rsid w:val="006C54BD"/>
    <w:pPr>
      <w:tabs>
        <w:tab w:val="decimal" w:pos="360"/>
      </w:tabs>
      <w:spacing w:after="200" w:line="276" w:lineRule="auto"/>
      <w:jc w:val="left"/>
    </w:pPr>
    <w:rPr>
      <w:rFonts w:asciiTheme="minorHAnsi" w:eastAsiaTheme="minorEastAsia" w:hAnsiTheme="minorHAnsi" w:cs="Times New Roman"/>
      <w:sz w:val="22"/>
    </w:rPr>
  </w:style>
  <w:style w:type="paragraph" w:styleId="FootnoteText">
    <w:name w:val="footnote text"/>
    <w:basedOn w:val="Normal"/>
    <w:link w:val="FootnoteTextChar"/>
    <w:uiPriority w:val="99"/>
    <w:unhideWhenUsed/>
    <w:rsid w:val="006C54BD"/>
    <w:pPr>
      <w:spacing w:line="240" w:lineRule="auto"/>
      <w:jc w:val="left"/>
    </w:pPr>
    <w:rPr>
      <w:rFonts w:asciiTheme="minorHAnsi" w:eastAsiaTheme="minorEastAsia" w:hAnsiTheme="minorHAnsi" w:cs="Times New Roman"/>
      <w:sz w:val="20"/>
      <w:szCs w:val="20"/>
    </w:rPr>
  </w:style>
  <w:style w:type="character" w:customStyle="1" w:styleId="FootnoteTextChar">
    <w:name w:val="Footnote Text Char"/>
    <w:basedOn w:val="DefaultParagraphFont"/>
    <w:link w:val="FootnoteText"/>
    <w:uiPriority w:val="99"/>
    <w:rsid w:val="006C54BD"/>
    <w:rPr>
      <w:rFonts w:eastAsiaTheme="minorEastAsia" w:cs="Times New Roman"/>
      <w:sz w:val="20"/>
      <w:szCs w:val="20"/>
    </w:rPr>
  </w:style>
  <w:style w:type="character" w:styleId="SubtleEmphasis">
    <w:name w:val="Subtle Emphasis"/>
    <w:basedOn w:val="DefaultParagraphFont"/>
    <w:uiPriority w:val="19"/>
    <w:qFormat/>
    <w:rsid w:val="006C54BD"/>
    <w:rPr>
      <w:i/>
      <w:iCs/>
    </w:rPr>
  </w:style>
  <w:style w:type="table" w:styleId="LightShading-Accent1">
    <w:name w:val="Light Shading Accent 1"/>
    <w:basedOn w:val="TableNormal"/>
    <w:uiPriority w:val="60"/>
    <w:rsid w:val="006C54BD"/>
    <w:pPr>
      <w:spacing w:after="0" w:line="240" w:lineRule="auto"/>
    </w:pPr>
    <w:rPr>
      <w:rFonts w:eastAsiaTheme="minorEastAsia"/>
      <w:color w:val="2E74B5" w:themeColor="accent1" w:themeShade="BF"/>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numbering" w:customStyle="1" w:styleId="NoList2">
    <w:name w:val="No List2"/>
    <w:next w:val="NoList"/>
    <w:uiPriority w:val="99"/>
    <w:semiHidden/>
    <w:unhideWhenUsed/>
    <w:rsid w:val="006C54BD"/>
  </w:style>
  <w:style w:type="table" w:customStyle="1" w:styleId="MediumShading2-Accent51">
    <w:name w:val="Medium Shading 2 - Accent 51"/>
    <w:basedOn w:val="TableNormal"/>
    <w:next w:val="MediumShading2-Accent5"/>
    <w:uiPriority w:val="64"/>
    <w:rsid w:val="006C54BD"/>
    <w:pPr>
      <w:spacing w:after="0" w:line="240" w:lineRule="auto"/>
    </w:pPr>
    <w:rPr>
      <w:rFonts w:eastAsiaTheme="minorEastAsia"/>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numbering" w:customStyle="1" w:styleId="NoList3">
    <w:name w:val="No List3"/>
    <w:next w:val="NoList"/>
    <w:uiPriority w:val="99"/>
    <w:semiHidden/>
    <w:unhideWhenUsed/>
    <w:rsid w:val="006C54BD"/>
  </w:style>
  <w:style w:type="numbering" w:customStyle="1" w:styleId="NoList11">
    <w:name w:val="No List11"/>
    <w:next w:val="NoList"/>
    <w:uiPriority w:val="99"/>
    <w:semiHidden/>
    <w:unhideWhenUsed/>
    <w:rsid w:val="006C54BD"/>
  </w:style>
  <w:style w:type="numbering" w:customStyle="1" w:styleId="NoList111">
    <w:name w:val="No List111"/>
    <w:next w:val="NoList"/>
    <w:uiPriority w:val="99"/>
    <w:semiHidden/>
    <w:unhideWhenUsed/>
    <w:rsid w:val="006C54BD"/>
  </w:style>
  <w:style w:type="character" w:customStyle="1" w:styleId="UnresolvedMention21">
    <w:name w:val="Unresolved Mention21"/>
    <w:basedOn w:val="DefaultParagraphFont"/>
    <w:uiPriority w:val="99"/>
    <w:semiHidden/>
    <w:unhideWhenUsed/>
    <w:rsid w:val="006C54BD"/>
    <w:rPr>
      <w:color w:val="605E5C"/>
      <w:shd w:val="clear" w:color="auto" w:fill="E1DFDD"/>
    </w:rPr>
  </w:style>
  <w:style w:type="character" w:customStyle="1" w:styleId="Hyperlink2">
    <w:name w:val="Hyperlink2"/>
    <w:basedOn w:val="DefaultParagraphFont"/>
    <w:uiPriority w:val="99"/>
    <w:unhideWhenUsed/>
    <w:rsid w:val="006C54BD"/>
    <w:rPr>
      <w:color w:val="0563C1"/>
      <w:u w:val="single"/>
    </w:rPr>
  </w:style>
  <w:style w:type="character" w:customStyle="1" w:styleId="FollowedHyperlink2">
    <w:name w:val="FollowedHyperlink2"/>
    <w:basedOn w:val="DefaultParagraphFont"/>
    <w:uiPriority w:val="99"/>
    <w:semiHidden/>
    <w:unhideWhenUsed/>
    <w:rsid w:val="006C54BD"/>
    <w:rPr>
      <w:color w:val="954F72"/>
      <w:u w:val="single"/>
    </w:rPr>
  </w:style>
  <w:style w:type="paragraph" w:customStyle="1" w:styleId="TOC51">
    <w:name w:val="TOC 51"/>
    <w:basedOn w:val="Normal"/>
    <w:next w:val="Normal"/>
    <w:autoRedefine/>
    <w:uiPriority w:val="39"/>
    <w:unhideWhenUsed/>
    <w:rsid w:val="006C54BD"/>
    <w:pPr>
      <w:spacing w:after="100" w:line="278" w:lineRule="auto"/>
      <w:ind w:left="960"/>
    </w:pPr>
    <w:rPr>
      <w:rFonts w:eastAsia="Yu Gothic"/>
      <w:kern w:val="2"/>
      <w:szCs w:val="24"/>
      <w14:ligatures w14:val="standardContextual"/>
    </w:rPr>
  </w:style>
  <w:style w:type="paragraph" w:customStyle="1" w:styleId="TOC61">
    <w:name w:val="TOC 61"/>
    <w:basedOn w:val="Normal"/>
    <w:next w:val="Normal"/>
    <w:autoRedefine/>
    <w:uiPriority w:val="39"/>
    <w:unhideWhenUsed/>
    <w:rsid w:val="006C54BD"/>
    <w:pPr>
      <w:spacing w:after="100" w:line="278" w:lineRule="auto"/>
      <w:ind w:left="1200"/>
    </w:pPr>
    <w:rPr>
      <w:rFonts w:eastAsia="Yu Gothic"/>
      <w:kern w:val="2"/>
      <w:szCs w:val="24"/>
      <w14:ligatures w14:val="standardContextual"/>
    </w:rPr>
  </w:style>
  <w:style w:type="paragraph" w:customStyle="1" w:styleId="TOC71">
    <w:name w:val="TOC 71"/>
    <w:basedOn w:val="Normal"/>
    <w:next w:val="Normal"/>
    <w:autoRedefine/>
    <w:uiPriority w:val="39"/>
    <w:unhideWhenUsed/>
    <w:rsid w:val="006C54BD"/>
    <w:pPr>
      <w:spacing w:after="100" w:line="278" w:lineRule="auto"/>
      <w:ind w:left="1440"/>
    </w:pPr>
    <w:rPr>
      <w:rFonts w:eastAsia="Yu Gothic"/>
      <w:kern w:val="2"/>
      <w:szCs w:val="24"/>
      <w14:ligatures w14:val="standardContextual"/>
    </w:rPr>
  </w:style>
  <w:style w:type="paragraph" w:customStyle="1" w:styleId="TOC81">
    <w:name w:val="TOC 81"/>
    <w:basedOn w:val="Normal"/>
    <w:next w:val="Normal"/>
    <w:autoRedefine/>
    <w:uiPriority w:val="39"/>
    <w:unhideWhenUsed/>
    <w:rsid w:val="006C54BD"/>
    <w:pPr>
      <w:spacing w:after="100" w:line="278" w:lineRule="auto"/>
      <w:ind w:left="1680"/>
    </w:pPr>
    <w:rPr>
      <w:rFonts w:eastAsia="Yu Gothic"/>
      <w:kern w:val="2"/>
      <w:szCs w:val="24"/>
      <w14:ligatures w14:val="standardContextual"/>
    </w:rPr>
  </w:style>
  <w:style w:type="paragraph" w:customStyle="1" w:styleId="TOC91">
    <w:name w:val="TOC 91"/>
    <w:basedOn w:val="Normal"/>
    <w:next w:val="Normal"/>
    <w:autoRedefine/>
    <w:uiPriority w:val="39"/>
    <w:unhideWhenUsed/>
    <w:rsid w:val="006C54BD"/>
    <w:pPr>
      <w:spacing w:after="100" w:line="278" w:lineRule="auto"/>
      <w:ind w:left="1920"/>
    </w:pPr>
    <w:rPr>
      <w:rFonts w:eastAsia="Yu Gothic"/>
      <w:kern w:val="2"/>
      <w:szCs w:val="24"/>
      <w14:ligatures w14:val="standardContextual"/>
    </w:rPr>
  </w:style>
  <w:style w:type="paragraph" w:customStyle="1" w:styleId="Caption1">
    <w:name w:val="Caption1"/>
    <w:basedOn w:val="Normal"/>
    <w:next w:val="Normal"/>
    <w:uiPriority w:val="35"/>
    <w:unhideWhenUsed/>
    <w:qFormat/>
    <w:rsid w:val="006C54BD"/>
    <w:pPr>
      <w:spacing w:before="100" w:beforeAutospacing="1" w:after="100" w:afterAutospacing="1"/>
      <w:ind w:left="1008" w:hanging="1008"/>
    </w:pPr>
    <w:rPr>
      <w:iCs/>
      <w:color w:val="000000"/>
      <w:szCs w:val="18"/>
    </w:rPr>
  </w:style>
  <w:style w:type="table" w:customStyle="1" w:styleId="MediumShading2-Accent511">
    <w:name w:val="Medium Shading 2 - Accent 511"/>
    <w:basedOn w:val="TableNormal"/>
    <w:next w:val="MediumShading2-Accent5"/>
    <w:uiPriority w:val="64"/>
    <w:unhideWhenUsed/>
    <w:rsid w:val="006C54B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paragraph" w:customStyle="1" w:styleId="FootnoteText1">
    <w:name w:val="Footnote Text1"/>
    <w:basedOn w:val="Normal"/>
    <w:next w:val="FootnoteText"/>
    <w:uiPriority w:val="99"/>
    <w:unhideWhenUsed/>
    <w:rsid w:val="006C54BD"/>
    <w:pPr>
      <w:spacing w:line="240" w:lineRule="auto"/>
      <w:jc w:val="left"/>
    </w:pPr>
    <w:rPr>
      <w:rFonts w:ascii="Calibri" w:eastAsia="Yu Gothic" w:hAnsi="Calibri" w:cs="Times New Roman"/>
      <w:kern w:val="2"/>
      <w:sz w:val="20"/>
      <w:szCs w:val="20"/>
      <w14:ligatures w14:val="standardContextual"/>
    </w:rPr>
  </w:style>
  <w:style w:type="table" w:customStyle="1" w:styleId="LightShading-Accent11">
    <w:name w:val="Light Shading - Accent 11"/>
    <w:basedOn w:val="TableNormal"/>
    <w:next w:val="LightShading-Accent1"/>
    <w:uiPriority w:val="60"/>
    <w:rsid w:val="006C54BD"/>
    <w:pPr>
      <w:spacing w:after="0" w:line="240" w:lineRule="auto"/>
    </w:pPr>
    <w:rPr>
      <w:rFonts w:eastAsia="Yu Gothic"/>
      <w:color w:val="2E74B5"/>
    </w:rPr>
    <w:tblPr>
      <w:tblStyleRowBandSize w:val="1"/>
      <w:tblStyleColBandSize w:val="1"/>
      <w:tblInd w:w="0" w:type="dxa"/>
      <w:tblBorders>
        <w:top w:val="single" w:sz="8" w:space="0" w:color="5B9BD5"/>
        <w:bottom w:val="single" w:sz="8" w:space="0" w:color="5B9BD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numbering" w:customStyle="1" w:styleId="NoList21">
    <w:name w:val="No List21"/>
    <w:next w:val="NoList"/>
    <w:uiPriority w:val="99"/>
    <w:semiHidden/>
    <w:unhideWhenUsed/>
    <w:rsid w:val="006C54BD"/>
  </w:style>
  <w:style w:type="table" w:customStyle="1" w:styleId="MediumShading2-Accent5111">
    <w:name w:val="Medium Shading 2 - Accent 5111"/>
    <w:basedOn w:val="TableNormal"/>
    <w:next w:val="MediumShading2-Accent5"/>
    <w:uiPriority w:val="64"/>
    <w:rsid w:val="006C54BD"/>
    <w:pPr>
      <w:spacing w:after="0" w:line="240" w:lineRule="auto"/>
    </w:pPr>
    <w:rPr>
      <w:rFonts w:eastAsia="Yu Gothic"/>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paragraph" w:styleId="BodyText">
    <w:name w:val="Body Text"/>
    <w:basedOn w:val="Normal"/>
    <w:link w:val="BodyTextChar"/>
    <w:uiPriority w:val="99"/>
    <w:semiHidden/>
    <w:unhideWhenUsed/>
    <w:rsid w:val="006C54BD"/>
    <w:pPr>
      <w:spacing w:after="120"/>
    </w:pPr>
  </w:style>
  <w:style w:type="character" w:customStyle="1" w:styleId="BodyTextChar">
    <w:name w:val="Body Text Char"/>
    <w:basedOn w:val="DefaultParagraphFont"/>
    <w:link w:val="BodyText"/>
    <w:uiPriority w:val="99"/>
    <w:semiHidden/>
    <w:rsid w:val="006C54BD"/>
    <w:rPr>
      <w:rFonts w:ascii="Times New Roman" w:hAnsi="Times New Roman"/>
      <w:sz w:val="24"/>
    </w:rPr>
  </w:style>
  <w:style w:type="table" w:customStyle="1" w:styleId="MediumShading2-Accent52">
    <w:name w:val="Medium Shading 2 - Accent 52"/>
    <w:basedOn w:val="TableNormal"/>
    <w:next w:val="MediumShading2-Accent5"/>
    <w:uiPriority w:val="64"/>
    <w:semiHidden/>
    <w:unhideWhenUsed/>
    <w:rsid w:val="006C54BD"/>
    <w:pPr>
      <w:spacing w:after="0" w:line="240" w:lineRule="auto"/>
    </w:pPr>
    <w:rPr>
      <w:kern w:val="2"/>
      <w:sz w:val="24"/>
      <w:szCs w:val="24"/>
      <w14:ligatures w14:val="standardContextual"/>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5B9BD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5B9BD5"/>
      </w:tcPr>
    </w:tblStylePr>
    <w:tblStylePr w:type="lastCol">
      <w:rPr>
        <w:b/>
        <w:bCs/>
        <w:color w:val="FFFFFF"/>
      </w:rPr>
      <w:tblPr/>
      <w:tcPr>
        <w:tcBorders>
          <w:left w:val="nil"/>
          <w:right w:val="nil"/>
          <w:insideH w:val="nil"/>
          <w:insideV w:val="nil"/>
        </w:tcBorders>
        <w:shd w:val="clear" w:color="auto" w:fill="5B9BD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FootnoteTextChar1">
    <w:name w:val="Footnote Text Char1"/>
    <w:basedOn w:val="DefaultParagraphFont"/>
    <w:uiPriority w:val="99"/>
    <w:semiHidden/>
    <w:rsid w:val="006C54BD"/>
    <w:rPr>
      <w:sz w:val="20"/>
      <w:szCs w:val="20"/>
    </w:rPr>
  </w:style>
  <w:style w:type="table" w:customStyle="1" w:styleId="LightShading-Accent12">
    <w:name w:val="Light Shading - Accent 12"/>
    <w:basedOn w:val="TableNormal"/>
    <w:next w:val="LightShading-Accent1"/>
    <w:uiPriority w:val="60"/>
    <w:semiHidden/>
    <w:unhideWhenUsed/>
    <w:rsid w:val="006C54BD"/>
    <w:pPr>
      <w:spacing w:after="0" w:line="240" w:lineRule="auto"/>
    </w:pPr>
    <w:rPr>
      <w:color w:val="2F5496"/>
      <w:kern w:val="2"/>
      <w:sz w:val="24"/>
      <w:szCs w:val="24"/>
      <w14:ligatures w14:val="standardContextual"/>
    </w:rPr>
    <w:tblPr>
      <w:tblStyleRowBandSize w:val="1"/>
      <w:tblStyleColBandSize w:val="1"/>
      <w:tblInd w:w="0" w:type="dxa"/>
      <w:tblBorders>
        <w:top w:val="single" w:sz="8" w:space="0" w:color="4472C4"/>
        <w:bottom w:val="single" w:sz="8" w:space="0" w:color="4472C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la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cPr>
    </w:tblStylePr>
    <w:tblStylePr w:type="band1Horz">
      <w:tblPr/>
      <w:tcPr>
        <w:tcBorders>
          <w:left w:val="nil"/>
          <w:right w:val="nil"/>
          <w:insideH w:val="nil"/>
          <w:insideV w:val="nil"/>
        </w:tcBorders>
        <w:shd w:val="clear" w:color="auto" w:fill="D0DBF0"/>
      </w:tcPr>
    </w:tblStylePr>
  </w:style>
  <w:style w:type="numbering" w:customStyle="1" w:styleId="NoList31">
    <w:name w:val="No List31"/>
    <w:next w:val="NoList"/>
    <w:uiPriority w:val="99"/>
    <w:semiHidden/>
    <w:unhideWhenUsed/>
    <w:rsid w:val="006C54BD"/>
  </w:style>
  <w:style w:type="numbering" w:customStyle="1" w:styleId="NoList12">
    <w:name w:val="No List12"/>
    <w:next w:val="NoList"/>
    <w:uiPriority w:val="99"/>
    <w:semiHidden/>
    <w:unhideWhenUsed/>
    <w:rsid w:val="006C54BD"/>
  </w:style>
  <w:style w:type="paragraph" w:customStyle="1" w:styleId="TOC52">
    <w:name w:val="TOC 52"/>
    <w:basedOn w:val="Normal"/>
    <w:next w:val="Normal"/>
    <w:autoRedefine/>
    <w:uiPriority w:val="39"/>
    <w:unhideWhenUsed/>
    <w:rsid w:val="006C54BD"/>
    <w:pPr>
      <w:spacing w:after="100" w:line="278" w:lineRule="auto"/>
      <w:ind w:left="960"/>
    </w:pPr>
    <w:rPr>
      <w:rFonts w:eastAsia="Yu Gothic"/>
      <w:kern w:val="2"/>
      <w:szCs w:val="24"/>
      <w14:ligatures w14:val="standardContextual"/>
    </w:rPr>
  </w:style>
  <w:style w:type="paragraph" w:customStyle="1" w:styleId="TOC62">
    <w:name w:val="TOC 62"/>
    <w:basedOn w:val="Normal"/>
    <w:next w:val="Normal"/>
    <w:autoRedefine/>
    <w:uiPriority w:val="39"/>
    <w:unhideWhenUsed/>
    <w:rsid w:val="006C54BD"/>
    <w:pPr>
      <w:spacing w:after="100" w:line="278" w:lineRule="auto"/>
      <w:ind w:left="1200"/>
    </w:pPr>
    <w:rPr>
      <w:rFonts w:eastAsia="Yu Gothic"/>
      <w:kern w:val="2"/>
      <w:szCs w:val="24"/>
      <w14:ligatures w14:val="standardContextual"/>
    </w:rPr>
  </w:style>
  <w:style w:type="paragraph" w:customStyle="1" w:styleId="TOC72">
    <w:name w:val="TOC 72"/>
    <w:basedOn w:val="Normal"/>
    <w:next w:val="Normal"/>
    <w:autoRedefine/>
    <w:uiPriority w:val="39"/>
    <w:unhideWhenUsed/>
    <w:rsid w:val="006C54BD"/>
    <w:pPr>
      <w:spacing w:after="100" w:line="278" w:lineRule="auto"/>
      <w:ind w:left="1440"/>
    </w:pPr>
    <w:rPr>
      <w:rFonts w:eastAsia="Yu Gothic"/>
      <w:kern w:val="2"/>
      <w:szCs w:val="24"/>
      <w14:ligatures w14:val="standardContextual"/>
    </w:rPr>
  </w:style>
  <w:style w:type="paragraph" w:customStyle="1" w:styleId="TOC82">
    <w:name w:val="TOC 82"/>
    <w:basedOn w:val="Normal"/>
    <w:next w:val="Normal"/>
    <w:autoRedefine/>
    <w:uiPriority w:val="39"/>
    <w:unhideWhenUsed/>
    <w:rsid w:val="006C54BD"/>
    <w:pPr>
      <w:spacing w:after="100" w:line="278" w:lineRule="auto"/>
      <w:ind w:left="1680"/>
    </w:pPr>
    <w:rPr>
      <w:rFonts w:eastAsia="Yu Gothic"/>
      <w:kern w:val="2"/>
      <w:szCs w:val="24"/>
      <w14:ligatures w14:val="standardContextual"/>
    </w:rPr>
  </w:style>
  <w:style w:type="paragraph" w:customStyle="1" w:styleId="TOC92">
    <w:name w:val="TOC 92"/>
    <w:basedOn w:val="Normal"/>
    <w:next w:val="Normal"/>
    <w:autoRedefine/>
    <w:uiPriority w:val="39"/>
    <w:unhideWhenUsed/>
    <w:rsid w:val="006C54BD"/>
    <w:pPr>
      <w:spacing w:after="100" w:line="278" w:lineRule="auto"/>
      <w:ind w:left="1920"/>
    </w:pPr>
    <w:rPr>
      <w:rFonts w:eastAsia="Yu Gothic"/>
      <w:kern w:val="2"/>
      <w:szCs w:val="24"/>
      <w14:ligatures w14:val="standardContextual"/>
    </w:rPr>
  </w:style>
  <w:style w:type="table" w:customStyle="1" w:styleId="MediumShading2-Accent521">
    <w:name w:val="Medium Shading 2 - Accent 521"/>
    <w:basedOn w:val="TableNormal"/>
    <w:next w:val="MediumShading2-Accent5"/>
    <w:uiPriority w:val="64"/>
    <w:unhideWhenUsed/>
    <w:rsid w:val="006C54B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LightShading-Accent121">
    <w:name w:val="Light Shading - Accent 121"/>
    <w:basedOn w:val="TableNormal"/>
    <w:next w:val="LightShading-Accent1"/>
    <w:uiPriority w:val="60"/>
    <w:rsid w:val="006C54BD"/>
    <w:pPr>
      <w:spacing w:after="0" w:line="240" w:lineRule="auto"/>
    </w:pPr>
    <w:rPr>
      <w:rFonts w:eastAsia="Yu Gothic"/>
      <w:color w:val="2E74B5"/>
    </w:rPr>
    <w:tblPr>
      <w:tblStyleRowBandSize w:val="1"/>
      <w:tblStyleColBandSize w:val="1"/>
      <w:tblInd w:w="0" w:type="dxa"/>
      <w:tblBorders>
        <w:top w:val="single" w:sz="8" w:space="0" w:color="5B9BD5"/>
        <w:bottom w:val="single" w:sz="8" w:space="0" w:color="5B9BD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numbering" w:customStyle="1" w:styleId="NoList211">
    <w:name w:val="No List211"/>
    <w:next w:val="NoList"/>
    <w:uiPriority w:val="99"/>
    <w:semiHidden/>
    <w:unhideWhenUsed/>
    <w:rsid w:val="006C54BD"/>
  </w:style>
  <w:style w:type="table" w:customStyle="1" w:styleId="MediumShading2-Accent512">
    <w:name w:val="Medium Shading 2 - Accent 512"/>
    <w:basedOn w:val="TableNormal"/>
    <w:next w:val="MediumShading2-Accent5"/>
    <w:uiPriority w:val="64"/>
    <w:rsid w:val="006C54BD"/>
    <w:pPr>
      <w:spacing w:after="0" w:line="240" w:lineRule="auto"/>
    </w:pPr>
    <w:rPr>
      <w:rFonts w:eastAsia="Yu Gothic"/>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NoList4">
    <w:name w:val="No List4"/>
    <w:next w:val="NoList"/>
    <w:uiPriority w:val="99"/>
    <w:semiHidden/>
    <w:unhideWhenUsed/>
    <w:rsid w:val="006C54BD"/>
  </w:style>
  <w:style w:type="numbering" w:customStyle="1" w:styleId="NoList13">
    <w:name w:val="No List13"/>
    <w:next w:val="NoList"/>
    <w:uiPriority w:val="99"/>
    <w:semiHidden/>
    <w:unhideWhenUsed/>
    <w:rsid w:val="006C54BD"/>
  </w:style>
  <w:style w:type="paragraph" w:customStyle="1" w:styleId="TOC53">
    <w:name w:val="TOC 53"/>
    <w:basedOn w:val="Normal"/>
    <w:next w:val="Normal"/>
    <w:autoRedefine/>
    <w:uiPriority w:val="39"/>
    <w:unhideWhenUsed/>
    <w:rsid w:val="006C54BD"/>
    <w:pPr>
      <w:spacing w:after="100" w:line="278" w:lineRule="auto"/>
      <w:ind w:left="960"/>
    </w:pPr>
    <w:rPr>
      <w:rFonts w:eastAsia="Yu Gothic"/>
      <w:kern w:val="2"/>
      <w:szCs w:val="24"/>
      <w14:ligatures w14:val="standardContextual"/>
    </w:rPr>
  </w:style>
  <w:style w:type="paragraph" w:customStyle="1" w:styleId="TOC63">
    <w:name w:val="TOC 63"/>
    <w:basedOn w:val="Normal"/>
    <w:next w:val="Normal"/>
    <w:autoRedefine/>
    <w:uiPriority w:val="39"/>
    <w:unhideWhenUsed/>
    <w:rsid w:val="006C54BD"/>
    <w:pPr>
      <w:spacing w:after="100" w:line="278" w:lineRule="auto"/>
      <w:ind w:left="1200"/>
    </w:pPr>
    <w:rPr>
      <w:rFonts w:eastAsia="Yu Gothic"/>
      <w:kern w:val="2"/>
      <w:szCs w:val="24"/>
      <w14:ligatures w14:val="standardContextual"/>
    </w:rPr>
  </w:style>
  <w:style w:type="paragraph" w:customStyle="1" w:styleId="TOC73">
    <w:name w:val="TOC 73"/>
    <w:basedOn w:val="Normal"/>
    <w:next w:val="Normal"/>
    <w:autoRedefine/>
    <w:uiPriority w:val="39"/>
    <w:unhideWhenUsed/>
    <w:rsid w:val="006C54BD"/>
    <w:pPr>
      <w:spacing w:after="100" w:line="278" w:lineRule="auto"/>
      <w:ind w:left="1440"/>
    </w:pPr>
    <w:rPr>
      <w:rFonts w:eastAsia="Yu Gothic"/>
      <w:kern w:val="2"/>
      <w:szCs w:val="24"/>
      <w14:ligatures w14:val="standardContextual"/>
    </w:rPr>
  </w:style>
  <w:style w:type="paragraph" w:customStyle="1" w:styleId="TOC83">
    <w:name w:val="TOC 83"/>
    <w:basedOn w:val="Normal"/>
    <w:next w:val="Normal"/>
    <w:autoRedefine/>
    <w:uiPriority w:val="39"/>
    <w:unhideWhenUsed/>
    <w:rsid w:val="006C54BD"/>
    <w:pPr>
      <w:spacing w:after="100" w:line="278" w:lineRule="auto"/>
      <w:ind w:left="1680"/>
    </w:pPr>
    <w:rPr>
      <w:rFonts w:eastAsia="Yu Gothic"/>
      <w:kern w:val="2"/>
      <w:szCs w:val="24"/>
      <w14:ligatures w14:val="standardContextual"/>
    </w:rPr>
  </w:style>
  <w:style w:type="paragraph" w:customStyle="1" w:styleId="TOC93">
    <w:name w:val="TOC 93"/>
    <w:basedOn w:val="Normal"/>
    <w:next w:val="Normal"/>
    <w:autoRedefine/>
    <w:uiPriority w:val="39"/>
    <w:unhideWhenUsed/>
    <w:rsid w:val="006C54BD"/>
    <w:pPr>
      <w:spacing w:after="100" w:line="278" w:lineRule="auto"/>
      <w:ind w:left="1920"/>
    </w:pPr>
    <w:rPr>
      <w:rFonts w:eastAsia="Yu Gothic"/>
      <w:kern w:val="2"/>
      <w:szCs w:val="24"/>
      <w14:ligatures w14:val="standardContextual"/>
    </w:rPr>
  </w:style>
  <w:style w:type="table" w:customStyle="1" w:styleId="MediumShading2-Accent53">
    <w:name w:val="Medium Shading 2 - Accent 53"/>
    <w:basedOn w:val="TableNormal"/>
    <w:next w:val="MediumShading2-Accent5"/>
    <w:uiPriority w:val="64"/>
    <w:unhideWhenUsed/>
    <w:rsid w:val="006C54B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LightShading-Accent13">
    <w:name w:val="Light Shading - Accent 13"/>
    <w:basedOn w:val="TableNormal"/>
    <w:next w:val="LightShading-Accent1"/>
    <w:uiPriority w:val="60"/>
    <w:rsid w:val="006C54BD"/>
    <w:pPr>
      <w:spacing w:after="0" w:line="240" w:lineRule="auto"/>
    </w:pPr>
    <w:rPr>
      <w:rFonts w:eastAsia="Yu Gothic"/>
      <w:color w:val="2E74B5"/>
    </w:rPr>
    <w:tblPr>
      <w:tblStyleRowBandSize w:val="1"/>
      <w:tblStyleColBandSize w:val="1"/>
      <w:tblInd w:w="0" w:type="dxa"/>
      <w:tblBorders>
        <w:top w:val="single" w:sz="8" w:space="0" w:color="5B9BD5"/>
        <w:bottom w:val="single" w:sz="8" w:space="0" w:color="5B9BD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numbering" w:customStyle="1" w:styleId="NoList22">
    <w:name w:val="No List22"/>
    <w:next w:val="NoList"/>
    <w:uiPriority w:val="99"/>
    <w:semiHidden/>
    <w:unhideWhenUsed/>
    <w:rsid w:val="006C54BD"/>
  </w:style>
  <w:style w:type="table" w:customStyle="1" w:styleId="MediumShading2-Accent513">
    <w:name w:val="Medium Shading 2 - Accent 513"/>
    <w:basedOn w:val="TableNormal"/>
    <w:next w:val="MediumShading2-Accent5"/>
    <w:uiPriority w:val="64"/>
    <w:rsid w:val="006C54BD"/>
    <w:pPr>
      <w:spacing w:after="0" w:line="240" w:lineRule="auto"/>
    </w:pPr>
    <w:rPr>
      <w:rFonts w:eastAsia="Yu Gothic"/>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NoList5">
    <w:name w:val="No List5"/>
    <w:next w:val="NoList"/>
    <w:uiPriority w:val="99"/>
    <w:semiHidden/>
    <w:unhideWhenUsed/>
    <w:rsid w:val="006C54BD"/>
  </w:style>
  <w:style w:type="numbering" w:customStyle="1" w:styleId="NoList14">
    <w:name w:val="No List14"/>
    <w:next w:val="NoList"/>
    <w:uiPriority w:val="99"/>
    <w:semiHidden/>
    <w:unhideWhenUsed/>
    <w:rsid w:val="006C54BD"/>
  </w:style>
  <w:style w:type="numbering" w:customStyle="1" w:styleId="NoList112">
    <w:name w:val="No List112"/>
    <w:next w:val="NoList"/>
    <w:uiPriority w:val="99"/>
    <w:semiHidden/>
    <w:unhideWhenUsed/>
    <w:rsid w:val="006C54BD"/>
  </w:style>
  <w:style w:type="table" w:customStyle="1" w:styleId="MediumShading2-Accent514">
    <w:name w:val="Medium Shading 2 - Accent 514"/>
    <w:basedOn w:val="TableNormal"/>
    <w:next w:val="MediumShading2-Accent5"/>
    <w:uiPriority w:val="64"/>
    <w:unhideWhenUsed/>
    <w:rsid w:val="006C54B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NoList23">
    <w:name w:val="No List23"/>
    <w:next w:val="NoList"/>
    <w:uiPriority w:val="99"/>
    <w:semiHidden/>
    <w:unhideWhenUsed/>
    <w:rsid w:val="006C54BD"/>
  </w:style>
  <w:style w:type="table" w:customStyle="1" w:styleId="MediumShading2-Accent5112">
    <w:name w:val="Medium Shading 2 - Accent 5112"/>
    <w:basedOn w:val="TableNormal"/>
    <w:next w:val="MediumShading2-Accent5"/>
    <w:uiPriority w:val="64"/>
    <w:rsid w:val="006C54BD"/>
    <w:pPr>
      <w:spacing w:after="0" w:line="240" w:lineRule="auto"/>
    </w:pPr>
    <w:rPr>
      <w:rFonts w:eastAsia="Yu Gothic"/>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54">
    <w:name w:val="Medium Shading 2 - Accent 54"/>
    <w:basedOn w:val="TableNormal"/>
    <w:next w:val="MediumShading2-Accent5"/>
    <w:uiPriority w:val="64"/>
    <w:semiHidden/>
    <w:unhideWhenUsed/>
    <w:rsid w:val="006C54BD"/>
    <w:pPr>
      <w:spacing w:after="0" w:line="240" w:lineRule="auto"/>
    </w:pPr>
    <w:rPr>
      <w:kern w:val="2"/>
      <w:sz w:val="24"/>
      <w:szCs w:val="24"/>
      <w14:ligatures w14:val="standardContextual"/>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5B9BD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5B9BD5"/>
      </w:tcPr>
    </w:tblStylePr>
    <w:tblStylePr w:type="lastCol">
      <w:rPr>
        <w:b/>
        <w:bCs/>
        <w:color w:val="FFFFFF"/>
      </w:rPr>
      <w:tblPr/>
      <w:tcPr>
        <w:tcBorders>
          <w:left w:val="nil"/>
          <w:right w:val="nil"/>
          <w:insideH w:val="nil"/>
          <w:insideV w:val="nil"/>
        </w:tcBorders>
        <w:shd w:val="clear" w:color="auto" w:fill="5B9BD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LightShading-Accent14">
    <w:name w:val="Light Shading - Accent 14"/>
    <w:basedOn w:val="TableNormal"/>
    <w:next w:val="LightShading-Accent1"/>
    <w:uiPriority w:val="60"/>
    <w:semiHidden/>
    <w:unhideWhenUsed/>
    <w:rsid w:val="006C54BD"/>
    <w:pPr>
      <w:spacing w:after="0" w:line="240" w:lineRule="auto"/>
    </w:pPr>
    <w:rPr>
      <w:color w:val="2F5496"/>
      <w:kern w:val="2"/>
      <w:sz w:val="24"/>
      <w:szCs w:val="24"/>
      <w14:ligatures w14:val="standardContextual"/>
    </w:rPr>
    <w:tblPr>
      <w:tblStyleRowBandSize w:val="1"/>
      <w:tblStyleColBandSize w:val="1"/>
      <w:tblInd w:w="0" w:type="dxa"/>
      <w:tblBorders>
        <w:top w:val="single" w:sz="8" w:space="0" w:color="4472C4"/>
        <w:bottom w:val="single" w:sz="8" w:space="0" w:color="4472C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la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cPr>
    </w:tblStylePr>
    <w:tblStylePr w:type="band1Horz">
      <w:tblPr/>
      <w:tcPr>
        <w:tcBorders>
          <w:left w:val="nil"/>
          <w:right w:val="nil"/>
          <w:insideH w:val="nil"/>
          <w:insideV w:val="nil"/>
        </w:tcBorders>
        <w:shd w:val="clear" w:color="auto" w:fill="D0DBF0"/>
      </w:tcPr>
    </w:tblStylePr>
  </w:style>
  <w:style w:type="numbering" w:customStyle="1" w:styleId="NoList32">
    <w:name w:val="No List32"/>
    <w:next w:val="NoList"/>
    <w:uiPriority w:val="99"/>
    <w:semiHidden/>
    <w:unhideWhenUsed/>
    <w:rsid w:val="006C54BD"/>
  </w:style>
  <w:style w:type="numbering" w:customStyle="1" w:styleId="NoList121">
    <w:name w:val="No List121"/>
    <w:next w:val="NoList"/>
    <w:uiPriority w:val="99"/>
    <w:semiHidden/>
    <w:unhideWhenUsed/>
    <w:rsid w:val="006C54BD"/>
  </w:style>
  <w:style w:type="table" w:customStyle="1" w:styleId="MediumShading2-Accent522">
    <w:name w:val="Medium Shading 2 - Accent 522"/>
    <w:basedOn w:val="TableNormal"/>
    <w:next w:val="MediumShading2-Accent5"/>
    <w:uiPriority w:val="64"/>
    <w:unhideWhenUsed/>
    <w:rsid w:val="006C54B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LightShading-Accent122">
    <w:name w:val="Light Shading - Accent 122"/>
    <w:basedOn w:val="TableNormal"/>
    <w:next w:val="LightShading-Accent1"/>
    <w:uiPriority w:val="60"/>
    <w:rsid w:val="006C54BD"/>
    <w:pPr>
      <w:spacing w:after="0" w:line="240" w:lineRule="auto"/>
    </w:pPr>
    <w:rPr>
      <w:rFonts w:eastAsia="Yu Gothic"/>
      <w:color w:val="2E74B5"/>
    </w:rPr>
    <w:tblPr>
      <w:tblStyleRowBandSize w:val="1"/>
      <w:tblStyleColBandSize w:val="1"/>
      <w:tblInd w:w="0" w:type="dxa"/>
      <w:tblBorders>
        <w:top w:val="single" w:sz="8" w:space="0" w:color="5B9BD5"/>
        <w:bottom w:val="single" w:sz="8" w:space="0" w:color="5B9BD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numbering" w:customStyle="1" w:styleId="NoList212">
    <w:name w:val="No List212"/>
    <w:next w:val="NoList"/>
    <w:uiPriority w:val="99"/>
    <w:semiHidden/>
    <w:unhideWhenUsed/>
    <w:rsid w:val="006C54BD"/>
  </w:style>
  <w:style w:type="numbering" w:customStyle="1" w:styleId="NoList41">
    <w:name w:val="No List41"/>
    <w:next w:val="NoList"/>
    <w:uiPriority w:val="99"/>
    <w:semiHidden/>
    <w:unhideWhenUsed/>
    <w:rsid w:val="006C54BD"/>
  </w:style>
  <w:style w:type="numbering" w:customStyle="1" w:styleId="NoList131">
    <w:name w:val="No List131"/>
    <w:next w:val="NoList"/>
    <w:uiPriority w:val="99"/>
    <w:semiHidden/>
    <w:unhideWhenUsed/>
    <w:rsid w:val="006C54BD"/>
  </w:style>
  <w:style w:type="numbering" w:customStyle="1" w:styleId="NoList221">
    <w:name w:val="No List221"/>
    <w:next w:val="NoList"/>
    <w:uiPriority w:val="99"/>
    <w:semiHidden/>
    <w:unhideWhenUsed/>
    <w:rsid w:val="006C54BD"/>
  </w:style>
  <w:style w:type="numbering" w:customStyle="1" w:styleId="NoList6">
    <w:name w:val="No List6"/>
    <w:next w:val="NoList"/>
    <w:uiPriority w:val="99"/>
    <w:semiHidden/>
    <w:unhideWhenUsed/>
    <w:rsid w:val="006C54BD"/>
  </w:style>
  <w:style w:type="numbering" w:customStyle="1" w:styleId="NoList15">
    <w:name w:val="No List15"/>
    <w:next w:val="NoList"/>
    <w:uiPriority w:val="99"/>
    <w:semiHidden/>
    <w:unhideWhenUsed/>
    <w:rsid w:val="006C54BD"/>
  </w:style>
  <w:style w:type="numbering" w:customStyle="1" w:styleId="NoList113">
    <w:name w:val="No List113"/>
    <w:next w:val="NoList"/>
    <w:uiPriority w:val="99"/>
    <w:semiHidden/>
    <w:unhideWhenUsed/>
    <w:rsid w:val="006C54BD"/>
  </w:style>
  <w:style w:type="table" w:customStyle="1" w:styleId="MediumShading2-Accent515">
    <w:name w:val="Medium Shading 2 - Accent 515"/>
    <w:basedOn w:val="TableNormal"/>
    <w:next w:val="MediumShading2-Accent5"/>
    <w:uiPriority w:val="64"/>
    <w:unhideWhenUsed/>
    <w:rsid w:val="006C54B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NoList24">
    <w:name w:val="No List24"/>
    <w:next w:val="NoList"/>
    <w:uiPriority w:val="99"/>
    <w:semiHidden/>
    <w:unhideWhenUsed/>
    <w:rsid w:val="006C54BD"/>
  </w:style>
  <w:style w:type="table" w:customStyle="1" w:styleId="MediumShading2-Accent5113">
    <w:name w:val="Medium Shading 2 - Accent 5113"/>
    <w:basedOn w:val="TableNormal"/>
    <w:next w:val="MediumShading2-Accent5"/>
    <w:uiPriority w:val="64"/>
    <w:rsid w:val="006C54BD"/>
    <w:pPr>
      <w:spacing w:after="0" w:line="240" w:lineRule="auto"/>
    </w:pPr>
    <w:rPr>
      <w:rFonts w:eastAsia="Yu Gothic"/>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55">
    <w:name w:val="Medium Shading 2 - Accent 55"/>
    <w:basedOn w:val="TableNormal"/>
    <w:next w:val="MediumShading2-Accent5"/>
    <w:uiPriority w:val="64"/>
    <w:semiHidden/>
    <w:unhideWhenUsed/>
    <w:rsid w:val="006C54BD"/>
    <w:pPr>
      <w:spacing w:after="0" w:line="240" w:lineRule="auto"/>
    </w:pPr>
    <w:rPr>
      <w:kern w:val="2"/>
      <w:sz w:val="24"/>
      <w:szCs w:val="24"/>
      <w14:ligatures w14:val="standardContextual"/>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5B9BD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5B9BD5"/>
      </w:tcPr>
    </w:tblStylePr>
    <w:tblStylePr w:type="lastCol">
      <w:rPr>
        <w:b/>
        <w:bCs/>
        <w:color w:val="FFFFFF"/>
      </w:rPr>
      <w:tblPr/>
      <w:tcPr>
        <w:tcBorders>
          <w:left w:val="nil"/>
          <w:right w:val="nil"/>
          <w:insideH w:val="nil"/>
          <w:insideV w:val="nil"/>
        </w:tcBorders>
        <w:shd w:val="clear" w:color="auto" w:fill="5B9BD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LightShading-Accent15">
    <w:name w:val="Light Shading - Accent 15"/>
    <w:basedOn w:val="TableNormal"/>
    <w:next w:val="LightShading-Accent1"/>
    <w:uiPriority w:val="60"/>
    <w:semiHidden/>
    <w:unhideWhenUsed/>
    <w:rsid w:val="006C54BD"/>
    <w:pPr>
      <w:spacing w:after="0" w:line="240" w:lineRule="auto"/>
    </w:pPr>
    <w:rPr>
      <w:color w:val="2F5496"/>
      <w:kern w:val="2"/>
      <w:sz w:val="24"/>
      <w:szCs w:val="24"/>
      <w14:ligatures w14:val="standardContextual"/>
    </w:rPr>
    <w:tblPr>
      <w:tblStyleRowBandSize w:val="1"/>
      <w:tblStyleColBandSize w:val="1"/>
      <w:tblInd w:w="0" w:type="dxa"/>
      <w:tblBorders>
        <w:top w:val="single" w:sz="8" w:space="0" w:color="4472C4"/>
        <w:bottom w:val="single" w:sz="8" w:space="0" w:color="4472C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la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cPr>
    </w:tblStylePr>
    <w:tblStylePr w:type="band1Horz">
      <w:tblPr/>
      <w:tcPr>
        <w:tcBorders>
          <w:left w:val="nil"/>
          <w:right w:val="nil"/>
          <w:insideH w:val="nil"/>
          <w:insideV w:val="nil"/>
        </w:tcBorders>
        <w:shd w:val="clear" w:color="auto" w:fill="D0DBF0"/>
      </w:tcPr>
    </w:tblStylePr>
  </w:style>
  <w:style w:type="numbering" w:customStyle="1" w:styleId="NoList33">
    <w:name w:val="No List33"/>
    <w:next w:val="NoList"/>
    <w:uiPriority w:val="99"/>
    <w:semiHidden/>
    <w:unhideWhenUsed/>
    <w:rsid w:val="006C54BD"/>
  </w:style>
  <w:style w:type="numbering" w:customStyle="1" w:styleId="NoList122">
    <w:name w:val="No List122"/>
    <w:next w:val="NoList"/>
    <w:uiPriority w:val="99"/>
    <w:semiHidden/>
    <w:unhideWhenUsed/>
    <w:rsid w:val="006C54BD"/>
  </w:style>
  <w:style w:type="table" w:customStyle="1" w:styleId="MediumShading2-Accent523">
    <w:name w:val="Medium Shading 2 - Accent 523"/>
    <w:basedOn w:val="TableNormal"/>
    <w:next w:val="MediumShading2-Accent5"/>
    <w:uiPriority w:val="64"/>
    <w:unhideWhenUsed/>
    <w:rsid w:val="006C54B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LightShading-Accent123">
    <w:name w:val="Light Shading - Accent 123"/>
    <w:basedOn w:val="TableNormal"/>
    <w:next w:val="LightShading-Accent1"/>
    <w:uiPriority w:val="60"/>
    <w:rsid w:val="006C54BD"/>
    <w:pPr>
      <w:spacing w:after="0" w:line="240" w:lineRule="auto"/>
    </w:pPr>
    <w:rPr>
      <w:rFonts w:eastAsia="Yu Gothic"/>
      <w:color w:val="2E74B5"/>
    </w:rPr>
    <w:tblPr>
      <w:tblStyleRowBandSize w:val="1"/>
      <w:tblStyleColBandSize w:val="1"/>
      <w:tblInd w:w="0" w:type="dxa"/>
      <w:tblBorders>
        <w:top w:val="single" w:sz="8" w:space="0" w:color="5B9BD5"/>
        <w:bottom w:val="single" w:sz="8" w:space="0" w:color="5B9BD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numbering" w:customStyle="1" w:styleId="NoList213">
    <w:name w:val="No List213"/>
    <w:next w:val="NoList"/>
    <w:uiPriority w:val="99"/>
    <w:semiHidden/>
    <w:unhideWhenUsed/>
    <w:rsid w:val="006C54BD"/>
  </w:style>
  <w:style w:type="numbering" w:customStyle="1" w:styleId="NoList42">
    <w:name w:val="No List42"/>
    <w:next w:val="NoList"/>
    <w:uiPriority w:val="99"/>
    <w:semiHidden/>
    <w:unhideWhenUsed/>
    <w:rsid w:val="006C54BD"/>
  </w:style>
  <w:style w:type="numbering" w:customStyle="1" w:styleId="NoList132">
    <w:name w:val="No List132"/>
    <w:next w:val="NoList"/>
    <w:uiPriority w:val="99"/>
    <w:semiHidden/>
    <w:unhideWhenUsed/>
    <w:rsid w:val="006C54BD"/>
  </w:style>
  <w:style w:type="numbering" w:customStyle="1" w:styleId="NoList222">
    <w:name w:val="No List222"/>
    <w:next w:val="NoList"/>
    <w:uiPriority w:val="99"/>
    <w:semiHidden/>
    <w:unhideWhenUsed/>
    <w:rsid w:val="006C54BD"/>
  </w:style>
  <w:style w:type="character" w:customStyle="1" w:styleId="UnresolvedMention4">
    <w:name w:val="Unresolved Mention4"/>
    <w:basedOn w:val="DefaultParagraphFont"/>
    <w:uiPriority w:val="99"/>
    <w:semiHidden/>
    <w:unhideWhenUsed/>
    <w:rsid w:val="006C54BD"/>
    <w:rPr>
      <w:color w:val="605E5C"/>
      <w:shd w:val="clear" w:color="auto" w:fill="E1DFDD"/>
    </w:rPr>
  </w:style>
  <w:style w:type="character" w:customStyle="1" w:styleId="UnresolvedMention5">
    <w:name w:val="Unresolved Mention5"/>
    <w:basedOn w:val="DefaultParagraphFont"/>
    <w:uiPriority w:val="99"/>
    <w:semiHidden/>
    <w:unhideWhenUsed/>
    <w:rsid w:val="006C54BD"/>
    <w:rPr>
      <w:color w:val="605E5C"/>
      <w:shd w:val="clear" w:color="auto" w:fill="E1DFDD"/>
    </w:rPr>
  </w:style>
  <w:style w:type="character" w:customStyle="1" w:styleId="UnresolvedMention6">
    <w:name w:val="Unresolved Mention6"/>
    <w:basedOn w:val="DefaultParagraphFont"/>
    <w:uiPriority w:val="99"/>
    <w:semiHidden/>
    <w:unhideWhenUsed/>
    <w:rsid w:val="002F7B4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24940/theijst/2023/v11/i7/ST2307-008" TargetMode="External"/><Relationship Id="rId117" Type="http://schemas.openxmlformats.org/officeDocument/2006/relationships/hyperlink" Target="https://doi.org/10.23974/ijol.2025.vol10.1.450" TargetMode="External"/><Relationship Id="rId21" Type="http://schemas.openxmlformats.org/officeDocument/2006/relationships/hyperlink" Target="https://ijissh.org/storage/Volume2/Issue6/IJISSH-020603.pdf" TargetMode="External"/><Relationship Id="rId42" Type="http://schemas.openxmlformats.org/officeDocument/2006/relationships/hyperlink" Target="https://doi.org/10.23974/ijol.2022.vol7.1.222" TargetMode="External"/><Relationship Id="rId47" Type="http://schemas.openxmlformats.org/officeDocument/2006/relationships/hyperlink" Target="https://www.proquest.com/docview/2441556225?pq-origsite=gscholar&amp;fromopenview=true&amp;sourcetype=Dissertations%20&amp;%20Theses" TargetMode="External"/><Relationship Id="rId63" Type="http://schemas.openxmlformats.org/officeDocument/2006/relationships/hyperlink" Target="https://doi.org/10.20883/medical.e869" TargetMode="External"/><Relationship Id="rId68" Type="http://schemas.openxmlformats.org/officeDocument/2006/relationships/hyperlink" Target="https://doi.org/10.1016/j.acalib.2020.102226" TargetMode="External"/><Relationship Id="rId84" Type="http://schemas.openxmlformats.org/officeDocument/2006/relationships/hyperlink" Target="https://doi.org/https://doi.org/10.1093/jssam/smy016" TargetMode="External"/><Relationship Id="rId89" Type="http://schemas.openxmlformats.org/officeDocument/2006/relationships/hyperlink" Target="https://doi.org/https://doi.org/10.1111/hir.12245" TargetMode="External"/><Relationship Id="rId112" Type="http://schemas.openxmlformats.org/officeDocument/2006/relationships/hyperlink" Target="https://doi.org/10.46966/ijae.v2i4.219" TargetMode="External"/><Relationship Id="rId133" Type="http://schemas.openxmlformats.org/officeDocument/2006/relationships/hyperlink" Target="https://doi.org/10.2196/mhealth.9826" TargetMode="External"/><Relationship Id="rId138" Type="http://schemas.openxmlformats.org/officeDocument/2006/relationships/hyperlink" Target="https://doi.org/10.20396/rdbci.v20i00.8668168" TargetMode="External"/><Relationship Id="rId154" Type="http://schemas.openxmlformats.org/officeDocument/2006/relationships/hyperlink" Target="https://doi.org/10.1108/LHT-10-2021-0342" TargetMode="External"/><Relationship Id="rId159" Type="http://schemas.openxmlformats.org/officeDocument/2006/relationships/chart" Target="charts/chart1.xml"/><Relationship Id="rId16" Type="http://schemas.openxmlformats.org/officeDocument/2006/relationships/hyperlink" Target="https://typeset.io/papers/probability-sampling-a-guideline-for-quantitative-health-5b345u7io8" TargetMode="External"/><Relationship Id="rId107" Type="http://schemas.openxmlformats.org/officeDocument/2006/relationships/hyperlink" Target="https://digital.unam.edu.na/bitstream/handle/11070.1/18367/Mufungulwa_2022.pdf?sequence=1&amp;isAllowed=y" TargetMode="External"/><Relationship Id="rId11" Type="http://schemas.openxmlformats.org/officeDocument/2006/relationships/image" Target="media/image3.jpeg"/><Relationship Id="rId32" Type="http://schemas.openxmlformats.org/officeDocument/2006/relationships/hyperlink" Target="https://doi.org/10.1016/j.heliyon.2023.e22449" TargetMode="External"/><Relationship Id="rId37" Type="http://schemas.openxmlformats.org/officeDocument/2006/relationships/hyperlink" Target="https://doi.org/10.4314/glj.v27i1.4" TargetMode="External"/><Relationship Id="rId53" Type="http://schemas.openxmlformats.org/officeDocument/2006/relationships/hyperlink" Target="https://doi.org/10.1108/lm-04-2022-0039" TargetMode="External"/><Relationship Id="rId58" Type="http://schemas.openxmlformats.org/officeDocument/2006/relationships/hyperlink" Target="https://doi.org/10.1080/02763877.2020.1862021" TargetMode="External"/><Relationship Id="rId74" Type="http://schemas.openxmlformats.org/officeDocument/2006/relationships/hyperlink" Target="http://41.63.0.109/index.php/journal/article/view/69" TargetMode="External"/><Relationship Id="rId79" Type="http://schemas.openxmlformats.org/officeDocument/2006/relationships/hyperlink" Target="https://doi.org/10.31686/ijier.vol8.iss2.2164" TargetMode="External"/><Relationship Id="rId102" Type="http://schemas.openxmlformats.org/officeDocument/2006/relationships/hyperlink" Target="https://www.google.co.bw/books/edition/Research/0Mq_NH8yJXsC?hl=en&amp;gbpv=1&amp;dq=limitations+of+questionnaire+data+collection+method&amp;pg=PA177&amp;printsec=frontcover" TargetMode="External"/><Relationship Id="rId123" Type="http://schemas.openxmlformats.org/officeDocument/2006/relationships/hyperlink" Target="https://doi.org/10.1362/146934715X14267608178721" TargetMode="External"/><Relationship Id="rId128" Type="http://schemas.openxmlformats.org/officeDocument/2006/relationships/hyperlink" Target="https://doi.org/10.1080/17532523.2023.2248779" TargetMode="External"/><Relationship Id="rId144" Type="http://schemas.openxmlformats.org/officeDocument/2006/relationships/hyperlink" Target="https://doi.org/10.4324/9781003283737" TargetMode="External"/><Relationship Id="rId149" Type="http://schemas.openxmlformats.org/officeDocument/2006/relationships/hyperlink" Target="https://doi.org/10.4324/9781003264026-3" TargetMode="External"/><Relationship Id="rId5" Type="http://schemas.openxmlformats.org/officeDocument/2006/relationships/webSettings" Target="webSettings.xml"/><Relationship Id="rId90" Type="http://schemas.openxmlformats.org/officeDocument/2006/relationships/hyperlink" Target="http://repository.ueab.ac.ke:8080/xmlui/bitstream/handle/123456789/135/Hellen%20Magut%26%20Sally%20Kiplagat.pdf?sequence=1&amp;isAllowed=y" TargetMode="External"/><Relationship Id="rId95" Type="http://schemas.openxmlformats.org/officeDocument/2006/relationships/hyperlink" Target="https://doi.org/10.1108/dlp-07-2020-0061" TargetMode="External"/><Relationship Id="rId160" Type="http://schemas.openxmlformats.org/officeDocument/2006/relationships/hyperlink" Target="mailto:202204504@ub.ac.bw/" TargetMode="External"/><Relationship Id="rId165" Type="http://schemas.openxmlformats.org/officeDocument/2006/relationships/image" Target="media/image7.png"/><Relationship Id="rId22" Type="http://schemas.openxmlformats.org/officeDocument/2006/relationships/hyperlink" Target="https://www.adscientificindex.com" TargetMode="External"/><Relationship Id="rId27" Type="http://schemas.openxmlformats.org/officeDocument/2006/relationships/hyperlink" Target="https://doi.org/10.1016/j.acalib.2022.102534" TargetMode="External"/><Relationship Id="rId43" Type="http://schemas.openxmlformats.org/officeDocument/2006/relationships/hyperlink" Target="https://doi.org/10.4018/978-1-7998-6449-3.ch018" TargetMode="External"/><Relationship Id="rId48" Type="http://schemas.openxmlformats.org/officeDocument/2006/relationships/hyperlink" Target="https://doi.org/https://doi.org/10.33137/cjal-rcbu" TargetMode="External"/><Relationship Id="rId64" Type="http://schemas.openxmlformats.org/officeDocument/2006/relationships/hyperlink" Target="https://journals.ekb.eg/article_121766.html" TargetMode="External"/><Relationship Id="rId69" Type="http://schemas.openxmlformats.org/officeDocument/2006/relationships/hyperlink" Target="https://doi.org/10.20849/ajsss.v4i2.565" TargetMode="External"/><Relationship Id="rId113" Type="http://schemas.openxmlformats.org/officeDocument/2006/relationships/hyperlink" Target="https://doi.org/10.5958/2320-317X.2020.00027.6" TargetMode="External"/><Relationship Id="rId118" Type="http://schemas.openxmlformats.org/officeDocument/2006/relationships/hyperlink" Target="https://doi.org/10.1080/10572317.2021.1973310" TargetMode="External"/><Relationship Id="rId134" Type="http://schemas.openxmlformats.org/officeDocument/2006/relationships/hyperlink" Target="https://doi.org/10.1016/j.acalib.2021.102460" TargetMode="External"/><Relationship Id="rId139" Type="http://schemas.openxmlformats.org/officeDocument/2006/relationships/hyperlink" Target="https://www.researchgate.net/publication/369241345_Library_Service_Quality_A_Comparison_between_SERVQUAL_and_LibQUAL_Model" TargetMode="External"/><Relationship Id="rId80" Type="http://schemas.openxmlformats.org/officeDocument/2006/relationships/hyperlink" Target="https://doi.org/10.1108/jwam-01-2021-0010" TargetMode="External"/><Relationship Id="rId85" Type="http://schemas.openxmlformats.org/officeDocument/2006/relationships/hyperlink" Target="http://jos.unsoed.ac.id/index.php/performance/article/view/4410/3101" TargetMode="External"/><Relationship Id="rId150" Type="http://schemas.openxmlformats.org/officeDocument/2006/relationships/hyperlink" Target="https://doi.org/10.3126/access.v1i1.46606" TargetMode="External"/><Relationship Id="rId155" Type="http://schemas.openxmlformats.org/officeDocument/2006/relationships/hyperlink" Target="https://digitalcommons.unl.edu/cgi/viewcontent.cgi?article=12966&amp;context=libphilprac" TargetMode="External"/><Relationship Id="rId12" Type="http://schemas.openxmlformats.org/officeDocument/2006/relationships/hyperlink" Target="https://doi.org/https://doi.org/10.1007/s11115-022-00608-x" TargetMode="External"/><Relationship Id="rId17" Type="http://schemas.openxmlformats.org/officeDocument/2006/relationships/hyperlink" Target="https://doi.org/10.1080/0361526x.2022.2018234" TargetMode="External"/><Relationship Id="rId33" Type="http://schemas.openxmlformats.org/officeDocument/2006/relationships/hyperlink" Target="https://www.proquest.com/docview/2858728849?pq-origsite=gscholar&amp;fromopenview=true" TargetMode="External"/><Relationship Id="rId38" Type="http://schemas.openxmlformats.org/officeDocument/2006/relationships/hyperlink" Target="https://doi.org/10.1111/hir.12072" TargetMode="External"/><Relationship Id="rId59" Type="http://schemas.openxmlformats.org/officeDocument/2006/relationships/hyperlink" Target="https://doi.org/10.1016/j.indic.2022.100208" TargetMode="External"/><Relationship Id="rId103" Type="http://schemas.openxmlformats.org/officeDocument/2006/relationships/hyperlink" Target="https://doi.org/10.5195/jmla.2024.1691" TargetMode="External"/><Relationship Id="rId108" Type="http://schemas.openxmlformats.org/officeDocument/2006/relationships/hyperlink" Target="https://doi.org/10.31014/aior.1993.06.03.758" TargetMode="External"/><Relationship Id="rId124" Type="http://schemas.openxmlformats.org/officeDocument/2006/relationships/hyperlink" Target="https://doi.org/10.1016/j.acalib.2020.102280" TargetMode="External"/><Relationship Id="rId129" Type="http://schemas.openxmlformats.org/officeDocument/2006/relationships/hyperlink" Target="https://doi.org/10.17051/ilkonline.2021.01.79" TargetMode="External"/><Relationship Id="rId54" Type="http://schemas.openxmlformats.org/officeDocument/2006/relationships/hyperlink" Target="https://doi.org/10.5430/jnep.v7n3p77" TargetMode="External"/><Relationship Id="rId70" Type="http://schemas.openxmlformats.org/officeDocument/2006/relationships/hyperlink" Target="https://doi.org/10.15406/bbij.2021.10.00326" TargetMode="External"/><Relationship Id="rId75" Type="http://schemas.openxmlformats.org/officeDocument/2006/relationships/hyperlink" Target="https://oasis.col.org/server/api/core/bitstreams/d4e4c4ef-19ec-42fd-a19a-09d4f2dbca94/content" TargetMode="External"/><Relationship Id="rId91" Type="http://schemas.openxmlformats.org/officeDocument/2006/relationships/hyperlink" Target="https://doi.org/10.5281/zenodo.6120900" TargetMode="External"/><Relationship Id="rId96" Type="http://schemas.openxmlformats.org/officeDocument/2006/relationships/hyperlink" Target="https://doi.org/10.1177/0955749020986377" TargetMode="External"/><Relationship Id="rId140" Type="http://schemas.openxmlformats.org/officeDocument/2006/relationships/hyperlink" Target="https://doi.org/10.3390/jpm13030394" TargetMode="External"/><Relationship Id="rId145" Type="http://schemas.openxmlformats.org/officeDocument/2006/relationships/hyperlink" Target="https://doi.org/10.1080/10572317.2020.1785172" TargetMode="External"/><Relationship Id="rId161" Type="http://schemas.openxmlformats.org/officeDocument/2006/relationships/hyperlink" Target="mailto:smalugu@mzumbe.ac.tz" TargetMode="External"/><Relationship Id="rId16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1177/03400352211031587" TargetMode="External"/><Relationship Id="rId23" Type="http://schemas.openxmlformats.org/officeDocument/2006/relationships/hyperlink" Target="https://doi.org/10.1108/QAE-05-2017-0023" TargetMode="External"/><Relationship Id="rId28" Type="http://schemas.openxmlformats.org/officeDocument/2006/relationships/hyperlink" Target="https://doi.org/10.3390/ijerph191912930" TargetMode="External"/><Relationship Id="rId36" Type="http://schemas.openxmlformats.org/officeDocument/2006/relationships/hyperlink" Target="https://doi.org/10.1016/j.npls.2016.01.001" TargetMode="External"/><Relationship Id="rId49" Type="http://schemas.openxmlformats.org/officeDocument/2006/relationships/hyperlink" Target="https://doi.org/10.23974/ijol.2022.vol7.2.232" TargetMode="External"/><Relationship Id="rId57" Type="http://schemas.openxmlformats.org/officeDocument/2006/relationships/hyperlink" Target="https://doi.org/10.1353/pla.2023.0008" TargetMode="External"/><Relationship Id="rId106" Type="http://schemas.openxmlformats.org/officeDocument/2006/relationships/hyperlink" Target="https://journals1.spu.ac.ke/index.php/amjr/article/view/70/65" TargetMode="External"/><Relationship Id="rId114" Type="http://schemas.openxmlformats.org/officeDocument/2006/relationships/hyperlink" Target="https://doi.org/10.1016/S0099-1333(96)90056-7" TargetMode="External"/><Relationship Id="rId119" Type="http://schemas.openxmlformats.org/officeDocument/2006/relationships/hyperlink" Target="http://myjms.mohe.gov.my/index.php/ijares" TargetMode="External"/><Relationship Id="rId127" Type="http://schemas.openxmlformats.org/officeDocument/2006/relationships/hyperlink" Target="https://doi.org/10.1177/0955749020982898" TargetMode="External"/><Relationship Id="rId10" Type="http://schemas.openxmlformats.org/officeDocument/2006/relationships/footer" Target="footer1.xml"/><Relationship Id="rId31" Type="http://schemas.openxmlformats.org/officeDocument/2006/relationships/hyperlink" Target="https://doi.org/10.46743/2160-3715/2020.3976" TargetMode="External"/><Relationship Id="rId44" Type="http://schemas.openxmlformats.org/officeDocument/2006/relationships/hyperlink" Target="https://doi.org/10.1016/j.acalib.2022.102521" TargetMode="External"/><Relationship Id="rId52" Type="http://schemas.openxmlformats.org/officeDocument/2006/relationships/hyperlink" Target="https://digitalcommons.unl.edu/libphilprac/7349/" TargetMode="External"/><Relationship Id="rId60" Type="http://schemas.openxmlformats.org/officeDocument/2006/relationships/hyperlink" Target="https://doi.org/10.1093/heapro/daaa147" TargetMode="External"/><Relationship Id="rId65" Type="http://schemas.openxmlformats.org/officeDocument/2006/relationships/hyperlink" Target="https://doi.org/10.1016/j.acalib.2017.06.009" TargetMode="External"/><Relationship Id="rId73" Type="http://schemas.openxmlformats.org/officeDocument/2006/relationships/hyperlink" Target="http://www.apexjournal.org" TargetMode="External"/><Relationship Id="rId78" Type="http://schemas.openxmlformats.org/officeDocument/2006/relationships/hyperlink" Target="https://doi.org/10.1016/j.acalib.2022.102525" TargetMode="External"/><Relationship Id="rId81" Type="http://schemas.openxmlformats.org/officeDocument/2006/relationships/hyperlink" Target="https://doi.org/10.18231/j.ijlsit.2021.005" TargetMode="External"/><Relationship Id="rId86" Type="http://schemas.openxmlformats.org/officeDocument/2006/relationships/hyperlink" Target="https://doi.org/10.1016/j.acalib.2020.102198" TargetMode="External"/><Relationship Id="rId94" Type="http://schemas.openxmlformats.org/officeDocument/2006/relationships/hyperlink" Target="https://doi.org/10.3390/ijerph16081414" TargetMode="External"/><Relationship Id="rId99" Type="http://schemas.openxmlformats.org/officeDocument/2006/relationships/hyperlink" Target="https://doi.org/10.1177/09557490211058869" TargetMode="External"/><Relationship Id="rId101" Type="http://schemas.openxmlformats.org/officeDocument/2006/relationships/hyperlink" Target="https://doi.org/10.5430/wje.v4n3p29" TargetMode="External"/><Relationship Id="rId122" Type="http://schemas.openxmlformats.org/officeDocument/2006/relationships/hyperlink" Target="https://www.google.co.bw/books/edition/Pedagogy_Presence_and_Motivation_in_Onli/nQBuEAAAQBAJ?hl=en&amp;gbpv=1&amp;dq=First+modified+Technology+Acceptance+Model&amp;pg=PA100&amp;printsec=frontcover" TargetMode="External"/><Relationship Id="rId130" Type="http://schemas.openxmlformats.org/officeDocument/2006/relationships/hyperlink" Target="https://digitalcommons.unl.edu/cgi/viewcontent.cgi?article=11867&amp;context=libphilprac" TargetMode="External"/><Relationship Id="rId135" Type="http://schemas.openxmlformats.org/officeDocument/2006/relationships/hyperlink" Target="https://doi.org/10.1108/02656710510625211" TargetMode="External"/><Relationship Id="rId143" Type="http://schemas.openxmlformats.org/officeDocument/2006/relationships/hyperlink" Target="https://doi.org/10.5123/S1679-49742017000300022" TargetMode="External"/><Relationship Id="rId148" Type="http://schemas.openxmlformats.org/officeDocument/2006/relationships/hyperlink" Target="https://doi.org/10.4314/sajee.v36i3.16" TargetMode="External"/><Relationship Id="rId151" Type="http://schemas.openxmlformats.org/officeDocument/2006/relationships/hyperlink" Target="https://www.google.co.bw/books/edition/Business_Research_Methods/TwXJEAAAQBAJ?hl=en&amp;gbpv=1&amp;dq=limitations+of+questionnaire+data+collection+method&amp;pg=PA9&amp;printsec=frontcover" TargetMode="External"/><Relationship Id="rId156" Type="http://schemas.openxmlformats.org/officeDocument/2006/relationships/hyperlink" Target="https://digitalcommons.unl.edu/cgi/viewcontent.cgi?article=11308&amp;context=libphilprac" TargetMode="External"/><Relationship Id="rId164"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hyperlink" Target="https://digitalcommons.unl.edu/libphilprac/1675/" TargetMode="External"/><Relationship Id="rId18" Type="http://schemas.openxmlformats.org/officeDocument/2006/relationships/hyperlink" Target="https://digitalcommons.unl.edu/libphilprac/6183/" TargetMode="External"/><Relationship Id="rId39" Type="http://schemas.openxmlformats.org/officeDocument/2006/relationships/hyperlink" Target="https://doi.org/10.1057/s41599-023-01913-6" TargetMode="External"/><Relationship Id="rId109" Type="http://schemas.openxmlformats.org/officeDocument/2006/relationships/hyperlink" Target="https://doi.org/10.5334/dsj-2020-001" TargetMode="External"/><Relationship Id="rId34" Type="http://schemas.openxmlformats.org/officeDocument/2006/relationships/hyperlink" Target="https://digitalcommons.unl.edu/libphilprac/8201" TargetMode="External"/><Relationship Id="rId50" Type="http://schemas.openxmlformats.org/officeDocument/2006/relationships/hyperlink" Target="https://doi.org/10.1080/15367967.2021.1900740" TargetMode="External"/><Relationship Id="rId55" Type="http://schemas.openxmlformats.org/officeDocument/2006/relationships/hyperlink" Target="https://www.medtextpublications.com/open-access/a-basic-approach-in-sampling-methodology-and-sample-size-calculation-249.pdf" TargetMode="External"/><Relationship Id="rId76" Type="http://schemas.openxmlformats.org/officeDocument/2006/relationships/hyperlink" Target="http://hdl.handle.net/11071/13441" TargetMode="External"/><Relationship Id="rId97" Type="http://schemas.openxmlformats.org/officeDocument/2006/relationships/hyperlink" Target="https://doi.org/10.29173/jchla29596" TargetMode="External"/><Relationship Id="rId104" Type="http://schemas.openxmlformats.org/officeDocument/2006/relationships/hyperlink" Target="https://doi.org/10.21275/SR20828103844" TargetMode="External"/><Relationship Id="rId120" Type="http://schemas.openxmlformats.org/officeDocument/2006/relationships/hyperlink" Target="https://www.researchgate.net/publication/346944161_MODIFICATION_OF_'SERVPERF'_AS_A_TOOL_FOR_SERVICE_QUALITY_EVALUATION_A_STUDY_IN_A_TERTIARY_CARE_HOSPITAL_IN_BANGALORE" TargetMode="External"/><Relationship Id="rId125" Type="http://schemas.openxmlformats.org/officeDocument/2006/relationships/hyperlink" Target="https://doi.org/10.1177/03400352221074713" TargetMode="External"/><Relationship Id="rId141" Type="http://schemas.openxmlformats.org/officeDocument/2006/relationships/hyperlink" Target="https://doi.org/10.1108/gkmc-03-2023-0096" TargetMode="External"/><Relationship Id="rId146" Type="http://schemas.openxmlformats.org/officeDocument/2006/relationships/hyperlink" Target="https://ceur-ws.org/Vol-3160/short9.pdf" TargetMode="External"/><Relationship Id="rId16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doi.org/10.5206/cjilsrcsib.v44i1.10910" TargetMode="External"/><Relationship Id="rId92" Type="http://schemas.openxmlformats.org/officeDocument/2006/relationships/hyperlink" Target="https://doi.org/10.1108/IJQRM-05-2023-0167" TargetMode="External"/><Relationship Id="rId162" Type="http://schemas.openxmlformats.org/officeDocument/2006/relationships/image" Target="media/image4.emf"/><Relationship Id="rId2" Type="http://schemas.openxmlformats.org/officeDocument/2006/relationships/numbering" Target="numbering.xml"/><Relationship Id="rId29" Type="http://schemas.openxmlformats.org/officeDocument/2006/relationships/hyperlink" Target="https://doi.org/10.1007/s11135-011-9587-x" TargetMode="External"/><Relationship Id="rId24" Type="http://schemas.openxmlformats.org/officeDocument/2006/relationships/hyperlink" Target="https://www.ajol.info/index.php/ijdmr/article/view/208110" TargetMode="External"/><Relationship Id="rId40" Type="http://schemas.openxmlformats.org/officeDocument/2006/relationships/hyperlink" Target="https://doi.org/10.1016/j.jretconser.2022.102960" TargetMode="External"/><Relationship Id="rId45" Type="http://schemas.openxmlformats.org/officeDocument/2006/relationships/hyperlink" Target="https://doi.org/10.1108/idd-07-2020-0087" TargetMode="External"/><Relationship Id="rId66" Type="http://schemas.openxmlformats.org/officeDocument/2006/relationships/hyperlink" Target="https://doi.org/10.1108/lm-10-2020-0144" TargetMode="External"/><Relationship Id="rId87" Type="http://schemas.openxmlformats.org/officeDocument/2006/relationships/hyperlink" Target="https://doi.org/https://doi.org/10.1108/08876040010327220" TargetMode="External"/><Relationship Id="rId110" Type="http://schemas.openxmlformats.org/officeDocument/2006/relationships/hyperlink" Target="https://eajournals.org/wp-content/uploads/An-Assessment-of-Students-Satisfaction.pdf" TargetMode="External"/><Relationship Id="rId115" Type="http://schemas.openxmlformats.org/officeDocument/2006/relationships/hyperlink" Target="https://doi.org/https://doi.org/10.1016/S0099-1333" TargetMode="External"/><Relationship Id="rId131" Type="http://schemas.openxmlformats.org/officeDocument/2006/relationships/hyperlink" Target="https://doi.org/10.1108/lm-04-2023-0027" TargetMode="External"/><Relationship Id="rId136" Type="http://schemas.openxmlformats.org/officeDocument/2006/relationships/hyperlink" Target="https://typeset.io/papers/pragmatism-research-paradigm-a-philosophical-framework-of-3elpimjthz" TargetMode="External"/><Relationship Id="rId157" Type="http://schemas.openxmlformats.org/officeDocument/2006/relationships/hyperlink" Target="https://doi.org/10.1177/02666669211001502" TargetMode="External"/><Relationship Id="rId61" Type="http://schemas.openxmlformats.org/officeDocument/2006/relationships/hyperlink" Target="https://doi.org/10.1108/EUM0000000004784" TargetMode="External"/><Relationship Id="rId82" Type="http://schemas.openxmlformats.org/officeDocument/2006/relationships/hyperlink" Target="https://doi.org/10.2146/ajhp070364" TargetMode="External"/><Relationship Id="rId152" Type="http://schemas.openxmlformats.org/officeDocument/2006/relationships/hyperlink" Target="http://ojs.sbp.pl/index.php/pb/article/view/782" TargetMode="External"/><Relationship Id="rId19" Type="http://schemas.openxmlformats.org/officeDocument/2006/relationships/hyperlink" Target="https://doi.org/10.30574/msarr.2022.6.1.0065" TargetMode="External"/><Relationship Id="rId14" Type="http://schemas.openxmlformats.org/officeDocument/2006/relationships/hyperlink" Target="https://doi.org/10.1080/1533290X.2022.2066744" TargetMode="External"/><Relationship Id="rId30" Type="http://schemas.openxmlformats.org/officeDocument/2006/relationships/hyperlink" Target="https://doi.org/10.18438/eblip29902" TargetMode="External"/><Relationship Id="rId35" Type="http://schemas.openxmlformats.org/officeDocument/2006/relationships/hyperlink" Target="https://doi.org/10.1080/08878730.2021.2003918" TargetMode="External"/><Relationship Id="rId56" Type="http://schemas.openxmlformats.org/officeDocument/2006/relationships/hyperlink" Target="https://doi.org/10.1108/lht-07-2020-0166" TargetMode="External"/><Relationship Id="rId77" Type="http://schemas.openxmlformats.org/officeDocument/2006/relationships/hyperlink" Target="https://doi.org/101108/09604520410546806" TargetMode="External"/><Relationship Id="rId100" Type="http://schemas.openxmlformats.org/officeDocument/2006/relationships/hyperlink" Target="https://doi.org/10.1016/j.sbspro.2015.08.129" TargetMode="External"/><Relationship Id="rId105" Type="http://schemas.openxmlformats.org/officeDocument/2006/relationships/hyperlink" Target="https://doi.org/10.1177/09610006231200896" TargetMode="External"/><Relationship Id="rId126" Type="http://schemas.openxmlformats.org/officeDocument/2006/relationships/hyperlink" Target="https://doi.org/10.33830/jom.v16i2.963.2020" TargetMode="External"/><Relationship Id="rId147" Type="http://schemas.openxmlformats.org/officeDocument/2006/relationships/hyperlink" Target="https://doi.org/10.1177/00469580221146826" TargetMode="External"/><Relationship Id="rId168"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s://doi.org/10.1136/fmch-2018-000057" TargetMode="External"/><Relationship Id="rId72" Type="http://schemas.openxmlformats.org/officeDocument/2006/relationships/hyperlink" Target="https://doi.org/10.1108/GM-09-2013-0115" TargetMode="External"/><Relationship Id="rId93" Type="http://schemas.openxmlformats.org/officeDocument/2006/relationships/hyperlink" Target="https://doi.org/10.1177/09610006221148190" TargetMode="External"/><Relationship Id="rId98" Type="http://schemas.openxmlformats.org/officeDocument/2006/relationships/hyperlink" Target="https://doi.org/doi:10.1057/jphp.2012.51" TargetMode="External"/><Relationship Id="rId121" Type="http://schemas.openxmlformats.org/officeDocument/2006/relationships/hyperlink" Target="https://doi.org/10.20396/rdbci.v18i0.8661184" TargetMode="External"/><Relationship Id="rId142" Type="http://schemas.openxmlformats.org/officeDocument/2006/relationships/hyperlink" Target="https://www.tandfonline.com/doi/full/10.1080/1072303X.2022.2067610" TargetMode="External"/><Relationship Id="rId163" Type="http://schemas.openxmlformats.org/officeDocument/2006/relationships/image" Target="media/image5.emf"/><Relationship Id="rId3" Type="http://schemas.openxmlformats.org/officeDocument/2006/relationships/styles" Target="styles.xml"/><Relationship Id="rId25" Type="http://schemas.openxmlformats.org/officeDocument/2006/relationships/hyperlink" Target="https://doi.org/10.1108/idd-03-2021-0027" TargetMode="External"/><Relationship Id="rId46" Type="http://schemas.openxmlformats.org/officeDocument/2006/relationships/hyperlink" Target="https://doi.org/10.4102/jamba.v14i1.1197" TargetMode="External"/><Relationship Id="rId67" Type="http://schemas.openxmlformats.org/officeDocument/2006/relationships/hyperlink" Target="https://doi.org/10.1186/s40561-020-00125-8" TargetMode="External"/><Relationship Id="rId116" Type="http://schemas.openxmlformats.org/officeDocument/2006/relationships/hyperlink" Target="https://ecommons.aku.edu/libraries/81/" TargetMode="External"/><Relationship Id="rId137" Type="http://schemas.openxmlformats.org/officeDocument/2006/relationships/hyperlink" Target="https://doi.org/10.1177/01655515221141035" TargetMode="External"/><Relationship Id="rId158" Type="http://schemas.openxmlformats.org/officeDocument/2006/relationships/hyperlink" Target="mailto:smpmalugu@gmail.com" TargetMode="External"/><Relationship Id="rId20" Type="http://schemas.openxmlformats.org/officeDocument/2006/relationships/hyperlink" Target="https://jaistonline.org/14vol1/12.pdf" TargetMode="External"/><Relationship Id="rId41" Type="http://schemas.openxmlformats.org/officeDocument/2006/relationships/hyperlink" Target="https://doi.org/10.5195/jmla.2022.1322" TargetMode="External"/><Relationship Id="rId62" Type="http://schemas.openxmlformats.org/officeDocument/2006/relationships/hyperlink" Target="https://doi.org/10.1108/lht-04-2020-0098" TargetMode="External"/><Relationship Id="rId83" Type="http://schemas.openxmlformats.org/officeDocument/2006/relationships/hyperlink" Target="https://doi.org/10.1108/00242531011038578" TargetMode="External"/><Relationship Id="rId88" Type="http://schemas.openxmlformats.org/officeDocument/2006/relationships/hyperlink" Target="https://doi.org/10.1016/j.acalib.2023.102709" TargetMode="External"/><Relationship Id="rId111" Type="http://schemas.openxmlformats.org/officeDocument/2006/relationships/hyperlink" Target="https://doi.org/10.17821/srels/2021/v58i4/165015" TargetMode="External"/><Relationship Id="rId132" Type="http://schemas.openxmlformats.org/officeDocument/2006/relationships/hyperlink" Target="https://doi.org/10.18438/eblip29916" TargetMode="External"/><Relationship Id="rId153" Type="http://schemas.openxmlformats.org/officeDocument/2006/relationships/hyperlink" Target="https://doi.org/10.1177/09557490241233283"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file:///C:\Users\lenovo\Desktop\COMENTS%20FROM%20SUPERVISORS\Grat%20Salome.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1"/>
            </a:solidFill>
            <a:ln>
              <a:noFill/>
            </a:ln>
            <a:effectLst/>
          </c:spPr>
          <c:invertIfNegative val="0"/>
          <c:cat>
            <c:strRef>
              <c:f>Sheet1!$A$2:$C$22</c:f>
              <c:strCache>
                <c:ptCount val="14"/>
                <c:pt idx="0">
                  <c:v>Seek consent from UDOM</c:v>
                </c:pt>
                <c:pt idx="1">
                  <c:v>Retrieve the respondents list &amp; get the sample</c:v>
                </c:pt>
                <c:pt idx="2">
                  <c:v>Contact content reviewers for pre-test</c:v>
                </c:pt>
                <c:pt idx="3">
                  <c:v>Conduct pre-test</c:v>
                </c:pt>
                <c:pt idx="4">
                  <c:v>Review questions after pre-test</c:v>
                </c:pt>
                <c:pt idx="5">
                  <c:v>Contact respondents</c:v>
                </c:pt>
                <c:pt idx="6">
                  <c:v>Data collection (QUANT)</c:v>
                </c:pt>
                <c:pt idx="7">
                  <c:v>Data entry</c:v>
                </c:pt>
                <c:pt idx="8">
                  <c:v>Data cleaning</c:v>
                </c:pt>
                <c:pt idx="9">
                  <c:v>Analyze quantitative data</c:v>
                </c:pt>
                <c:pt idx="10">
                  <c:v>Interpret data</c:v>
                </c:pt>
                <c:pt idx="11">
                  <c:v>Report writing</c:v>
                </c:pt>
                <c:pt idx="12">
                  <c:v>Printing</c:v>
                </c:pt>
                <c:pt idx="13">
                  <c:v>Binding</c:v>
                </c:pt>
              </c:strCache>
            </c:strRef>
          </c:cat>
          <c:val>
            <c:numRef>
              <c:f>Sheet1!$D$2:$D$22</c:f>
              <c:numCache>
                <c:formatCode>General</c:formatCode>
                <c:ptCount val="18"/>
                <c:pt idx="0">
                  <c:v>10</c:v>
                </c:pt>
                <c:pt idx="1">
                  <c:v>2</c:v>
                </c:pt>
                <c:pt idx="2">
                  <c:v>1</c:v>
                </c:pt>
                <c:pt idx="3">
                  <c:v>7</c:v>
                </c:pt>
                <c:pt idx="4">
                  <c:v>1</c:v>
                </c:pt>
                <c:pt idx="5">
                  <c:v>1</c:v>
                </c:pt>
                <c:pt idx="6">
                  <c:v>15</c:v>
                </c:pt>
                <c:pt idx="7">
                  <c:v>15</c:v>
                </c:pt>
                <c:pt idx="8">
                  <c:v>3</c:v>
                </c:pt>
                <c:pt idx="9">
                  <c:v>7</c:v>
                </c:pt>
                <c:pt idx="10">
                  <c:v>15</c:v>
                </c:pt>
                <c:pt idx="11">
                  <c:v>28</c:v>
                </c:pt>
                <c:pt idx="12">
                  <c:v>1</c:v>
                </c:pt>
                <c:pt idx="13">
                  <c:v>7</c:v>
                </c:pt>
              </c:numCache>
            </c:numRef>
          </c:val>
          <c:extLst xmlns:c16r2="http://schemas.microsoft.com/office/drawing/2015/06/chart">
            <c:ext xmlns:c16="http://schemas.microsoft.com/office/drawing/2014/chart" uri="{C3380CC4-5D6E-409C-BE32-E72D297353CC}">
              <c16:uniqueId val="{00000000-968F-4838-9C4E-6AA1CA1C0F50}"/>
            </c:ext>
          </c:extLst>
        </c:ser>
        <c:dLbls>
          <c:showLegendKey val="0"/>
          <c:showVal val="0"/>
          <c:showCatName val="0"/>
          <c:showSerName val="0"/>
          <c:showPercent val="0"/>
          <c:showBubbleSize val="0"/>
        </c:dLbls>
        <c:gapWidth val="182"/>
        <c:axId val="348037312"/>
        <c:axId val="348029864"/>
      </c:barChart>
      <c:catAx>
        <c:axId val="348037312"/>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8029864"/>
        <c:crosses val="autoZero"/>
        <c:auto val="1"/>
        <c:lblAlgn val="ctr"/>
        <c:lblOffset val="100"/>
        <c:noMultiLvlLbl val="0"/>
      </c:catAx>
      <c:valAx>
        <c:axId val="34802986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80373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A1B982-0398-4537-BE3E-EDB768596B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100626</Words>
  <Characters>573569</Characters>
  <Application>Microsoft Office Word</Application>
  <DocSecurity>0</DocSecurity>
  <Lines>4779</Lines>
  <Paragraphs>1345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672850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2026-02-09T09:48:00Z</dcterms:created>
  <dcterms:modified xsi:type="dcterms:W3CDTF">2026-02-09T09:53:00Z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1e0fa2c8-7b51-4487-acee-bb1089a62a01</vt:lpwstr>
  </property>
</Properties>
</file>